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C03E4" w14:textId="77777777" w:rsidR="00D06FAB" w:rsidRDefault="00D06FAB" w:rsidP="00D06FAB">
      <w:pPr>
        <w:pStyle w:val="Titologenerale"/>
        <w:spacing w:line="320" w:lineRule="exact"/>
        <w:jc w:val="center"/>
        <w:rPr>
          <w:sz w:val="32"/>
          <w:szCs w:val="32"/>
        </w:rPr>
      </w:pPr>
    </w:p>
    <w:p w14:paraId="616E3CEF" w14:textId="77777777" w:rsidR="00D06FAB" w:rsidRDefault="00D06FAB" w:rsidP="00D06FAB">
      <w:pPr>
        <w:pStyle w:val="Titologenerale"/>
        <w:spacing w:line="320" w:lineRule="exact"/>
        <w:jc w:val="center"/>
        <w:rPr>
          <w:sz w:val="32"/>
          <w:szCs w:val="32"/>
        </w:rPr>
      </w:pPr>
    </w:p>
    <w:p w14:paraId="5D24875F" w14:textId="77777777" w:rsidR="00D06FAB" w:rsidRDefault="00D06FAB" w:rsidP="00D06FAB">
      <w:pPr>
        <w:pStyle w:val="Titologenerale"/>
        <w:spacing w:line="320" w:lineRule="exact"/>
        <w:jc w:val="center"/>
        <w:rPr>
          <w:sz w:val="32"/>
          <w:szCs w:val="32"/>
        </w:rPr>
      </w:pPr>
    </w:p>
    <w:p w14:paraId="5D6A2C97" w14:textId="77777777" w:rsidR="00D06FAB" w:rsidRDefault="00D06FAB" w:rsidP="00D06FAB">
      <w:pPr>
        <w:pStyle w:val="Titologenerale"/>
        <w:spacing w:line="320" w:lineRule="exact"/>
        <w:jc w:val="center"/>
        <w:rPr>
          <w:sz w:val="32"/>
          <w:szCs w:val="32"/>
        </w:rPr>
      </w:pPr>
    </w:p>
    <w:p w14:paraId="4D3D77F8" w14:textId="77777777" w:rsidR="00D06FAB" w:rsidRDefault="00D06FAB" w:rsidP="00D06FAB">
      <w:pPr>
        <w:pStyle w:val="Titologenerale"/>
        <w:spacing w:line="320" w:lineRule="exact"/>
        <w:jc w:val="center"/>
        <w:rPr>
          <w:sz w:val="32"/>
          <w:szCs w:val="32"/>
        </w:rPr>
      </w:pPr>
    </w:p>
    <w:p w14:paraId="4A303A23" w14:textId="77777777" w:rsidR="00D06FAB" w:rsidRDefault="00D06FAB" w:rsidP="00D06FAB">
      <w:pPr>
        <w:pStyle w:val="Titologenerale"/>
        <w:spacing w:line="320" w:lineRule="exact"/>
        <w:jc w:val="center"/>
        <w:rPr>
          <w:sz w:val="32"/>
          <w:szCs w:val="32"/>
        </w:rPr>
      </w:pPr>
    </w:p>
    <w:p w14:paraId="373330C6" w14:textId="77777777" w:rsidR="00D06FAB" w:rsidRDefault="00D06FAB" w:rsidP="00D06FAB">
      <w:pPr>
        <w:pStyle w:val="Titologenerale"/>
        <w:spacing w:line="320" w:lineRule="exact"/>
        <w:jc w:val="center"/>
        <w:rPr>
          <w:sz w:val="32"/>
          <w:szCs w:val="32"/>
        </w:rPr>
      </w:pPr>
    </w:p>
    <w:p w14:paraId="41E2F086" w14:textId="77777777" w:rsidR="00D06FAB" w:rsidRDefault="00D06FAB" w:rsidP="00D06FAB">
      <w:pPr>
        <w:pStyle w:val="Titologenerale"/>
        <w:spacing w:line="320" w:lineRule="exact"/>
        <w:jc w:val="center"/>
        <w:rPr>
          <w:sz w:val="32"/>
          <w:szCs w:val="32"/>
        </w:rPr>
      </w:pPr>
    </w:p>
    <w:p w14:paraId="3A32214B" w14:textId="77777777" w:rsidR="00D06FAB" w:rsidRDefault="00D06FAB" w:rsidP="00D06FAB">
      <w:pPr>
        <w:pStyle w:val="Titologenerale"/>
        <w:spacing w:line="320" w:lineRule="exact"/>
        <w:jc w:val="center"/>
        <w:rPr>
          <w:sz w:val="32"/>
          <w:szCs w:val="32"/>
        </w:rPr>
      </w:pPr>
    </w:p>
    <w:p w14:paraId="30340134" w14:textId="77777777" w:rsidR="00D06FAB" w:rsidRDefault="00D06FAB" w:rsidP="00D06FAB">
      <w:pPr>
        <w:pStyle w:val="Titologenerale"/>
        <w:spacing w:line="320" w:lineRule="exact"/>
        <w:jc w:val="center"/>
        <w:rPr>
          <w:sz w:val="32"/>
          <w:szCs w:val="32"/>
        </w:rPr>
      </w:pPr>
    </w:p>
    <w:p w14:paraId="561F0241" w14:textId="77777777" w:rsidR="00D06FAB" w:rsidRDefault="00D06FAB" w:rsidP="00D06FAB">
      <w:pPr>
        <w:pStyle w:val="Titologenerale"/>
        <w:spacing w:line="320" w:lineRule="exact"/>
        <w:jc w:val="center"/>
        <w:rPr>
          <w:sz w:val="32"/>
          <w:szCs w:val="32"/>
        </w:rPr>
      </w:pPr>
    </w:p>
    <w:p w14:paraId="7EA653B2" w14:textId="77777777" w:rsidR="00D06FAB" w:rsidRDefault="00D06FAB" w:rsidP="00D06FAB">
      <w:pPr>
        <w:pStyle w:val="Titologenerale"/>
        <w:spacing w:line="320" w:lineRule="exact"/>
        <w:jc w:val="center"/>
        <w:rPr>
          <w:sz w:val="32"/>
          <w:szCs w:val="32"/>
        </w:rPr>
      </w:pPr>
    </w:p>
    <w:p w14:paraId="4DE5DCEF" w14:textId="77777777" w:rsidR="00D06FAB" w:rsidRDefault="00D06FAB" w:rsidP="00D06FAB">
      <w:pPr>
        <w:pStyle w:val="Titologenerale"/>
        <w:spacing w:line="320" w:lineRule="exact"/>
        <w:jc w:val="center"/>
        <w:rPr>
          <w:sz w:val="32"/>
          <w:szCs w:val="32"/>
        </w:rPr>
      </w:pPr>
    </w:p>
    <w:p w14:paraId="06598DAD" w14:textId="77777777" w:rsidR="00D06FAB" w:rsidRDefault="00D06FAB" w:rsidP="00D06FAB">
      <w:pPr>
        <w:pStyle w:val="Titologenerale"/>
        <w:spacing w:line="320" w:lineRule="exact"/>
        <w:jc w:val="center"/>
        <w:rPr>
          <w:sz w:val="32"/>
          <w:szCs w:val="32"/>
        </w:rPr>
      </w:pPr>
    </w:p>
    <w:p w14:paraId="349CD8F3" w14:textId="77777777" w:rsidR="00D06FAB" w:rsidRDefault="00D06FAB" w:rsidP="00D06FAB">
      <w:pPr>
        <w:pStyle w:val="Titologenerale"/>
        <w:spacing w:line="320" w:lineRule="exact"/>
        <w:jc w:val="center"/>
        <w:rPr>
          <w:sz w:val="32"/>
          <w:szCs w:val="32"/>
        </w:rPr>
      </w:pPr>
    </w:p>
    <w:p w14:paraId="003BB77A" w14:textId="77777777" w:rsidR="00766BA0" w:rsidRPr="00D91DC6" w:rsidRDefault="0019595A" w:rsidP="00482502">
      <w:pPr>
        <w:pStyle w:val="Titologenerale"/>
        <w:spacing w:after="60" w:line="340" w:lineRule="exact"/>
        <w:jc w:val="center"/>
        <w:rPr>
          <w:sz w:val="32"/>
          <w:szCs w:val="32"/>
        </w:rPr>
      </w:pPr>
      <w:r w:rsidRPr="00D91DC6">
        <w:rPr>
          <w:sz w:val="32"/>
          <w:szCs w:val="32"/>
        </w:rPr>
        <w:t xml:space="preserve">LISTA DI CONTROLLO </w:t>
      </w:r>
      <w:r w:rsidR="00766BA0" w:rsidRPr="00D91DC6">
        <w:rPr>
          <w:sz w:val="32"/>
          <w:szCs w:val="32"/>
        </w:rPr>
        <w:t>DELLE INFORMAZIONI INTEGRATIVE DA FORNIRE NELLE NOTE AI BILANCI SECONDO I PRINCIPI CONTABILI NAZIONALI</w:t>
      </w:r>
    </w:p>
    <w:p w14:paraId="0DFA6498" w14:textId="77777777" w:rsidR="00766BA0" w:rsidRPr="00D91DC6" w:rsidRDefault="00766BA0" w:rsidP="00766BA0">
      <w:pPr>
        <w:pStyle w:val="Titologenerale"/>
        <w:spacing w:before="0" w:after="0" w:line="240" w:lineRule="exact"/>
        <w:jc w:val="center"/>
        <w:rPr>
          <w:sz w:val="20"/>
          <w:szCs w:val="20"/>
        </w:rPr>
      </w:pPr>
    </w:p>
    <w:p w14:paraId="59F1C135" w14:textId="77777777" w:rsidR="0053743E" w:rsidRPr="00D91DC6" w:rsidRDefault="0053743E" w:rsidP="00766BA0">
      <w:pPr>
        <w:pStyle w:val="Titologenerale"/>
        <w:spacing w:before="0" w:after="0" w:line="240" w:lineRule="exact"/>
        <w:jc w:val="center"/>
        <w:rPr>
          <w:b w:val="0"/>
          <w:sz w:val="20"/>
          <w:szCs w:val="20"/>
        </w:rPr>
      </w:pPr>
    </w:p>
    <w:p w14:paraId="2A8DF9FC" w14:textId="77777777" w:rsidR="00066304" w:rsidRPr="00D91DC6" w:rsidRDefault="00066304" w:rsidP="00066304">
      <w:pPr>
        <w:spacing w:line="280" w:lineRule="exact"/>
        <w:jc w:val="center"/>
        <w:rPr>
          <w:sz w:val="28"/>
          <w:szCs w:val="28"/>
        </w:rPr>
      </w:pPr>
      <w:r w:rsidRPr="00D91DC6">
        <w:rPr>
          <w:sz w:val="28"/>
          <w:szCs w:val="28"/>
        </w:rPr>
        <w:t>COMPAGNIE DI ASSICURAZIONE</w:t>
      </w:r>
    </w:p>
    <w:p w14:paraId="23BBFB89" w14:textId="77777777" w:rsidR="00D06FAB" w:rsidRPr="00D91DC6" w:rsidRDefault="00D06FAB" w:rsidP="00D06FAB">
      <w:pPr>
        <w:jc w:val="center"/>
        <w:rPr>
          <w:b/>
        </w:rPr>
      </w:pPr>
    </w:p>
    <w:p w14:paraId="7DAD7914" w14:textId="77777777" w:rsidR="00D06FAB" w:rsidRPr="00D91DC6" w:rsidRDefault="00D06FAB" w:rsidP="00D06FAB">
      <w:pPr>
        <w:pStyle w:val="Titologenerale"/>
        <w:jc w:val="center"/>
        <w:rPr>
          <w:sz w:val="20"/>
          <w:szCs w:val="20"/>
        </w:rPr>
      </w:pPr>
    </w:p>
    <w:p w14:paraId="030AEAF5" w14:textId="77777777" w:rsidR="00D06FAB" w:rsidRPr="00D91DC6" w:rsidRDefault="00D06FAB" w:rsidP="00D06FAB">
      <w:pPr>
        <w:pStyle w:val="Titologenerale"/>
        <w:jc w:val="center"/>
        <w:rPr>
          <w:sz w:val="20"/>
          <w:szCs w:val="20"/>
        </w:rPr>
      </w:pPr>
    </w:p>
    <w:p w14:paraId="54E461B0" w14:textId="08FEBFFC" w:rsidR="002A3F88" w:rsidRPr="00D91DC6" w:rsidRDefault="002A3F88" w:rsidP="002A3F88">
      <w:pPr>
        <w:pStyle w:val="Titologenerale"/>
        <w:spacing w:line="280" w:lineRule="exact"/>
        <w:jc w:val="center"/>
        <w:rPr>
          <w:sz w:val="28"/>
          <w:szCs w:val="28"/>
        </w:rPr>
      </w:pPr>
      <w:r w:rsidRPr="00D91DC6">
        <w:rPr>
          <w:sz w:val="28"/>
          <w:szCs w:val="28"/>
        </w:rPr>
        <w:t xml:space="preserve">SULLA BASE DEI PRINCIPI IN VIGORE AL 31 </w:t>
      </w:r>
      <w:r w:rsidR="0075280E" w:rsidRPr="00D91DC6">
        <w:rPr>
          <w:sz w:val="28"/>
          <w:szCs w:val="28"/>
        </w:rPr>
        <w:t xml:space="preserve">DICEMBRE </w:t>
      </w:r>
      <w:r w:rsidR="007239BE">
        <w:rPr>
          <w:sz w:val="28"/>
          <w:szCs w:val="28"/>
        </w:rPr>
        <w:t>2016</w:t>
      </w:r>
    </w:p>
    <w:p w14:paraId="58848EFB" w14:textId="77777777" w:rsidR="002A3F88" w:rsidRPr="00D91DC6" w:rsidRDefault="002A3F88" w:rsidP="002A3F88">
      <w:pPr>
        <w:pStyle w:val="Titologenerale"/>
        <w:rPr>
          <w:sz w:val="20"/>
        </w:rPr>
      </w:pPr>
    </w:p>
    <w:p w14:paraId="706E0F31" w14:textId="77777777" w:rsidR="00691917" w:rsidRPr="00D91DC6" w:rsidRDefault="00691917" w:rsidP="00691917">
      <w:pPr>
        <w:pStyle w:val="Titologenerale"/>
        <w:jc w:val="center"/>
      </w:pPr>
    </w:p>
    <w:p w14:paraId="4949CD1A" w14:textId="77777777" w:rsidR="00691917" w:rsidRPr="00D91DC6" w:rsidRDefault="00691917" w:rsidP="00691917">
      <w:pPr>
        <w:pStyle w:val="Titologenerale"/>
        <w:jc w:val="center"/>
      </w:pPr>
    </w:p>
    <w:p w14:paraId="2F4E337E" w14:textId="77777777" w:rsidR="00691917" w:rsidRPr="00D91DC6" w:rsidRDefault="00691917" w:rsidP="00691917">
      <w:pPr>
        <w:pStyle w:val="Titologenerale"/>
        <w:jc w:val="center"/>
      </w:pPr>
    </w:p>
    <w:p w14:paraId="661A2277" w14:textId="77777777" w:rsidR="00691917" w:rsidRPr="00D91DC6" w:rsidRDefault="00691917" w:rsidP="00691917">
      <w:pPr>
        <w:pStyle w:val="Titologenerale"/>
        <w:jc w:val="center"/>
      </w:pPr>
    </w:p>
    <w:p w14:paraId="13A92A31" w14:textId="77777777" w:rsidR="00691917" w:rsidRPr="00D91DC6" w:rsidRDefault="00691917" w:rsidP="00691917">
      <w:pPr>
        <w:pStyle w:val="Titologenerale"/>
        <w:jc w:val="center"/>
      </w:pPr>
    </w:p>
    <w:p w14:paraId="5BC4500C" w14:textId="77777777" w:rsidR="00691917" w:rsidRPr="00D91DC6" w:rsidRDefault="00691917" w:rsidP="00691917">
      <w:pPr>
        <w:pStyle w:val="Titologenerale"/>
        <w:jc w:val="center"/>
      </w:pPr>
    </w:p>
    <w:p w14:paraId="153FC9AF" w14:textId="77777777" w:rsidR="00691917" w:rsidRPr="00D91DC6" w:rsidRDefault="00691917" w:rsidP="00691917">
      <w:pPr>
        <w:pStyle w:val="Titologenerale"/>
        <w:jc w:val="center"/>
      </w:pPr>
    </w:p>
    <w:p w14:paraId="4B28F293" w14:textId="77777777" w:rsidR="00691917" w:rsidRPr="00D91DC6" w:rsidRDefault="00691917" w:rsidP="00691917">
      <w:pPr>
        <w:pStyle w:val="Titologenerale"/>
        <w:jc w:val="center"/>
      </w:pPr>
    </w:p>
    <w:p w14:paraId="7CEECD7C" w14:textId="77777777" w:rsidR="00691917" w:rsidRPr="00D91DC6" w:rsidRDefault="00691917" w:rsidP="00691917">
      <w:pPr>
        <w:pStyle w:val="Titologenerale"/>
        <w:jc w:val="center"/>
      </w:pPr>
    </w:p>
    <w:p w14:paraId="704E1750" w14:textId="77777777" w:rsidR="00691917" w:rsidRPr="00D91DC6" w:rsidRDefault="00691917" w:rsidP="00691917">
      <w:pPr>
        <w:pStyle w:val="Titologenerale"/>
        <w:jc w:val="center"/>
      </w:pPr>
    </w:p>
    <w:p w14:paraId="7EE14F45" w14:textId="77777777" w:rsidR="00691917" w:rsidRPr="00D91DC6" w:rsidRDefault="00691917" w:rsidP="00691917">
      <w:pPr>
        <w:pStyle w:val="Titologenerale"/>
        <w:jc w:val="center"/>
      </w:pPr>
    </w:p>
    <w:p w14:paraId="24AB09F9" w14:textId="77777777" w:rsidR="00691917" w:rsidRPr="00D91DC6" w:rsidRDefault="00691917" w:rsidP="00BD0329">
      <w:pPr>
        <w:sectPr w:rsidR="00691917" w:rsidRPr="00D91DC6" w:rsidSect="009124AE">
          <w:headerReference w:type="default" r:id="rId9"/>
          <w:pgSz w:w="11906" w:h="16838" w:code="9"/>
          <w:pgMar w:top="1418" w:right="851" w:bottom="1134" w:left="851" w:header="709" w:footer="567" w:gutter="0"/>
          <w:cols w:space="708"/>
          <w:docGrid w:linePitch="360"/>
        </w:sectPr>
      </w:pPr>
    </w:p>
    <w:p w14:paraId="50AA4B54" w14:textId="77777777" w:rsidR="00D06FAB" w:rsidRPr="00D91DC6" w:rsidRDefault="00D06FAB" w:rsidP="00D06FAB">
      <w:pPr>
        <w:pStyle w:val="Corpotesto"/>
        <w:rPr>
          <w:lang w:val="it-IT"/>
        </w:rPr>
      </w:pPr>
    </w:p>
    <w:p w14:paraId="3018C65C" w14:textId="77777777" w:rsidR="00D06FAB" w:rsidRPr="00D91DC6" w:rsidRDefault="00D06FAB" w:rsidP="00D06FAB">
      <w:pPr>
        <w:pStyle w:val="Corpotesto"/>
        <w:rPr>
          <w:lang w:val="it-IT"/>
        </w:rPr>
      </w:pPr>
    </w:p>
    <w:p w14:paraId="417E8007" w14:textId="77777777" w:rsidR="00D06FAB" w:rsidRPr="00D91DC6" w:rsidRDefault="00D06FAB" w:rsidP="00D06FAB">
      <w:pPr>
        <w:pStyle w:val="Corpotesto"/>
        <w:rPr>
          <w:lang w:val="it-IT"/>
        </w:rPr>
      </w:pPr>
    </w:p>
    <w:p w14:paraId="2D0266C2" w14:textId="77777777" w:rsidR="00D06FAB" w:rsidRPr="00D91DC6" w:rsidRDefault="00D06FAB" w:rsidP="00D06FAB">
      <w:pPr>
        <w:pStyle w:val="Corpotesto"/>
        <w:rPr>
          <w:lang w:val="it-IT"/>
        </w:rPr>
      </w:pPr>
    </w:p>
    <w:p w14:paraId="502CEEA0" w14:textId="77777777" w:rsidR="00D06FAB" w:rsidRPr="00D91DC6" w:rsidRDefault="00D06FAB" w:rsidP="00D06FAB">
      <w:pPr>
        <w:pStyle w:val="Corpotesto"/>
        <w:rPr>
          <w:lang w:val="it-IT"/>
        </w:rPr>
      </w:pPr>
    </w:p>
    <w:p w14:paraId="66CB5B45" w14:textId="77777777" w:rsidR="00D06FAB" w:rsidRPr="00D91DC6" w:rsidRDefault="00D06FAB" w:rsidP="00D06FAB">
      <w:pPr>
        <w:pStyle w:val="Corpotesto"/>
        <w:rPr>
          <w:lang w:val="it-IT"/>
        </w:rPr>
      </w:pPr>
    </w:p>
    <w:p w14:paraId="22795C88" w14:textId="77777777" w:rsidR="00D06FAB" w:rsidRPr="00D91DC6" w:rsidRDefault="00D06FAB" w:rsidP="00D06FAB">
      <w:pPr>
        <w:pStyle w:val="Corpotesto"/>
        <w:rPr>
          <w:lang w:val="it-IT"/>
        </w:rPr>
      </w:pPr>
    </w:p>
    <w:p w14:paraId="24DF878D" w14:textId="77777777" w:rsidR="00D06FAB" w:rsidRPr="00D91DC6" w:rsidRDefault="00D06FAB" w:rsidP="00D06FAB">
      <w:pPr>
        <w:pStyle w:val="Corpotesto"/>
        <w:rPr>
          <w:lang w:val="it-IT"/>
        </w:rPr>
      </w:pPr>
    </w:p>
    <w:p w14:paraId="2E600444" w14:textId="77777777" w:rsidR="00D06FAB" w:rsidRPr="00D91DC6" w:rsidRDefault="00D06FAB" w:rsidP="00D06FAB">
      <w:pPr>
        <w:pStyle w:val="Corpotesto"/>
        <w:rPr>
          <w:lang w:val="it-IT"/>
        </w:rPr>
      </w:pPr>
    </w:p>
    <w:p w14:paraId="34906897" w14:textId="77777777" w:rsidR="00D06FAB" w:rsidRPr="00D91DC6" w:rsidRDefault="00D06FAB" w:rsidP="00D06FAB">
      <w:pPr>
        <w:pStyle w:val="Corpotesto"/>
        <w:rPr>
          <w:lang w:val="it-IT"/>
        </w:rPr>
      </w:pPr>
    </w:p>
    <w:p w14:paraId="23093210" w14:textId="77777777" w:rsidR="00D06FAB" w:rsidRPr="00D91DC6" w:rsidRDefault="00D06FAB" w:rsidP="00D06FAB">
      <w:pPr>
        <w:pStyle w:val="Corpotesto"/>
        <w:rPr>
          <w:lang w:val="it-IT"/>
        </w:rPr>
      </w:pPr>
    </w:p>
    <w:p w14:paraId="32D2550C" w14:textId="77777777" w:rsidR="00D06FAB" w:rsidRPr="00D91DC6" w:rsidRDefault="00D06FAB" w:rsidP="00D06FAB">
      <w:pPr>
        <w:pStyle w:val="Corpotesto"/>
        <w:rPr>
          <w:lang w:val="it-IT"/>
        </w:rPr>
      </w:pPr>
    </w:p>
    <w:p w14:paraId="4A1580E7" w14:textId="77777777" w:rsidR="00D06FAB" w:rsidRPr="00D91DC6" w:rsidRDefault="00D06FAB" w:rsidP="00D06FAB">
      <w:pPr>
        <w:pStyle w:val="Corpotesto"/>
        <w:rPr>
          <w:lang w:val="it-IT"/>
        </w:rPr>
      </w:pPr>
    </w:p>
    <w:p w14:paraId="35FF0C10" w14:textId="77777777" w:rsidR="00D06FAB" w:rsidRPr="00D91DC6" w:rsidRDefault="00D06FAB" w:rsidP="00D06FAB">
      <w:pPr>
        <w:pStyle w:val="Corpotesto"/>
        <w:rPr>
          <w:lang w:val="it-IT"/>
        </w:rPr>
      </w:pPr>
    </w:p>
    <w:p w14:paraId="147E9C1B" w14:textId="77777777" w:rsidR="00D06FAB" w:rsidRPr="00D91DC6" w:rsidRDefault="00D06FAB" w:rsidP="00D06FAB">
      <w:pPr>
        <w:pStyle w:val="Corpotesto"/>
        <w:rPr>
          <w:lang w:val="it-IT"/>
        </w:rPr>
      </w:pPr>
    </w:p>
    <w:p w14:paraId="58376690" w14:textId="77777777" w:rsidR="00D06FAB" w:rsidRPr="00D91DC6" w:rsidRDefault="00D06FAB" w:rsidP="00D06FAB">
      <w:pPr>
        <w:pStyle w:val="Corpotesto"/>
        <w:rPr>
          <w:lang w:val="it-IT"/>
        </w:rPr>
      </w:pPr>
    </w:p>
    <w:p w14:paraId="60668956" w14:textId="77777777" w:rsidR="00D06FAB" w:rsidRPr="00D91DC6" w:rsidRDefault="00D06FAB" w:rsidP="00D06FAB">
      <w:pPr>
        <w:pStyle w:val="Corpotesto"/>
        <w:rPr>
          <w:lang w:val="it-IT"/>
        </w:rPr>
      </w:pPr>
    </w:p>
    <w:p w14:paraId="58AF9F14" w14:textId="77777777" w:rsidR="00D06FAB" w:rsidRPr="00D91DC6" w:rsidRDefault="00D06FAB" w:rsidP="00D06FAB">
      <w:pPr>
        <w:pStyle w:val="Corpotesto"/>
        <w:rPr>
          <w:lang w:val="it-IT"/>
        </w:rPr>
      </w:pPr>
    </w:p>
    <w:p w14:paraId="64769F40" w14:textId="77777777" w:rsidR="00D06FAB" w:rsidRPr="00D91DC6" w:rsidRDefault="00D06FAB" w:rsidP="00D06FAB">
      <w:pPr>
        <w:pStyle w:val="Corpotesto"/>
        <w:rPr>
          <w:lang w:val="it-IT"/>
        </w:rPr>
      </w:pPr>
    </w:p>
    <w:p w14:paraId="35C8440D" w14:textId="77777777" w:rsidR="00D06FAB" w:rsidRPr="00D91DC6" w:rsidRDefault="00D06FAB" w:rsidP="00D06FAB">
      <w:pPr>
        <w:pStyle w:val="Corpotesto"/>
        <w:rPr>
          <w:lang w:val="it-IT"/>
        </w:rPr>
      </w:pPr>
    </w:p>
    <w:p w14:paraId="5EE76C7B" w14:textId="77777777" w:rsidR="00D06FAB" w:rsidRPr="00D91DC6" w:rsidRDefault="00D06FAB" w:rsidP="00D06FAB">
      <w:pPr>
        <w:pStyle w:val="Corpotesto"/>
        <w:rPr>
          <w:lang w:val="it-IT"/>
        </w:rPr>
      </w:pPr>
    </w:p>
    <w:p w14:paraId="6F3988A4" w14:textId="77777777" w:rsidR="00D06FAB" w:rsidRPr="00D91DC6" w:rsidRDefault="00D06FAB" w:rsidP="00D06FAB">
      <w:pPr>
        <w:pStyle w:val="Corpotesto"/>
        <w:rPr>
          <w:lang w:val="it-IT"/>
        </w:rPr>
      </w:pPr>
    </w:p>
    <w:p w14:paraId="0D3BF33E" w14:textId="77777777" w:rsidR="00D06FAB" w:rsidRPr="00D91DC6" w:rsidRDefault="00D06FAB" w:rsidP="00D06FAB">
      <w:pPr>
        <w:pStyle w:val="Corpotesto"/>
        <w:rPr>
          <w:lang w:val="it-IT"/>
        </w:rPr>
      </w:pPr>
    </w:p>
    <w:p w14:paraId="3D46BD1E" w14:textId="77777777" w:rsidR="00D06FAB" w:rsidRPr="00D91DC6" w:rsidRDefault="00D06FAB" w:rsidP="00D06FAB">
      <w:pPr>
        <w:pStyle w:val="Corpotesto"/>
        <w:rPr>
          <w:lang w:val="it-IT"/>
        </w:rPr>
      </w:pPr>
    </w:p>
    <w:p w14:paraId="1A4B0992" w14:textId="77777777" w:rsidR="00D50AC8" w:rsidRPr="00835CEB" w:rsidRDefault="00D50AC8" w:rsidP="00D50AC8">
      <w:pPr>
        <w:pStyle w:val="Corpotesto"/>
        <w:rPr>
          <w:lang w:val="it-IT"/>
        </w:rPr>
      </w:pPr>
      <w:r w:rsidRPr="00835CEB">
        <w:rPr>
          <w:lang w:val="it-IT"/>
        </w:rPr>
        <w:t>Le liste di controllo pubblicate sono state predisposte a scopo esemplificativo e di supporto alle società di revisione associate ad Assirevi, ai fini della preparazione da parte di queste ultime di check-list da utilizzare, opportunamente adattate, nello svolgimento dell’attività di revisione.</w:t>
      </w:r>
    </w:p>
    <w:p w14:paraId="4BBAEAF9" w14:textId="77777777" w:rsidR="00D50AC8" w:rsidRPr="00835CEB" w:rsidRDefault="00D50AC8" w:rsidP="00D50AC8">
      <w:pPr>
        <w:pStyle w:val="Corpotesto"/>
        <w:rPr>
          <w:lang w:val="it-IT"/>
        </w:rPr>
      </w:pPr>
      <w:r w:rsidRPr="00835CEB">
        <w:rPr>
          <w:lang w:val="it-IT"/>
        </w:rPr>
        <w:t>Ancorché tali liste di controllo rappresentino un utile strumento ai fini dell’analisi della conformità dell’informativa di bilancio con le norme ed i principi contabili e, in alcune circostanze, sulla base del giudizio professionale del revisore, per l’analisi della corretta applicazione dei criteri e metodi di valutazione delle voci di bilancio, avendo carattere generale, non necessariamente includono tutti gli aspetti significativi che possono emergere nel corso del lavoro di revisione e potrebbero contenere aspetti non rilevanti in tutte le fattispecie.</w:t>
      </w:r>
    </w:p>
    <w:p w14:paraId="5CD5307E" w14:textId="77777777" w:rsidR="00D50AC8" w:rsidRPr="00835CEB" w:rsidRDefault="00D50AC8" w:rsidP="00D50AC8">
      <w:pPr>
        <w:pStyle w:val="Corpotesto"/>
        <w:rPr>
          <w:lang w:val="it-IT"/>
        </w:rPr>
      </w:pPr>
      <w:r w:rsidRPr="00835CEB">
        <w:rPr>
          <w:lang w:val="it-IT"/>
        </w:rPr>
        <w:t xml:space="preserve">La forma, il contenuto e l’ampiezza delle check-list in concreto utilizzate nell’ambito della revisione dipendono, quindi, da vari fattori la cui valutazione compete al soggetto incaricato della revisione il quale </w:t>
      </w:r>
      <w:r>
        <w:rPr>
          <w:lang w:val="it-IT"/>
        </w:rPr>
        <w:t>provvede a farle proprie adatta</w:t>
      </w:r>
      <w:r w:rsidRPr="00835CEB">
        <w:rPr>
          <w:lang w:val="it-IT"/>
        </w:rPr>
        <w:t>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 quelle pubblicate sul presente sito.</w:t>
      </w:r>
    </w:p>
    <w:p w14:paraId="79B22A09" w14:textId="77777777" w:rsidR="00D50AC8" w:rsidRPr="00835CEB" w:rsidRDefault="00D50AC8" w:rsidP="00D50AC8">
      <w:pPr>
        <w:pStyle w:val="Corpotesto"/>
        <w:rPr>
          <w:lang w:val="it-IT"/>
        </w:rPr>
      </w:pPr>
      <w:r w:rsidRPr="00835CEB">
        <w:rPr>
          <w:lang w:val="it-IT"/>
        </w:rPr>
        <w:t xml:space="preserve">Le liste di controllo, che sono state elaborate e organizzare da Assirevi, che ne è pertanto l’autore e ne mantiene la proprietà, si riferiscono alle disposizioni normative, regolamentari nonché ai principi contabili vigenti alla data indicata sul documento stesso. </w:t>
      </w:r>
    </w:p>
    <w:p w14:paraId="43039A6C" w14:textId="77777777" w:rsidR="00D50AC8" w:rsidRPr="00835CEB" w:rsidRDefault="00D50AC8" w:rsidP="00D50AC8">
      <w:pPr>
        <w:pStyle w:val="Corpotesto"/>
        <w:rPr>
          <w:lang w:val="it-IT"/>
        </w:rPr>
      </w:pPr>
      <w:r w:rsidRPr="00835CEB">
        <w:rPr>
          <w:lang w:val="it-IT"/>
        </w:rPr>
        <w:t>Le liste potranno essere citate, riprodotte e, in generale, utilizzate a condizione che ciò avvenga con menzione della fonte.</w:t>
      </w:r>
    </w:p>
    <w:p w14:paraId="7C480483" w14:textId="77777777" w:rsidR="00D50AC8" w:rsidRPr="00835CEB" w:rsidRDefault="00D50AC8" w:rsidP="00D50AC8">
      <w:pPr>
        <w:pStyle w:val="Corpotesto"/>
        <w:rPr>
          <w:lang w:val="it-IT"/>
        </w:rPr>
      </w:pPr>
      <w:r w:rsidRPr="006F4500">
        <w:rPr>
          <w:lang w:val="it-IT"/>
        </w:rPr>
        <w:t>La rielaborazione, adattamento ed utilizzo dei contenuti delle liste da parte dei soggetti incaricati della revisione avviene in base al giudizio professionale di tali soggetti che se ne assumono ogni responsabilità.</w:t>
      </w:r>
    </w:p>
    <w:p w14:paraId="71E20947" w14:textId="77777777" w:rsidR="00D50AC8" w:rsidRDefault="00D50AC8" w:rsidP="00D50AC8">
      <w:r w:rsidRPr="00835CEB">
        <w:t>Assirevi non garantisce la completezza, l’aggiornamento, l’adeguatezza dei contenuti al raggiungimento di particolari scopi o risultati, né l’assenza di errori, inesattezze, imprecisioni delle liste stesse o dei contenuti delle stesse, essendo onere di chi le utilizzasse verificarle alla luce delle vigenti disposizioni normative e regolamentari, ovvero interpretazioni dottrinali e giurisprudenziali.</w:t>
      </w:r>
    </w:p>
    <w:p w14:paraId="52E6B1B2" w14:textId="77777777" w:rsidR="00D50AC8" w:rsidRPr="00835CEB" w:rsidRDefault="00D50AC8" w:rsidP="00D50AC8"/>
    <w:p w14:paraId="078AD405" w14:textId="77777777" w:rsidR="00D50AC8" w:rsidRPr="00835CEB" w:rsidRDefault="00D50AC8" w:rsidP="00D50AC8">
      <w:r w:rsidRPr="00835CEB">
        <w:t>Tutti i diritti riservati.</w:t>
      </w:r>
    </w:p>
    <w:p w14:paraId="073F05E1" w14:textId="77777777" w:rsidR="00D06FAB" w:rsidRPr="00D91DC6" w:rsidRDefault="00D06FAB">
      <w:pPr>
        <w:spacing w:before="0" w:after="0" w:line="240" w:lineRule="auto"/>
        <w:jc w:val="left"/>
      </w:pPr>
      <w:r w:rsidRPr="00D91DC6">
        <w:br w:type="page"/>
      </w:r>
    </w:p>
    <w:p w14:paraId="17D14416" w14:textId="77777777" w:rsidR="00B0567B" w:rsidRPr="00D91DC6" w:rsidRDefault="00B0567B" w:rsidP="00BD0329"/>
    <w:p w14:paraId="522DAE13" w14:textId="77777777" w:rsidR="00C63B36" w:rsidRPr="00D91DC6" w:rsidRDefault="00C63B36" w:rsidP="00C63B36">
      <w:pPr>
        <w:pStyle w:val="Titologenerale"/>
        <w:spacing w:line="300" w:lineRule="exact"/>
        <w:jc w:val="center"/>
        <w:rPr>
          <w:szCs w:val="24"/>
        </w:rPr>
      </w:pPr>
      <w:r w:rsidRPr="00D91DC6">
        <w:rPr>
          <w:szCs w:val="24"/>
        </w:rPr>
        <w:t>LISTA DI CONTROLLO DELLE INFORMAZIONI INTEGRATIVE DA FORNIRE NELLE NOTE AI BILANCI SECONDO I PRINCIPI CONTABILI NAZIONALI</w:t>
      </w:r>
    </w:p>
    <w:p w14:paraId="3D7BDD94" w14:textId="77777777" w:rsidR="002743CA" w:rsidRPr="00D91DC6" w:rsidRDefault="002743CA" w:rsidP="00C63B36">
      <w:pPr>
        <w:pStyle w:val="Titologenerale"/>
        <w:spacing w:before="0" w:after="0" w:line="240" w:lineRule="exact"/>
        <w:jc w:val="center"/>
        <w:rPr>
          <w:szCs w:val="24"/>
        </w:rPr>
      </w:pPr>
    </w:p>
    <w:p w14:paraId="43B8EE58" w14:textId="77777777" w:rsidR="00066304" w:rsidRPr="00D91DC6" w:rsidRDefault="00066304" w:rsidP="00066304">
      <w:pPr>
        <w:spacing w:line="280" w:lineRule="exact"/>
        <w:jc w:val="center"/>
        <w:rPr>
          <w:sz w:val="24"/>
          <w:szCs w:val="24"/>
        </w:rPr>
      </w:pPr>
      <w:r w:rsidRPr="00D91DC6">
        <w:rPr>
          <w:sz w:val="24"/>
          <w:szCs w:val="24"/>
        </w:rPr>
        <w:t>COMPAGNIE DI ASSICURAZIONE</w:t>
      </w:r>
    </w:p>
    <w:p w14:paraId="289C891A" w14:textId="77777777" w:rsidR="009F4934" w:rsidRDefault="009F4934" w:rsidP="009F4934">
      <w:pPr>
        <w:rPr>
          <w:rFonts w:ascii="Times New Roman" w:hAnsi="Times New Roman"/>
          <w:b/>
        </w:rPr>
      </w:pPr>
    </w:p>
    <w:p w14:paraId="4205715D" w14:textId="77777777" w:rsidR="00BC3511" w:rsidRPr="00D91DC6" w:rsidRDefault="00BC3511" w:rsidP="009F4934">
      <w:pPr>
        <w:rPr>
          <w:rFonts w:ascii="Times New Roman" w:hAnsi="Times New Roman"/>
          <w:b/>
        </w:rPr>
      </w:pPr>
    </w:p>
    <w:p w14:paraId="139D03D9" w14:textId="77777777" w:rsidR="0019595A" w:rsidRPr="00D91DC6" w:rsidRDefault="0019595A" w:rsidP="0019595A">
      <w:pPr>
        <w:pStyle w:val="Introduzioneint"/>
        <w:rPr>
          <w:rFonts w:ascii="Arial Narrow" w:hAnsi="Arial Narrow"/>
          <w:b/>
          <w:sz w:val="20"/>
        </w:rPr>
      </w:pPr>
      <w:r w:rsidRPr="00D91DC6">
        <w:rPr>
          <w:rFonts w:ascii="Arial Narrow" w:hAnsi="Arial Narrow"/>
          <w:b/>
          <w:sz w:val="20"/>
        </w:rPr>
        <w:t>Ambito di applicazione</w:t>
      </w:r>
    </w:p>
    <w:p w14:paraId="09A94BCA" w14:textId="77777777" w:rsidR="00F230D5" w:rsidRDefault="00F230D5" w:rsidP="00F230D5">
      <w:pPr>
        <w:pStyle w:val="Testots"/>
        <w:rPr>
          <w:rFonts w:ascii="Arial Narrow" w:hAnsi="Arial Narrow"/>
        </w:rPr>
      </w:pPr>
      <w:r>
        <w:rPr>
          <w:rFonts w:ascii="Arial Narrow" w:hAnsi="Arial Narrow"/>
        </w:rPr>
        <w:t>La presente Lista di controllo include i riferimenti legislativi e interpretativi per la redazione del bilancio d’esercizio delle imprese di assicurazione che redigono i bilanci in base alle disposizioni del Codice Civile e alla normativa IVASS. Per quanto riguarda i documenti interpretativi, essi sono rappresentati dai principi contabili emessi dal Consiglio Nazionale dei Dottori Commercialisti e degli Esperti Contabili nella versione modificata dall’Organismo Italiano di Contabilità (OIC), la maggior parte dei quali sono stati oggetto di revisione e aggiornamento nel corso del 2014 da parte dell’OIC, e quelli emessi direttamente dall’OIC con la nuova numerazione.</w:t>
      </w:r>
    </w:p>
    <w:p w14:paraId="3ECD4173" w14:textId="77777777" w:rsidR="00F230D5" w:rsidRDefault="00F230D5" w:rsidP="00F230D5">
      <w:pPr>
        <w:pStyle w:val="Testots"/>
        <w:rPr>
          <w:rFonts w:ascii="Arial Narrow" w:hAnsi="Arial Narrow"/>
        </w:rPr>
      </w:pPr>
      <w:r>
        <w:rPr>
          <w:rFonts w:ascii="Arial Narrow" w:hAnsi="Arial Narrow"/>
        </w:rPr>
        <w:t xml:space="preserve">La Lista di controllo non intende sostituire i testi ufficiali che costituiscono le fonti di riferimento che devono essere consultate per la soluzione dei problemi applicativi. Per tale ragione, ogni domanda è corredata dai principali riferimenti ai documenti in cui la materia è trattata. In alcuni casi, per facilitare l’uso della Lista di controllo, il contenuto dei paragrafi previsti dal principio contabile è stato parafrasato e, in aggiunta, sono stati inclusi </w:t>
      </w:r>
      <w:r>
        <w:rPr>
          <w:rFonts w:ascii="Arial Narrow" w:hAnsi="Arial Narrow"/>
          <w:bCs/>
          <w:bdr w:val="single" w:sz="4" w:space="0" w:color="auto" w:frame="1"/>
        </w:rPr>
        <w:t>commenti in riquadri</w:t>
      </w:r>
      <w:r>
        <w:rPr>
          <w:rFonts w:ascii="Arial Narrow" w:hAnsi="Arial Narrow"/>
        </w:rPr>
        <w:t xml:space="preserve"> che sintetizzano e/o si riferiscono a paragrafi esplicativi presenti nei singoli principi. </w:t>
      </w:r>
    </w:p>
    <w:p w14:paraId="6354B40A" w14:textId="77777777" w:rsidR="0019595A" w:rsidRPr="00D91DC6" w:rsidRDefault="0019595A" w:rsidP="0019595A">
      <w:pPr>
        <w:pStyle w:val="Introduzioneint"/>
        <w:rPr>
          <w:rFonts w:ascii="Arial Narrow" w:hAnsi="Arial Narrow"/>
          <w:b/>
          <w:sz w:val="20"/>
        </w:rPr>
      </w:pPr>
      <w:r w:rsidRPr="00D91DC6">
        <w:rPr>
          <w:rFonts w:ascii="Arial Narrow" w:hAnsi="Arial Narrow"/>
          <w:b/>
          <w:sz w:val="20"/>
        </w:rPr>
        <w:t>Documenti di riferimento</w:t>
      </w:r>
    </w:p>
    <w:p w14:paraId="438BC69D" w14:textId="3A773374" w:rsidR="0019595A" w:rsidRDefault="0019595A" w:rsidP="0019595A">
      <w:pPr>
        <w:pStyle w:val="Testots"/>
        <w:rPr>
          <w:rFonts w:ascii="Arial Narrow" w:hAnsi="Arial Narrow"/>
        </w:rPr>
      </w:pPr>
      <w:r w:rsidRPr="00D91DC6">
        <w:rPr>
          <w:rFonts w:ascii="Arial Narrow" w:hAnsi="Arial Narrow"/>
        </w:rPr>
        <w:t xml:space="preserve">Tale Lista di controllo, riferita alle società ai cui bilanci sono applicabili le disposizioni degli artt. 2423 e successivi del Codice Civile, il </w:t>
      </w:r>
      <w:r w:rsidR="0033505C" w:rsidRPr="00D91DC6">
        <w:rPr>
          <w:rFonts w:ascii="Arial Narrow" w:hAnsi="Arial Narrow"/>
        </w:rPr>
        <w:t>D</w:t>
      </w:r>
      <w:r w:rsidRPr="00D91DC6">
        <w:rPr>
          <w:rFonts w:ascii="Arial Narrow" w:hAnsi="Arial Narrow"/>
        </w:rPr>
        <w:t xml:space="preserve">ecreto </w:t>
      </w:r>
      <w:r w:rsidR="0033505C" w:rsidRPr="00D91DC6">
        <w:rPr>
          <w:rFonts w:ascii="Arial Narrow" w:hAnsi="Arial Narrow"/>
        </w:rPr>
        <w:t>L</w:t>
      </w:r>
      <w:r w:rsidRPr="00D91DC6">
        <w:rPr>
          <w:rFonts w:ascii="Arial Narrow" w:hAnsi="Arial Narrow"/>
        </w:rPr>
        <w:t>egislativo 26 maggio 1997, n. 173</w:t>
      </w:r>
      <w:r w:rsidR="00BE7401">
        <w:rPr>
          <w:rFonts w:ascii="Arial Narrow" w:hAnsi="Arial Narrow"/>
        </w:rPr>
        <w:t xml:space="preserve"> (</w:t>
      </w:r>
      <w:r w:rsidR="00BE7401" w:rsidRPr="00BE7401">
        <w:rPr>
          <w:rFonts w:ascii="Arial Narrow" w:hAnsi="Arial Narrow"/>
        </w:rPr>
        <w:t xml:space="preserve">così come modificato dal </w:t>
      </w:r>
      <w:r w:rsidR="00A4577B">
        <w:rPr>
          <w:rFonts w:ascii="Arial Narrow" w:hAnsi="Arial Narrow"/>
        </w:rPr>
        <w:t>D.Lgs</w:t>
      </w:r>
      <w:r w:rsidR="00BE7401" w:rsidRPr="00BE7401">
        <w:rPr>
          <w:rFonts w:ascii="Arial Narrow" w:hAnsi="Arial Narrow"/>
        </w:rPr>
        <w:t>. del 18 agosto 2015, n.139)</w:t>
      </w:r>
      <w:r w:rsidRPr="00D91DC6">
        <w:rPr>
          <w:rFonts w:ascii="Arial Narrow" w:hAnsi="Arial Narrow"/>
        </w:rPr>
        <w:t xml:space="preserve">, il </w:t>
      </w:r>
      <w:r w:rsidR="0033505C" w:rsidRPr="00D91DC6">
        <w:rPr>
          <w:rFonts w:ascii="Arial Narrow" w:hAnsi="Arial Narrow"/>
        </w:rPr>
        <w:t>Decreto L</w:t>
      </w:r>
      <w:r w:rsidRPr="00D91DC6">
        <w:rPr>
          <w:rFonts w:ascii="Arial Narrow" w:hAnsi="Arial Narrow"/>
        </w:rPr>
        <w:t xml:space="preserve">egislativo 7 settembre 2005, n. 209 </w:t>
      </w:r>
      <w:r w:rsidR="00BE7401" w:rsidRPr="00BE7401">
        <w:rPr>
          <w:rFonts w:ascii="Arial Narrow" w:hAnsi="Arial Narrow"/>
        </w:rPr>
        <w:t xml:space="preserve">(così come modificato e integrato dal D.Lgs. 12 maggio 2015, n.74) </w:t>
      </w:r>
      <w:r w:rsidRPr="00D91DC6">
        <w:rPr>
          <w:rFonts w:ascii="Arial Narrow" w:hAnsi="Arial Narrow"/>
        </w:rPr>
        <w:t xml:space="preserve">e i </w:t>
      </w:r>
      <w:r w:rsidR="00D76835">
        <w:rPr>
          <w:rFonts w:ascii="Arial Narrow" w:hAnsi="Arial Narrow"/>
        </w:rPr>
        <w:t>Regolamenti</w:t>
      </w:r>
      <w:r w:rsidRPr="00D91DC6">
        <w:rPr>
          <w:rFonts w:ascii="Arial Narrow" w:hAnsi="Arial Narrow"/>
        </w:rPr>
        <w:t xml:space="preserve"> ISVAP </w:t>
      </w:r>
      <w:r w:rsidR="00D76835">
        <w:rPr>
          <w:rFonts w:ascii="Arial Narrow" w:hAnsi="Arial Narrow"/>
        </w:rPr>
        <w:t>(ora IVASS)</w:t>
      </w:r>
      <w:r w:rsidRPr="00D91DC6">
        <w:rPr>
          <w:rFonts w:ascii="Arial Narrow" w:hAnsi="Arial Narrow"/>
        </w:rPr>
        <w:t xml:space="preserve"> è stata preparata tenendo in considerazione i riferimenti legislativi ed interpretativi applicabili alle imprese assicurative, per quanto riguarda sia i principi e criteri di redazione sia le informazioni aggiuntive da fornire nella nota integrativa. Quanto ai riferimenti, la lista dei principi contabili nazionali considerati è di seguito riportata:</w:t>
      </w:r>
    </w:p>
    <w:p w14:paraId="490438D7" w14:textId="77777777" w:rsidR="00BC3511" w:rsidRDefault="00BC3511" w:rsidP="0019595A">
      <w:pPr>
        <w:pStyle w:val="Testots"/>
        <w:rPr>
          <w:rFonts w:ascii="Arial Narrow" w:hAnsi="Arial Narrow"/>
        </w:rPr>
      </w:pPr>
    </w:p>
    <w:p w14:paraId="51441C8A" w14:textId="209172EA" w:rsidR="0019595A" w:rsidRPr="00D91DC6" w:rsidRDefault="00D76835" w:rsidP="00BC3511">
      <w:pPr>
        <w:pStyle w:val="Titolo1"/>
        <w:spacing w:after="240"/>
        <w:rPr>
          <w:kern w:val="0"/>
          <w:sz w:val="20"/>
          <w:szCs w:val="20"/>
        </w:rPr>
      </w:pPr>
      <w:r w:rsidRPr="00D76835">
        <w:rPr>
          <w:kern w:val="0"/>
          <w:sz w:val="20"/>
          <w:szCs w:val="20"/>
        </w:rPr>
        <w:t xml:space="preserve">SERIE DEI PRINCIPI CONTABILI APPLICABILI AI BILANCI CHIUSI A PARTIRE DAL 31 DICEMBRE </w:t>
      </w:r>
      <w:r w:rsidR="00075F9C" w:rsidRPr="00D76835">
        <w:rPr>
          <w:kern w:val="0"/>
          <w:sz w:val="20"/>
          <w:szCs w:val="20"/>
        </w:rPr>
        <w:t>201</w:t>
      </w:r>
      <w:r w:rsidR="00075F9C">
        <w:rPr>
          <w:kern w:val="0"/>
          <w:sz w:val="20"/>
          <w:szCs w:val="20"/>
        </w:rPr>
        <w:t>6</w:t>
      </w:r>
    </w:p>
    <w:tbl>
      <w:tblPr>
        <w:tblW w:w="5061"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8"/>
        <w:gridCol w:w="6294"/>
        <w:gridCol w:w="1927"/>
      </w:tblGrid>
      <w:tr w:rsidR="00D76835" w:rsidRPr="00116A19" w14:paraId="522B6BE8" w14:textId="77777777" w:rsidTr="00883F48">
        <w:trPr>
          <w:tblHeader/>
          <w:tblCellSpacing w:w="0" w:type="dxa"/>
        </w:trPr>
        <w:tc>
          <w:tcPr>
            <w:tcW w:w="1032" w:type="pct"/>
            <w:tcBorders>
              <w:top w:val="outset" w:sz="6" w:space="0" w:color="auto"/>
              <w:left w:val="outset" w:sz="6" w:space="0" w:color="auto"/>
              <w:bottom w:val="outset" w:sz="6" w:space="0" w:color="auto"/>
              <w:right w:val="outset" w:sz="6" w:space="0" w:color="auto"/>
            </w:tcBorders>
            <w:vAlign w:val="center"/>
            <w:hideMark/>
          </w:tcPr>
          <w:p w14:paraId="3D07AFB4" w14:textId="77777777" w:rsidR="00D76835" w:rsidRPr="00116A19" w:rsidRDefault="00D76835" w:rsidP="00E10EAE">
            <w:pPr>
              <w:ind w:left="142" w:right="94"/>
              <w:jc w:val="left"/>
              <w:rPr>
                <w:color w:val="000000"/>
              </w:rPr>
            </w:pPr>
            <w:r w:rsidRPr="00116A19">
              <w:rPr>
                <w:rStyle w:val="Enfasigrassetto"/>
                <w:color w:val="000000"/>
              </w:rPr>
              <w:t>Documento</w:t>
            </w:r>
          </w:p>
        </w:tc>
        <w:tc>
          <w:tcPr>
            <w:tcW w:w="3038" w:type="pct"/>
            <w:tcBorders>
              <w:top w:val="outset" w:sz="6" w:space="0" w:color="auto"/>
              <w:left w:val="outset" w:sz="6" w:space="0" w:color="auto"/>
              <w:bottom w:val="outset" w:sz="6" w:space="0" w:color="auto"/>
              <w:right w:val="outset" w:sz="6" w:space="0" w:color="auto"/>
            </w:tcBorders>
            <w:vAlign w:val="center"/>
            <w:hideMark/>
          </w:tcPr>
          <w:p w14:paraId="6AEC5080" w14:textId="77777777" w:rsidR="00D76835" w:rsidRPr="00116A19" w:rsidRDefault="00D76835" w:rsidP="00883F48">
            <w:pPr>
              <w:ind w:left="159" w:right="149"/>
              <w:jc w:val="center"/>
              <w:rPr>
                <w:color w:val="000000"/>
              </w:rPr>
            </w:pPr>
            <w:r w:rsidRPr="00116A19">
              <w:rPr>
                <w:rStyle w:val="Enfasigrassetto"/>
                <w:color w:val="000000"/>
              </w:rPr>
              <w:t>Titolo</w:t>
            </w:r>
          </w:p>
        </w:tc>
        <w:tc>
          <w:tcPr>
            <w:tcW w:w="930" w:type="pct"/>
            <w:tcBorders>
              <w:top w:val="outset" w:sz="6" w:space="0" w:color="auto"/>
              <w:left w:val="outset" w:sz="6" w:space="0" w:color="auto"/>
              <w:bottom w:val="outset" w:sz="6" w:space="0" w:color="auto"/>
              <w:right w:val="outset" w:sz="6" w:space="0" w:color="auto"/>
            </w:tcBorders>
            <w:vAlign w:val="center"/>
            <w:hideMark/>
          </w:tcPr>
          <w:p w14:paraId="06D91C9D" w14:textId="77777777" w:rsidR="00D76835" w:rsidRPr="00116A19" w:rsidRDefault="00D76835" w:rsidP="00883F48">
            <w:pPr>
              <w:ind w:left="104"/>
              <w:jc w:val="center"/>
              <w:rPr>
                <w:color w:val="000000"/>
              </w:rPr>
            </w:pPr>
            <w:r w:rsidRPr="00116A19">
              <w:rPr>
                <w:rStyle w:val="Enfasigrassetto"/>
                <w:color w:val="000000"/>
              </w:rPr>
              <w:t xml:space="preserve">Data </w:t>
            </w:r>
          </w:p>
        </w:tc>
      </w:tr>
      <w:tr w:rsidR="00116A19" w:rsidRPr="00116A19" w14:paraId="631E4737" w14:textId="77777777" w:rsidTr="00116A19">
        <w:trPr>
          <w:tblCellSpacing w:w="0" w:type="dxa"/>
        </w:trPr>
        <w:tc>
          <w:tcPr>
            <w:tcW w:w="1032" w:type="pct"/>
            <w:tcBorders>
              <w:top w:val="outset" w:sz="6" w:space="0" w:color="auto"/>
              <w:left w:val="outset" w:sz="6" w:space="0" w:color="auto"/>
              <w:bottom w:val="outset" w:sz="6" w:space="0" w:color="auto"/>
              <w:right w:val="outset" w:sz="6" w:space="0" w:color="auto"/>
            </w:tcBorders>
            <w:vAlign w:val="center"/>
          </w:tcPr>
          <w:p w14:paraId="66D777F3" w14:textId="77777777" w:rsidR="00116A19" w:rsidRPr="00116A19" w:rsidRDefault="00116A19" w:rsidP="00E10EAE">
            <w:pPr>
              <w:ind w:left="142" w:right="94"/>
              <w:jc w:val="left"/>
              <w:rPr>
                <w:color w:val="000000"/>
              </w:rPr>
            </w:pPr>
            <w:r w:rsidRPr="00116A19">
              <w:rPr>
                <w:color w:val="000000"/>
              </w:rPr>
              <w:t>OIC 2</w:t>
            </w:r>
          </w:p>
        </w:tc>
        <w:tc>
          <w:tcPr>
            <w:tcW w:w="3038" w:type="pct"/>
            <w:tcBorders>
              <w:top w:val="outset" w:sz="6" w:space="0" w:color="auto"/>
              <w:left w:val="outset" w:sz="6" w:space="0" w:color="auto"/>
              <w:bottom w:val="outset" w:sz="6" w:space="0" w:color="auto"/>
              <w:right w:val="outset" w:sz="6" w:space="0" w:color="auto"/>
            </w:tcBorders>
            <w:vAlign w:val="center"/>
          </w:tcPr>
          <w:p w14:paraId="732188DB" w14:textId="77777777" w:rsidR="00116A19" w:rsidRPr="00116A19" w:rsidRDefault="00116A19" w:rsidP="00883F48">
            <w:pPr>
              <w:ind w:left="159" w:right="149"/>
              <w:jc w:val="left"/>
              <w:rPr>
                <w:color w:val="000000"/>
              </w:rPr>
            </w:pPr>
            <w:r w:rsidRPr="00116A19">
              <w:rPr>
                <w:color w:val="000000"/>
              </w:rPr>
              <w:t>Patrimoni e finanziamenti destinati ad uno specifico affare</w:t>
            </w:r>
          </w:p>
        </w:tc>
        <w:tc>
          <w:tcPr>
            <w:tcW w:w="930" w:type="pct"/>
            <w:tcBorders>
              <w:top w:val="outset" w:sz="6" w:space="0" w:color="auto"/>
              <w:left w:val="outset" w:sz="6" w:space="0" w:color="auto"/>
              <w:bottom w:val="outset" w:sz="6" w:space="0" w:color="auto"/>
              <w:right w:val="outset" w:sz="6" w:space="0" w:color="auto"/>
            </w:tcBorders>
            <w:vAlign w:val="center"/>
          </w:tcPr>
          <w:p w14:paraId="688C22C1" w14:textId="77777777" w:rsidR="00116A19" w:rsidRPr="00116A19" w:rsidRDefault="00116A19" w:rsidP="008D11BB">
            <w:pPr>
              <w:pStyle w:val="NormaleWeb"/>
              <w:ind w:left="104"/>
              <w:jc w:val="center"/>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26 ottobre 2005</w:t>
            </w:r>
          </w:p>
        </w:tc>
      </w:tr>
      <w:tr w:rsidR="00116A19" w:rsidRPr="00116A19" w14:paraId="14806642"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tcPr>
          <w:p w14:paraId="1B9EE18C" w14:textId="77777777" w:rsidR="00116A19" w:rsidRPr="00116A19" w:rsidRDefault="00116A19" w:rsidP="00E10EAE">
            <w:pPr>
              <w:ind w:left="142" w:right="94"/>
              <w:jc w:val="left"/>
              <w:rPr>
                <w:color w:val="000000"/>
              </w:rPr>
            </w:pPr>
            <w:r w:rsidRPr="00116A19">
              <w:rPr>
                <w:color w:val="000000"/>
              </w:rPr>
              <w:t>OIC 3</w:t>
            </w:r>
          </w:p>
        </w:tc>
        <w:tc>
          <w:tcPr>
            <w:tcW w:w="3038" w:type="pct"/>
            <w:tcBorders>
              <w:top w:val="outset" w:sz="6" w:space="0" w:color="auto"/>
              <w:left w:val="outset" w:sz="6" w:space="0" w:color="auto"/>
              <w:bottom w:val="outset" w:sz="6" w:space="0" w:color="auto"/>
              <w:right w:val="outset" w:sz="6" w:space="0" w:color="auto"/>
            </w:tcBorders>
          </w:tcPr>
          <w:p w14:paraId="393F8629" w14:textId="77777777" w:rsidR="00116A19" w:rsidRPr="00116A19" w:rsidRDefault="00116A19" w:rsidP="00883F48">
            <w:pPr>
              <w:ind w:left="159" w:right="149"/>
              <w:jc w:val="left"/>
              <w:rPr>
                <w:color w:val="000000"/>
              </w:rPr>
            </w:pPr>
            <w:r w:rsidRPr="00116A19">
              <w:rPr>
                <w:color w:val="000000"/>
              </w:rPr>
              <w:t>Le informazioni sugli strumenti finanziari da includere nella nota integrative e nella relazione sulla gestione (art. 2427-</w:t>
            </w:r>
            <w:r w:rsidRPr="0049442F">
              <w:rPr>
                <w:i/>
                <w:color w:val="000000"/>
              </w:rPr>
              <w:t>bis</w:t>
            </w:r>
            <w:r w:rsidRPr="00116A19">
              <w:rPr>
                <w:color w:val="000000"/>
              </w:rPr>
              <w:t xml:space="preserve"> e 2428, comma 2, n. 6-</w:t>
            </w:r>
            <w:r w:rsidR="0049442F" w:rsidRPr="0049442F">
              <w:rPr>
                <w:i/>
                <w:color w:val="000000"/>
              </w:rPr>
              <w:t>bis</w:t>
            </w:r>
            <w:r w:rsidRPr="00116A19">
              <w:rPr>
                <w:color w:val="000000"/>
              </w:rPr>
              <w:t xml:space="preserve"> C.C.)</w:t>
            </w:r>
          </w:p>
        </w:tc>
        <w:tc>
          <w:tcPr>
            <w:tcW w:w="930" w:type="pct"/>
            <w:tcBorders>
              <w:top w:val="outset" w:sz="6" w:space="0" w:color="auto"/>
              <w:left w:val="outset" w:sz="6" w:space="0" w:color="auto"/>
              <w:bottom w:val="outset" w:sz="6" w:space="0" w:color="auto"/>
              <w:right w:val="outset" w:sz="6" w:space="0" w:color="auto"/>
            </w:tcBorders>
          </w:tcPr>
          <w:p w14:paraId="550AA59D" w14:textId="77777777" w:rsidR="00116A19" w:rsidRPr="00116A19" w:rsidRDefault="00116A19" w:rsidP="008D11BB">
            <w:pPr>
              <w:pStyle w:val="NormaleWeb"/>
              <w:ind w:left="104"/>
              <w:jc w:val="center"/>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31 marzo 2006</w:t>
            </w:r>
          </w:p>
        </w:tc>
      </w:tr>
      <w:tr w:rsidR="00116A19" w:rsidRPr="00116A19" w14:paraId="34ED1AF1"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tcPr>
          <w:p w14:paraId="1CDFACDF" w14:textId="77777777" w:rsidR="00116A19" w:rsidRPr="00116A19" w:rsidRDefault="00116A19" w:rsidP="00E10EAE">
            <w:pPr>
              <w:ind w:left="142" w:right="94"/>
              <w:jc w:val="left"/>
              <w:rPr>
                <w:color w:val="000000"/>
              </w:rPr>
            </w:pPr>
            <w:r w:rsidRPr="00116A19">
              <w:rPr>
                <w:color w:val="000000"/>
              </w:rPr>
              <w:t>OIC 4</w:t>
            </w:r>
          </w:p>
        </w:tc>
        <w:tc>
          <w:tcPr>
            <w:tcW w:w="3038" w:type="pct"/>
            <w:tcBorders>
              <w:top w:val="outset" w:sz="6" w:space="0" w:color="auto"/>
              <w:left w:val="outset" w:sz="6" w:space="0" w:color="auto"/>
              <w:bottom w:val="outset" w:sz="6" w:space="0" w:color="auto"/>
              <w:right w:val="outset" w:sz="6" w:space="0" w:color="auto"/>
            </w:tcBorders>
          </w:tcPr>
          <w:p w14:paraId="4BF7B802" w14:textId="77777777" w:rsidR="00116A19" w:rsidRPr="00116A19" w:rsidRDefault="00116A19" w:rsidP="00883F48">
            <w:pPr>
              <w:ind w:left="159" w:right="149"/>
              <w:jc w:val="left"/>
              <w:rPr>
                <w:color w:val="000000"/>
              </w:rPr>
            </w:pPr>
            <w:r w:rsidRPr="00116A19">
              <w:rPr>
                <w:color w:val="000000"/>
              </w:rPr>
              <w:t>Fusione e scissione</w:t>
            </w:r>
          </w:p>
        </w:tc>
        <w:tc>
          <w:tcPr>
            <w:tcW w:w="930" w:type="pct"/>
            <w:tcBorders>
              <w:top w:val="outset" w:sz="6" w:space="0" w:color="auto"/>
              <w:left w:val="outset" w:sz="6" w:space="0" w:color="auto"/>
              <w:bottom w:val="outset" w:sz="6" w:space="0" w:color="auto"/>
              <w:right w:val="outset" w:sz="6" w:space="0" w:color="auto"/>
            </w:tcBorders>
          </w:tcPr>
          <w:p w14:paraId="795B0C20" w14:textId="77777777" w:rsidR="00116A19" w:rsidRPr="00116A19" w:rsidRDefault="00116A19" w:rsidP="008D11BB">
            <w:pPr>
              <w:pStyle w:val="NormaleWeb"/>
              <w:ind w:left="104"/>
              <w:jc w:val="center"/>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24 gennaio 2007</w:t>
            </w:r>
          </w:p>
        </w:tc>
      </w:tr>
      <w:tr w:rsidR="00116A19" w:rsidRPr="00116A19" w14:paraId="14B3BB84"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tcPr>
          <w:p w14:paraId="072F5803" w14:textId="77777777" w:rsidR="00116A19" w:rsidRPr="00116A19" w:rsidRDefault="00116A19" w:rsidP="00E10EAE">
            <w:pPr>
              <w:ind w:left="142" w:right="94"/>
              <w:jc w:val="left"/>
              <w:rPr>
                <w:color w:val="000000"/>
              </w:rPr>
            </w:pPr>
            <w:r w:rsidRPr="00116A19">
              <w:rPr>
                <w:color w:val="000000"/>
              </w:rPr>
              <w:t>OIC 6</w:t>
            </w:r>
          </w:p>
        </w:tc>
        <w:tc>
          <w:tcPr>
            <w:tcW w:w="3038" w:type="pct"/>
            <w:tcBorders>
              <w:top w:val="outset" w:sz="6" w:space="0" w:color="auto"/>
              <w:left w:val="outset" w:sz="6" w:space="0" w:color="auto"/>
              <w:bottom w:val="outset" w:sz="6" w:space="0" w:color="auto"/>
              <w:right w:val="outset" w:sz="6" w:space="0" w:color="auto"/>
            </w:tcBorders>
          </w:tcPr>
          <w:p w14:paraId="3E501101" w14:textId="77777777" w:rsidR="00116A19" w:rsidRPr="00116A19" w:rsidRDefault="00116A19" w:rsidP="00883F48">
            <w:pPr>
              <w:ind w:left="159" w:right="149"/>
              <w:jc w:val="left"/>
              <w:rPr>
                <w:color w:val="000000"/>
              </w:rPr>
            </w:pPr>
            <w:r w:rsidRPr="00116A19">
              <w:rPr>
                <w:color w:val="000000"/>
              </w:rPr>
              <w:t>Ristrutturazione del debito e informativa di bilancio</w:t>
            </w:r>
          </w:p>
        </w:tc>
        <w:tc>
          <w:tcPr>
            <w:tcW w:w="930" w:type="pct"/>
            <w:tcBorders>
              <w:top w:val="outset" w:sz="6" w:space="0" w:color="auto"/>
              <w:left w:val="outset" w:sz="6" w:space="0" w:color="auto"/>
              <w:bottom w:val="outset" w:sz="6" w:space="0" w:color="auto"/>
              <w:right w:val="outset" w:sz="6" w:space="0" w:color="auto"/>
            </w:tcBorders>
          </w:tcPr>
          <w:p w14:paraId="20A929C2" w14:textId="77777777" w:rsidR="00116A19" w:rsidRPr="00116A19" w:rsidRDefault="00116A19" w:rsidP="008D11BB">
            <w:pPr>
              <w:pStyle w:val="NormaleWeb"/>
              <w:ind w:left="104"/>
              <w:jc w:val="center"/>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2 agosto 2011</w:t>
            </w:r>
          </w:p>
        </w:tc>
      </w:tr>
      <w:tr w:rsidR="00D76835" w:rsidRPr="00116A19" w14:paraId="4224F873"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tcPr>
          <w:p w14:paraId="4E2D67BB" w14:textId="77777777" w:rsidR="00D76835" w:rsidRPr="00BE7401" w:rsidRDefault="00116A19" w:rsidP="00E10EAE">
            <w:pPr>
              <w:ind w:left="142" w:right="94"/>
              <w:jc w:val="left"/>
              <w:rPr>
                <w:color w:val="000000"/>
              </w:rPr>
            </w:pPr>
            <w:r w:rsidRPr="00BE7401">
              <w:rPr>
                <w:color w:val="000000"/>
              </w:rPr>
              <w:t xml:space="preserve">OIC </w:t>
            </w:r>
            <w:r w:rsidR="00D76835" w:rsidRPr="00BE7401">
              <w:rPr>
                <w:color w:val="000000"/>
              </w:rPr>
              <w:t>9</w:t>
            </w:r>
          </w:p>
        </w:tc>
        <w:tc>
          <w:tcPr>
            <w:tcW w:w="3038" w:type="pct"/>
            <w:tcBorders>
              <w:top w:val="outset" w:sz="6" w:space="0" w:color="auto"/>
              <w:left w:val="outset" w:sz="6" w:space="0" w:color="auto"/>
              <w:bottom w:val="outset" w:sz="6" w:space="0" w:color="auto"/>
              <w:right w:val="outset" w:sz="6" w:space="0" w:color="auto"/>
            </w:tcBorders>
          </w:tcPr>
          <w:p w14:paraId="3EF1544A" w14:textId="77777777" w:rsidR="00D76835" w:rsidRPr="00BE7401" w:rsidRDefault="00D76835" w:rsidP="00883F48">
            <w:pPr>
              <w:ind w:left="159" w:right="149"/>
              <w:jc w:val="left"/>
              <w:rPr>
                <w:color w:val="000000"/>
              </w:rPr>
            </w:pPr>
            <w:r w:rsidRPr="00BE7401">
              <w:rPr>
                <w:color w:val="000000"/>
              </w:rPr>
              <w:t>Svalutazioni per perdite durevoli di valore delle immobilizzazioni materiali e immateriali</w:t>
            </w:r>
          </w:p>
        </w:tc>
        <w:tc>
          <w:tcPr>
            <w:tcW w:w="930" w:type="pct"/>
            <w:tcBorders>
              <w:top w:val="outset" w:sz="6" w:space="0" w:color="auto"/>
              <w:left w:val="outset" w:sz="6" w:space="0" w:color="auto"/>
              <w:bottom w:val="outset" w:sz="6" w:space="0" w:color="auto"/>
              <w:right w:val="outset" w:sz="6" w:space="0" w:color="auto"/>
            </w:tcBorders>
          </w:tcPr>
          <w:p w14:paraId="4B3B6F2D" w14:textId="06F23023" w:rsidR="00D76835" w:rsidRPr="00BE7401" w:rsidRDefault="00BE7401" w:rsidP="00A11314">
            <w:pPr>
              <w:pStyle w:val="NormaleWeb"/>
              <w:tabs>
                <w:tab w:val="left" w:pos="388"/>
                <w:tab w:val="center" w:pos="996"/>
              </w:tabs>
              <w:ind w:left="104"/>
              <w:jc w:val="center"/>
              <w:rPr>
                <w:rFonts w:ascii="Arial Narrow" w:hAnsi="Arial Narrow" w:cs="Times New Roman"/>
                <w:color w:val="000000"/>
                <w:sz w:val="20"/>
                <w:szCs w:val="20"/>
                <w:lang w:val="it-IT"/>
              </w:rPr>
            </w:pPr>
            <w:r>
              <w:rPr>
                <w:rFonts w:ascii="Arial Narrow" w:hAnsi="Arial Narrow" w:cs="Times New Roman"/>
                <w:color w:val="000000"/>
                <w:sz w:val="20"/>
                <w:szCs w:val="20"/>
              </w:rPr>
              <w:t>22 dicembre 2016</w:t>
            </w:r>
          </w:p>
        </w:tc>
      </w:tr>
      <w:tr w:rsidR="00D76835" w:rsidRPr="00116A19" w14:paraId="0E4D8933"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tcPr>
          <w:p w14:paraId="1F5C2B39" w14:textId="77777777" w:rsidR="00D76835" w:rsidRPr="00BE7401" w:rsidRDefault="00116A19" w:rsidP="00E10EAE">
            <w:pPr>
              <w:ind w:left="142" w:right="94"/>
              <w:jc w:val="left"/>
              <w:rPr>
                <w:color w:val="000000"/>
              </w:rPr>
            </w:pPr>
            <w:r w:rsidRPr="00BE7401">
              <w:rPr>
                <w:color w:val="000000"/>
              </w:rPr>
              <w:t xml:space="preserve">OIC </w:t>
            </w:r>
            <w:r w:rsidR="00D76835" w:rsidRPr="00BE7401">
              <w:rPr>
                <w:color w:val="000000"/>
              </w:rPr>
              <w:t>10</w:t>
            </w:r>
          </w:p>
        </w:tc>
        <w:tc>
          <w:tcPr>
            <w:tcW w:w="3038" w:type="pct"/>
            <w:tcBorders>
              <w:top w:val="outset" w:sz="6" w:space="0" w:color="auto"/>
              <w:left w:val="outset" w:sz="6" w:space="0" w:color="auto"/>
              <w:bottom w:val="outset" w:sz="6" w:space="0" w:color="auto"/>
              <w:right w:val="outset" w:sz="6" w:space="0" w:color="auto"/>
            </w:tcBorders>
          </w:tcPr>
          <w:p w14:paraId="2DF2DC36" w14:textId="77777777" w:rsidR="00D76835" w:rsidRPr="00BE7401" w:rsidRDefault="00D76835" w:rsidP="00883F48">
            <w:pPr>
              <w:ind w:left="159" w:right="149"/>
              <w:jc w:val="left"/>
              <w:rPr>
                <w:color w:val="000000"/>
              </w:rPr>
            </w:pPr>
            <w:r w:rsidRPr="00BE7401">
              <w:rPr>
                <w:color w:val="000000"/>
              </w:rPr>
              <w:t>Rendiconto finanziario</w:t>
            </w:r>
          </w:p>
        </w:tc>
        <w:tc>
          <w:tcPr>
            <w:tcW w:w="930" w:type="pct"/>
            <w:tcBorders>
              <w:top w:val="outset" w:sz="6" w:space="0" w:color="auto"/>
              <w:left w:val="outset" w:sz="6" w:space="0" w:color="auto"/>
              <w:bottom w:val="outset" w:sz="6" w:space="0" w:color="auto"/>
              <w:right w:val="outset" w:sz="6" w:space="0" w:color="auto"/>
            </w:tcBorders>
          </w:tcPr>
          <w:p w14:paraId="58F6C76D" w14:textId="142D59E0" w:rsidR="00D76835" w:rsidRPr="00BE7401"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199E0FD5"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4F9532E2" w14:textId="77777777" w:rsidR="00D76835" w:rsidRPr="00116A19" w:rsidRDefault="00116A19" w:rsidP="00E10EAE">
            <w:pPr>
              <w:ind w:left="142" w:right="94"/>
              <w:jc w:val="left"/>
              <w:rPr>
                <w:color w:val="000000"/>
              </w:rPr>
            </w:pPr>
            <w:r w:rsidRPr="00116A19">
              <w:rPr>
                <w:color w:val="000000"/>
              </w:rPr>
              <w:t xml:space="preserve">OIC </w:t>
            </w:r>
            <w:r w:rsidR="00D76835" w:rsidRPr="00116A19">
              <w:rPr>
                <w:color w:val="000000"/>
              </w:rPr>
              <w:t>11</w:t>
            </w:r>
          </w:p>
        </w:tc>
        <w:tc>
          <w:tcPr>
            <w:tcW w:w="3038" w:type="pct"/>
            <w:tcBorders>
              <w:top w:val="outset" w:sz="6" w:space="0" w:color="auto"/>
              <w:left w:val="outset" w:sz="6" w:space="0" w:color="auto"/>
              <w:bottom w:val="outset" w:sz="6" w:space="0" w:color="auto"/>
              <w:right w:val="outset" w:sz="6" w:space="0" w:color="auto"/>
            </w:tcBorders>
            <w:hideMark/>
          </w:tcPr>
          <w:p w14:paraId="29CDDB46" w14:textId="77777777" w:rsidR="00D76835" w:rsidRPr="00116A19" w:rsidRDefault="00D76835" w:rsidP="00883F48">
            <w:pPr>
              <w:ind w:left="159" w:right="149"/>
              <w:jc w:val="left"/>
              <w:rPr>
                <w:color w:val="000000"/>
              </w:rPr>
            </w:pPr>
            <w:r w:rsidRPr="00116A19">
              <w:rPr>
                <w:color w:val="000000"/>
              </w:rPr>
              <w:t>Bilancio d'esercizio, finalità e postulati</w:t>
            </w:r>
          </w:p>
        </w:tc>
        <w:tc>
          <w:tcPr>
            <w:tcW w:w="930" w:type="pct"/>
            <w:tcBorders>
              <w:top w:val="outset" w:sz="6" w:space="0" w:color="auto"/>
              <w:left w:val="outset" w:sz="6" w:space="0" w:color="auto"/>
              <w:bottom w:val="outset" w:sz="6" w:space="0" w:color="auto"/>
              <w:right w:val="outset" w:sz="6" w:space="0" w:color="auto"/>
            </w:tcBorders>
            <w:hideMark/>
          </w:tcPr>
          <w:p w14:paraId="5961D7BB" w14:textId="77777777" w:rsidR="00D76835" w:rsidRPr="00116A19" w:rsidRDefault="00D76835" w:rsidP="008D11BB">
            <w:pPr>
              <w:pStyle w:val="NormaleWeb"/>
              <w:ind w:left="104"/>
              <w:jc w:val="center"/>
              <w:rPr>
                <w:rFonts w:ascii="Arial Narrow" w:hAnsi="Arial Narrow" w:cs="Times New Roman"/>
                <w:color w:val="000000"/>
                <w:sz w:val="20"/>
                <w:szCs w:val="20"/>
              </w:rPr>
            </w:pPr>
            <w:r w:rsidRPr="00116A19">
              <w:rPr>
                <w:rFonts w:ascii="Arial Narrow" w:hAnsi="Arial Narrow" w:cs="Times New Roman"/>
                <w:color w:val="000000"/>
                <w:sz w:val="20"/>
                <w:szCs w:val="20"/>
              </w:rPr>
              <w:t>30 maggio 2005</w:t>
            </w:r>
          </w:p>
        </w:tc>
      </w:tr>
      <w:tr w:rsidR="00D76835" w:rsidRPr="00116A19" w14:paraId="3CCAC823"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4999F705" w14:textId="77777777" w:rsidR="00D76835" w:rsidRPr="00116A19" w:rsidRDefault="00116A19" w:rsidP="00E10EAE">
            <w:pPr>
              <w:pStyle w:val="NormaleWeb"/>
              <w:ind w:left="142" w:right="94"/>
              <w:rPr>
                <w:rFonts w:ascii="Arial Narrow" w:hAnsi="Arial Narrow" w:cs="Times New Roman"/>
                <w:color w:val="000000"/>
                <w:sz w:val="20"/>
                <w:szCs w:val="20"/>
                <w:lang w:val="it-IT"/>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lang w:val="it-IT"/>
              </w:rPr>
              <w:t>14</w:t>
            </w:r>
          </w:p>
        </w:tc>
        <w:tc>
          <w:tcPr>
            <w:tcW w:w="3038" w:type="pct"/>
            <w:tcBorders>
              <w:top w:val="outset" w:sz="6" w:space="0" w:color="auto"/>
              <w:left w:val="outset" w:sz="6" w:space="0" w:color="auto"/>
              <w:bottom w:val="outset" w:sz="6" w:space="0" w:color="auto"/>
              <w:right w:val="outset" w:sz="6" w:space="0" w:color="auto"/>
            </w:tcBorders>
            <w:hideMark/>
          </w:tcPr>
          <w:p w14:paraId="32A650FC" w14:textId="77777777" w:rsidR="00D76835" w:rsidRPr="00116A19" w:rsidRDefault="00D76835" w:rsidP="00883F48">
            <w:pPr>
              <w:ind w:left="159" w:right="149"/>
              <w:jc w:val="left"/>
              <w:rPr>
                <w:color w:val="000000"/>
              </w:rPr>
            </w:pPr>
            <w:r w:rsidRPr="00116A19">
              <w:rPr>
                <w:color w:val="000000"/>
              </w:rPr>
              <w:t xml:space="preserve">Disponibilità liquide </w:t>
            </w:r>
          </w:p>
        </w:tc>
        <w:tc>
          <w:tcPr>
            <w:tcW w:w="930" w:type="pct"/>
            <w:tcBorders>
              <w:top w:val="outset" w:sz="6" w:space="0" w:color="auto"/>
              <w:left w:val="outset" w:sz="6" w:space="0" w:color="auto"/>
              <w:bottom w:val="outset" w:sz="6" w:space="0" w:color="auto"/>
              <w:right w:val="outset" w:sz="6" w:space="0" w:color="auto"/>
            </w:tcBorders>
            <w:hideMark/>
          </w:tcPr>
          <w:p w14:paraId="317DA90B" w14:textId="68AD3FD4" w:rsidR="00D76835" w:rsidRPr="00116A19" w:rsidRDefault="00BE7401" w:rsidP="008D11BB">
            <w:pPr>
              <w:pStyle w:val="NormaleWeb"/>
              <w:ind w:left="104"/>
              <w:jc w:val="center"/>
              <w:rPr>
                <w:rFonts w:ascii="Arial Narrow" w:hAnsi="Arial Narrow" w:cs="Times New Roman"/>
                <w:color w:val="000000"/>
                <w:sz w:val="20"/>
                <w:szCs w:val="20"/>
                <w:lang w:val="it-IT"/>
              </w:rPr>
            </w:pPr>
            <w:r>
              <w:rPr>
                <w:rFonts w:ascii="Arial Narrow" w:hAnsi="Arial Narrow" w:cs="Times New Roman"/>
                <w:color w:val="000000"/>
                <w:sz w:val="20"/>
                <w:szCs w:val="20"/>
              </w:rPr>
              <w:t>22 dicembre 2016</w:t>
            </w:r>
          </w:p>
        </w:tc>
      </w:tr>
      <w:tr w:rsidR="00D76835" w:rsidRPr="00116A19" w14:paraId="0F290516" w14:textId="77777777" w:rsidTr="00587260">
        <w:trPr>
          <w:tblCellSpacing w:w="0" w:type="dxa"/>
        </w:trPr>
        <w:tc>
          <w:tcPr>
            <w:tcW w:w="1032" w:type="pct"/>
            <w:tcBorders>
              <w:top w:val="outset" w:sz="6" w:space="0" w:color="auto"/>
              <w:left w:val="outset" w:sz="6" w:space="0" w:color="auto"/>
              <w:bottom w:val="outset" w:sz="6" w:space="0" w:color="auto"/>
              <w:right w:val="outset" w:sz="6" w:space="0" w:color="auto"/>
            </w:tcBorders>
          </w:tcPr>
          <w:p w14:paraId="0C65EDA3" w14:textId="77777777" w:rsidR="00E10EAE" w:rsidRDefault="00116A19" w:rsidP="00E10EAE">
            <w:pPr>
              <w:pStyle w:val="NormaleWeb"/>
              <w:ind w:left="142" w:right="94"/>
              <w:rPr>
                <w:rFonts w:ascii="Arial Narrow" w:hAnsi="Arial Narrow"/>
                <w:color w:val="000000"/>
                <w:sz w:val="20"/>
                <w:szCs w:val="20"/>
                <w:lang w:val="it-IT"/>
              </w:rPr>
            </w:pPr>
            <w:r w:rsidRPr="00587260">
              <w:rPr>
                <w:rFonts w:ascii="Arial Narrow" w:hAnsi="Arial Narrow"/>
                <w:color w:val="000000"/>
                <w:sz w:val="20"/>
                <w:szCs w:val="20"/>
                <w:lang w:val="it-IT"/>
              </w:rPr>
              <w:t xml:space="preserve">OIC </w:t>
            </w:r>
            <w:r w:rsidR="00D76835" w:rsidRPr="00075F9C">
              <w:rPr>
                <w:rFonts w:ascii="Arial Narrow" w:hAnsi="Arial Narrow"/>
                <w:color w:val="000000"/>
                <w:sz w:val="20"/>
                <w:szCs w:val="20"/>
                <w:lang w:val="it-IT"/>
              </w:rPr>
              <w:t>15</w:t>
            </w:r>
          </w:p>
          <w:p w14:paraId="4A6CC8F2" w14:textId="479821AA" w:rsidR="00D76835" w:rsidRPr="00075F9C" w:rsidRDefault="00075F9C" w:rsidP="00E10EAE">
            <w:pPr>
              <w:pStyle w:val="NormaleWeb"/>
              <w:ind w:left="142" w:right="94"/>
              <w:rPr>
                <w:rFonts w:ascii="Arial Narrow" w:hAnsi="Arial Narrow" w:cs="Times New Roman"/>
                <w:color w:val="000000"/>
                <w:sz w:val="20"/>
                <w:szCs w:val="20"/>
                <w:lang w:val="it-IT"/>
              </w:rPr>
            </w:pPr>
            <w:r w:rsidRPr="00E10EAE">
              <w:rPr>
                <w:rFonts w:ascii="Arial Narrow" w:hAnsi="Arial Narrow"/>
                <w:color w:val="000000"/>
                <w:sz w:val="18"/>
                <w:szCs w:val="20"/>
                <w:lang w:val="it-IT"/>
              </w:rPr>
              <w:t>(nei limiti di quanto previsto dal Decreto Legislativo 26 maggio 1997, n. 173)</w:t>
            </w:r>
          </w:p>
        </w:tc>
        <w:tc>
          <w:tcPr>
            <w:tcW w:w="3038" w:type="pct"/>
            <w:tcBorders>
              <w:top w:val="outset" w:sz="6" w:space="0" w:color="auto"/>
              <w:left w:val="outset" w:sz="6" w:space="0" w:color="auto"/>
              <w:bottom w:val="outset" w:sz="6" w:space="0" w:color="auto"/>
              <w:right w:val="outset" w:sz="6" w:space="0" w:color="auto"/>
            </w:tcBorders>
          </w:tcPr>
          <w:p w14:paraId="4A65CAC6" w14:textId="545263FE" w:rsidR="00D76835" w:rsidRPr="00116A19" w:rsidRDefault="00D76835" w:rsidP="00E90EF2">
            <w:pPr>
              <w:pStyle w:val="NormaleWeb"/>
              <w:ind w:left="159" w:right="149"/>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 xml:space="preserve">Crediti </w:t>
            </w:r>
          </w:p>
        </w:tc>
        <w:tc>
          <w:tcPr>
            <w:tcW w:w="930" w:type="pct"/>
            <w:tcBorders>
              <w:top w:val="outset" w:sz="6" w:space="0" w:color="auto"/>
              <w:left w:val="outset" w:sz="6" w:space="0" w:color="auto"/>
              <w:bottom w:val="outset" w:sz="6" w:space="0" w:color="auto"/>
              <w:right w:val="outset" w:sz="6" w:space="0" w:color="auto"/>
            </w:tcBorders>
          </w:tcPr>
          <w:p w14:paraId="3E20E61F" w14:textId="5976A392" w:rsidR="00D76835" w:rsidRPr="00587260" w:rsidRDefault="00BE7401" w:rsidP="00075F9C">
            <w:pPr>
              <w:pStyle w:val="NormaleWeb"/>
              <w:ind w:left="104"/>
              <w:jc w:val="center"/>
              <w:rPr>
                <w:rFonts w:ascii="Arial Narrow" w:hAnsi="Arial Narrow" w:cs="Times New Roman"/>
                <w:color w:val="000000"/>
                <w:sz w:val="20"/>
                <w:szCs w:val="20"/>
                <w:lang w:val="it-IT"/>
              </w:rPr>
            </w:pPr>
            <w:r w:rsidRPr="00587260">
              <w:rPr>
                <w:rFonts w:ascii="Arial Narrow" w:hAnsi="Arial Narrow" w:cs="Times New Roman"/>
                <w:color w:val="000000"/>
                <w:sz w:val="20"/>
                <w:szCs w:val="20"/>
                <w:lang w:val="it-IT"/>
              </w:rPr>
              <w:t>22 dicembre 2016</w:t>
            </w:r>
          </w:p>
        </w:tc>
      </w:tr>
      <w:tr w:rsidR="00D76835" w:rsidRPr="00116A19" w14:paraId="60237271"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33B4DDF5"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16</w:t>
            </w:r>
          </w:p>
        </w:tc>
        <w:tc>
          <w:tcPr>
            <w:tcW w:w="3038" w:type="pct"/>
            <w:tcBorders>
              <w:top w:val="outset" w:sz="6" w:space="0" w:color="auto"/>
              <w:left w:val="outset" w:sz="6" w:space="0" w:color="auto"/>
              <w:bottom w:val="outset" w:sz="6" w:space="0" w:color="auto"/>
              <w:right w:val="outset" w:sz="6" w:space="0" w:color="auto"/>
            </w:tcBorders>
            <w:hideMark/>
          </w:tcPr>
          <w:p w14:paraId="3CB3C5FD" w14:textId="77777777" w:rsidR="00D76835" w:rsidRPr="00116A19" w:rsidRDefault="00D76835" w:rsidP="00883F48">
            <w:pPr>
              <w:ind w:left="159" w:right="149"/>
              <w:jc w:val="left"/>
              <w:rPr>
                <w:color w:val="000000"/>
              </w:rPr>
            </w:pPr>
            <w:r w:rsidRPr="00116A19">
              <w:rPr>
                <w:color w:val="000000"/>
              </w:rPr>
              <w:t xml:space="preserve">Immobilizzazioni materiali </w:t>
            </w:r>
          </w:p>
        </w:tc>
        <w:tc>
          <w:tcPr>
            <w:tcW w:w="930" w:type="pct"/>
            <w:tcBorders>
              <w:top w:val="outset" w:sz="6" w:space="0" w:color="auto"/>
              <w:left w:val="outset" w:sz="6" w:space="0" w:color="auto"/>
              <w:bottom w:val="outset" w:sz="6" w:space="0" w:color="auto"/>
              <w:right w:val="outset" w:sz="6" w:space="0" w:color="auto"/>
            </w:tcBorders>
            <w:hideMark/>
          </w:tcPr>
          <w:p w14:paraId="57BF4769" w14:textId="376E0609"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1F1FE569"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4AEA3716"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17</w:t>
            </w:r>
          </w:p>
        </w:tc>
        <w:tc>
          <w:tcPr>
            <w:tcW w:w="3038" w:type="pct"/>
            <w:tcBorders>
              <w:top w:val="outset" w:sz="6" w:space="0" w:color="auto"/>
              <w:left w:val="outset" w:sz="6" w:space="0" w:color="auto"/>
              <w:bottom w:val="outset" w:sz="6" w:space="0" w:color="auto"/>
              <w:right w:val="outset" w:sz="6" w:space="0" w:color="auto"/>
            </w:tcBorders>
            <w:hideMark/>
          </w:tcPr>
          <w:p w14:paraId="16501F43" w14:textId="77777777" w:rsidR="00D76835" w:rsidRPr="00116A19" w:rsidRDefault="00D76835" w:rsidP="00883F48">
            <w:pPr>
              <w:pStyle w:val="NormaleWeb"/>
              <w:ind w:left="159" w:right="149"/>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 xml:space="preserve">Bilancio consolidato e metodo del patrimonio netto </w:t>
            </w:r>
          </w:p>
        </w:tc>
        <w:tc>
          <w:tcPr>
            <w:tcW w:w="930" w:type="pct"/>
            <w:tcBorders>
              <w:top w:val="outset" w:sz="6" w:space="0" w:color="auto"/>
              <w:left w:val="outset" w:sz="6" w:space="0" w:color="auto"/>
              <w:bottom w:val="outset" w:sz="6" w:space="0" w:color="auto"/>
              <w:right w:val="outset" w:sz="6" w:space="0" w:color="auto"/>
            </w:tcBorders>
            <w:hideMark/>
          </w:tcPr>
          <w:p w14:paraId="1ACBFFC5" w14:textId="12EA53A0"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264889CE"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25B0B381"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18</w:t>
            </w:r>
          </w:p>
        </w:tc>
        <w:tc>
          <w:tcPr>
            <w:tcW w:w="3038" w:type="pct"/>
            <w:tcBorders>
              <w:top w:val="outset" w:sz="6" w:space="0" w:color="auto"/>
              <w:left w:val="outset" w:sz="6" w:space="0" w:color="auto"/>
              <w:bottom w:val="outset" w:sz="6" w:space="0" w:color="auto"/>
              <w:right w:val="outset" w:sz="6" w:space="0" w:color="auto"/>
            </w:tcBorders>
            <w:hideMark/>
          </w:tcPr>
          <w:p w14:paraId="06E324D9" w14:textId="77777777" w:rsidR="00D76835" w:rsidRPr="00116A19" w:rsidRDefault="00D76835" w:rsidP="00883F48">
            <w:pPr>
              <w:ind w:left="159" w:right="149"/>
              <w:jc w:val="left"/>
              <w:rPr>
                <w:color w:val="000000"/>
              </w:rPr>
            </w:pPr>
            <w:r w:rsidRPr="00116A19">
              <w:rPr>
                <w:color w:val="000000"/>
              </w:rPr>
              <w:t xml:space="preserve">Ratei e risconti </w:t>
            </w:r>
          </w:p>
        </w:tc>
        <w:tc>
          <w:tcPr>
            <w:tcW w:w="930" w:type="pct"/>
            <w:tcBorders>
              <w:top w:val="outset" w:sz="6" w:space="0" w:color="auto"/>
              <w:left w:val="outset" w:sz="6" w:space="0" w:color="auto"/>
              <w:bottom w:val="outset" w:sz="6" w:space="0" w:color="auto"/>
              <w:right w:val="outset" w:sz="6" w:space="0" w:color="auto"/>
            </w:tcBorders>
            <w:hideMark/>
          </w:tcPr>
          <w:p w14:paraId="53094929" w14:textId="4296D81F"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1CECA413" w14:textId="77777777" w:rsidTr="00587260">
        <w:trPr>
          <w:tblCellSpacing w:w="0" w:type="dxa"/>
        </w:trPr>
        <w:tc>
          <w:tcPr>
            <w:tcW w:w="1032" w:type="pct"/>
            <w:tcBorders>
              <w:top w:val="outset" w:sz="6" w:space="0" w:color="auto"/>
              <w:left w:val="outset" w:sz="6" w:space="0" w:color="auto"/>
              <w:bottom w:val="outset" w:sz="6" w:space="0" w:color="auto"/>
              <w:right w:val="outset" w:sz="6" w:space="0" w:color="auto"/>
            </w:tcBorders>
          </w:tcPr>
          <w:p w14:paraId="4F33839D" w14:textId="77777777" w:rsidR="00E10EAE" w:rsidRDefault="00116A19" w:rsidP="00E10EAE">
            <w:pPr>
              <w:pStyle w:val="NormaleWeb"/>
              <w:ind w:left="142" w:right="94"/>
              <w:rPr>
                <w:rFonts w:ascii="Arial Narrow" w:hAnsi="Arial Narrow" w:cs="Times New Roman"/>
                <w:color w:val="000000"/>
                <w:sz w:val="20"/>
                <w:szCs w:val="20"/>
                <w:lang w:val="it-IT"/>
              </w:rPr>
            </w:pPr>
            <w:r w:rsidRPr="00587260">
              <w:rPr>
                <w:rFonts w:ascii="Arial Narrow" w:hAnsi="Arial Narrow"/>
                <w:color w:val="000000"/>
                <w:sz w:val="20"/>
                <w:szCs w:val="20"/>
                <w:lang w:val="it-IT"/>
              </w:rPr>
              <w:t xml:space="preserve">OIC </w:t>
            </w:r>
            <w:r w:rsidR="00D76835" w:rsidRPr="00587260">
              <w:rPr>
                <w:rFonts w:ascii="Arial Narrow" w:hAnsi="Arial Narrow" w:cs="Times New Roman"/>
                <w:color w:val="000000"/>
                <w:sz w:val="20"/>
                <w:szCs w:val="20"/>
                <w:lang w:val="it-IT"/>
              </w:rPr>
              <w:t>19</w:t>
            </w:r>
          </w:p>
          <w:p w14:paraId="47DB6A7E" w14:textId="064D042B" w:rsidR="00D76835" w:rsidRPr="00587260" w:rsidRDefault="00075F9C" w:rsidP="00E10EAE">
            <w:pPr>
              <w:pStyle w:val="NormaleWeb"/>
              <w:ind w:left="142" w:right="94"/>
              <w:rPr>
                <w:rFonts w:ascii="Arial Narrow" w:hAnsi="Arial Narrow" w:cs="Times New Roman"/>
                <w:color w:val="000000"/>
                <w:sz w:val="20"/>
                <w:szCs w:val="20"/>
                <w:lang w:val="it-IT"/>
              </w:rPr>
            </w:pPr>
            <w:r w:rsidRPr="00E10EAE">
              <w:rPr>
                <w:rFonts w:ascii="Arial Narrow" w:hAnsi="Arial Narrow"/>
                <w:color w:val="000000"/>
                <w:sz w:val="18"/>
                <w:szCs w:val="20"/>
                <w:lang w:val="it-IT"/>
              </w:rPr>
              <w:t>(nei limiti di quanto previsto dal Decreto Legislativo 26 maggio 1997, n. 173)</w:t>
            </w:r>
          </w:p>
        </w:tc>
        <w:tc>
          <w:tcPr>
            <w:tcW w:w="3038" w:type="pct"/>
            <w:tcBorders>
              <w:top w:val="outset" w:sz="6" w:space="0" w:color="auto"/>
              <w:left w:val="outset" w:sz="6" w:space="0" w:color="auto"/>
              <w:bottom w:val="outset" w:sz="6" w:space="0" w:color="auto"/>
              <w:right w:val="outset" w:sz="6" w:space="0" w:color="auto"/>
            </w:tcBorders>
          </w:tcPr>
          <w:p w14:paraId="479148A0" w14:textId="3A14B6D7" w:rsidR="00D76835" w:rsidRPr="00116A19" w:rsidRDefault="00D76835" w:rsidP="00883F48">
            <w:pPr>
              <w:pStyle w:val="NormaleWeb"/>
              <w:ind w:left="159" w:right="149"/>
              <w:rPr>
                <w:rFonts w:ascii="Arial Narrow" w:hAnsi="Arial Narrow" w:cs="Times New Roman"/>
                <w:color w:val="000000"/>
                <w:sz w:val="20"/>
                <w:szCs w:val="20"/>
                <w:lang w:val="it-IT"/>
              </w:rPr>
            </w:pPr>
            <w:r w:rsidRPr="00116A19">
              <w:rPr>
                <w:rFonts w:ascii="Arial Narrow" w:hAnsi="Arial Narrow" w:cs="Times New Roman"/>
                <w:color w:val="000000"/>
                <w:sz w:val="20"/>
                <w:szCs w:val="20"/>
                <w:lang w:val="it-IT"/>
              </w:rPr>
              <w:t>Debiti</w:t>
            </w:r>
          </w:p>
        </w:tc>
        <w:tc>
          <w:tcPr>
            <w:tcW w:w="930" w:type="pct"/>
            <w:tcBorders>
              <w:top w:val="outset" w:sz="6" w:space="0" w:color="auto"/>
              <w:left w:val="outset" w:sz="6" w:space="0" w:color="auto"/>
              <w:bottom w:val="outset" w:sz="6" w:space="0" w:color="auto"/>
              <w:right w:val="outset" w:sz="6" w:space="0" w:color="auto"/>
            </w:tcBorders>
          </w:tcPr>
          <w:p w14:paraId="2B9C0EB3" w14:textId="590A9CA6" w:rsidR="00D76835" w:rsidRPr="00587260" w:rsidRDefault="00BE7401" w:rsidP="00075F9C">
            <w:pPr>
              <w:pStyle w:val="NormaleWeb"/>
              <w:ind w:left="104"/>
              <w:jc w:val="center"/>
              <w:rPr>
                <w:rFonts w:ascii="Arial Narrow" w:hAnsi="Arial Narrow" w:cs="Times New Roman"/>
                <w:color w:val="000000"/>
                <w:sz w:val="20"/>
                <w:szCs w:val="20"/>
                <w:lang w:val="it-IT"/>
              </w:rPr>
            </w:pPr>
            <w:r w:rsidRPr="00587260">
              <w:rPr>
                <w:rFonts w:ascii="Arial Narrow" w:hAnsi="Arial Narrow" w:cs="Times New Roman"/>
                <w:color w:val="000000"/>
                <w:sz w:val="20"/>
                <w:szCs w:val="20"/>
                <w:lang w:val="it-IT"/>
              </w:rPr>
              <w:t>22 dicembre 2016</w:t>
            </w:r>
          </w:p>
        </w:tc>
      </w:tr>
      <w:tr w:rsidR="00D76835" w:rsidRPr="00116A19" w14:paraId="768CF348" w14:textId="77777777" w:rsidTr="00587260">
        <w:trPr>
          <w:tblCellSpacing w:w="0" w:type="dxa"/>
        </w:trPr>
        <w:tc>
          <w:tcPr>
            <w:tcW w:w="1032" w:type="pct"/>
            <w:tcBorders>
              <w:top w:val="outset" w:sz="6" w:space="0" w:color="auto"/>
              <w:left w:val="outset" w:sz="6" w:space="0" w:color="auto"/>
              <w:bottom w:val="outset" w:sz="6" w:space="0" w:color="auto"/>
              <w:right w:val="outset" w:sz="6" w:space="0" w:color="auto"/>
            </w:tcBorders>
          </w:tcPr>
          <w:p w14:paraId="53A588D6" w14:textId="77777777" w:rsidR="00E10EAE" w:rsidRDefault="00116A19" w:rsidP="00E10EAE">
            <w:pPr>
              <w:pStyle w:val="NormaleWeb"/>
              <w:ind w:left="142" w:right="94"/>
              <w:rPr>
                <w:rFonts w:ascii="Arial Narrow" w:hAnsi="Arial Narrow" w:cs="Times New Roman"/>
                <w:color w:val="000000"/>
                <w:sz w:val="20"/>
                <w:szCs w:val="20"/>
                <w:lang w:val="it-IT"/>
              </w:rPr>
            </w:pPr>
            <w:r w:rsidRPr="00587260">
              <w:rPr>
                <w:rFonts w:ascii="Arial Narrow" w:hAnsi="Arial Narrow"/>
                <w:color w:val="000000"/>
                <w:sz w:val="20"/>
                <w:szCs w:val="20"/>
                <w:lang w:val="it-IT"/>
              </w:rPr>
              <w:t xml:space="preserve">OIC </w:t>
            </w:r>
            <w:r w:rsidR="00D76835" w:rsidRPr="00587260">
              <w:rPr>
                <w:rFonts w:ascii="Arial Narrow" w:hAnsi="Arial Narrow" w:cs="Times New Roman"/>
                <w:color w:val="000000"/>
                <w:sz w:val="20"/>
                <w:szCs w:val="20"/>
                <w:lang w:val="it-IT"/>
              </w:rPr>
              <w:t>20</w:t>
            </w:r>
            <w:r w:rsidR="00075F9C">
              <w:rPr>
                <w:rFonts w:ascii="Arial Narrow" w:hAnsi="Arial Narrow" w:cs="Times New Roman"/>
                <w:color w:val="000000"/>
                <w:sz w:val="20"/>
                <w:szCs w:val="20"/>
                <w:lang w:val="it-IT"/>
              </w:rPr>
              <w:t xml:space="preserve"> </w:t>
            </w:r>
          </w:p>
          <w:p w14:paraId="3D5F2579" w14:textId="107F61D2" w:rsidR="00D76835" w:rsidRPr="00587260" w:rsidRDefault="00075F9C" w:rsidP="00E10EAE">
            <w:pPr>
              <w:pStyle w:val="NormaleWeb"/>
              <w:ind w:left="142" w:right="94"/>
              <w:rPr>
                <w:rFonts w:ascii="Arial Narrow" w:hAnsi="Arial Narrow" w:cs="Times New Roman"/>
                <w:color w:val="000000"/>
                <w:sz w:val="20"/>
                <w:szCs w:val="20"/>
                <w:lang w:val="it-IT"/>
              </w:rPr>
            </w:pPr>
            <w:r w:rsidRPr="00E10EAE">
              <w:rPr>
                <w:rFonts w:ascii="Arial Narrow" w:hAnsi="Arial Narrow"/>
                <w:color w:val="000000"/>
                <w:sz w:val="18"/>
                <w:szCs w:val="20"/>
                <w:lang w:val="it-IT"/>
              </w:rPr>
              <w:t>(nei limiti di quanto previsto dal Decreto Legislativo 26 maggio 1997, n. 173)</w:t>
            </w:r>
          </w:p>
        </w:tc>
        <w:tc>
          <w:tcPr>
            <w:tcW w:w="3038" w:type="pct"/>
            <w:tcBorders>
              <w:top w:val="outset" w:sz="6" w:space="0" w:color="auto"/>
              <w:left w:val="outset" w:sz="6" w:space="0" w:color="auto"/>
              <w:bottom w:val="outset" w:sz="6" w:space="0" w:color="auto"/>
              <w:right w:val="outset" w:sz="6" w:space="0" w:color="auto"/>
            </w:tcBorders>
          </w:tcPr>
          <w:p w14:paraId="062D721F" w14:textId="77777777" w:rsidR="00D76835" w:rsidRPr="00116A19" w:rsidRDefault="00E90EF2" w:rsidP="00E90EF2">
            <w:pPr>
              <w:ind w:left="159" w:right="149"/>
              <w:jc w:val="left"/>
              <w:rPr>
                <w:color w:val="000000"/>
              </w:rPr>
            </w:pPr>
            <w:r w:rsidRPr="00116A19">
              <w:rPr>
                <w:color w:val="000000"/>
              </w:rPr>
              <w:t xml:space="preserve">Titoli di debito </w:t>
            </w:r>
          </w:p>
        </w:tc>
        <w:tc>
          <w:tcPr>
            <w:tcW w:w="930" w:type="pct"/>
            <w:tcBorders>
              <w:top w:val="outset" w:sz="6" w:space="0" w:color="auto"/>
              <w:left w:val="outset" w:sz="6" w:space="0" w:color="auto"/>
              <w:bottom w:val="outset" w:sz="6" w:space="0" w:color="auto"/>
              <w:right w:val="outset" w:sz="6" w:space="0" w:color="auto"/>
            </w:tcBorders>
          </w:tcPr>
          <w:p w14:paraId="187FB69A" w14:textId="07286C24" w:rsidR="00D76835" w:rsidRPr="00587260" w:rsidRDefault="00BE7401" w:rsidP="00075F9C">
            <w:pPr>
              <w:pStyle w:val="NormaleWeb"/>
              <w:ind w:left="104"/>
              <w:jc w:val="center"/>
              <w:rPr>
                <w:rFonts w:ascii="Arial Narrow" w:hAnsi="Arial Narrow" w:cs="Times New Roman"/>
                <w:color w:val="000000"/>
                <w:sz w:val="20"/>
                <w:szCs w:val="20"/>
                <w:lang w:val="it-IT"/>
              </w:rPr>
            </w:pPr>
            <w:r w:rsidRPr="00587260">
              <w:rPr>
                <w:rFonts w:ascii="Arial Narrow" w:hAnsi="Arial Narrow" w:cs="Times New Roman"/>
                <w:color w:val="000000"/>
                <w:sz w:val="20"/>
                <w:szCs w:val="20"/>
                <w:lang w:val="it-IT"/>
              </w:rPr>
              <w:t>22 dicembre 2016</w:t>
            </w:r>
          </w:p>
        </w:tc>
      </w:tr>
      <w:tr w:rsidR="00D76835" w:rsidRPr="00116A19" w14:paraId="55AC1D06"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185DF9FC" w14:textId="77777777" w:rsidR="00D76835" w:rsidRPr="00116A19" w:rsidRDefault="00116A19" w:rsidP="00E10EAE">
            <w:pPr>
              <w:ind w:left="142" w:right="94"/>
              <w:jc w:val="left"/>
              <w:rPr>
                <w:color w:val="000000"/>
              </w:rPr>
            </w:pPr>
            <w:r w:rsidRPr="00116A19">
              <w:rPr>
                <w:color w:val="000000"/>
              </w:rPr>
              <w:t xml:space="preserve">OIC </w:t>
            </w:r>
            <w:r w:rsidR="00D76835" w:rsidRPr="00116A19">
              <w:rPr>
                <w:color w:val="000000"/>
              </w:rPr>
              <w:t>21</w:t>
            </w:r>
          </w:p>
        </w:tc>
        <w:tc>
          <w:tcPr>
            <w:tcW w:w="3038" w:type="pct"/>
            <w:tcBorders>
              <w:top w:val="outset" w:sz="6" w:space="0" w:color="auto"/>
              <w:left w:val="outset" w:sz="6" w:space="0" w:color="auto"/>
              <w:bottom w:val="outset" w:sz="6" w:space="0" w:color="auto"/>
              <w:right w:val="outset" w:sz="6" w:space="0" w:color="auto"/>
            </w:tcBorders>
            <w:hideMark/>
          </w:tcPr>
          <w:p w14:paraId="684BF084" w14:textId="77777777" w:rsidR="00D76835" w:rsidRPr="00116A19" w:rsidRDefault="00D76835" w:rsidP="00E90EF2">
            <w:pPr>
              <w:ind w:left="159" w:right="149"/>
              <w:jc w:val="left"/>
              <w:rPr>
                <w:color w:val="000000"/>
              </w:rPr>
            </w:pPr>
            <w:r w:rsidRPr="00116A19">
              <w:rPr>
                <w:color w:val="000000"/>
              </w:rPr>
              <w:t>Partecipazioni e azioni proprie</w:t>
            </w:r>
          </w:p>
        </w:tc>
        <w:tc>
          <w:tcPr>
            <w:tcW w:w="930" w:type="pct"/>
            <w:tcBorders>
              <w:top w:val="outset" w:sz="6" w:space="0" w:color="auto"/>
              <w:left w:val="outset" w:sz="6" w:space="0" w:color="auto"/>
              <w:bottom w:val="outset" w:sz="6" w:space="0" w:color="auto"/>
              <w:right w:val="outset" w:sz="6" w:space="0" w:color="auto"/>
            </w:tcBorders>
            <w:hideMark/>
          </w:tcPr>
          <w:p w14:paraId="4456EC18" w14:textId="34C960C5" w:rsidR="00D76835" w:rsidRPr="00116A19" w:rsidRDefault="00BE7401" w:rsidP="008D11BB">
            <w:pPr>
              <w:ind w:left="104"/>
              <w:jc w:val="center"/>
              <w:rPr>
                <w:color w:val="000000"/>
              </w:rPr>
            </w:pPr>
            <w:r>
              <w:rPr>
                <w:color w:val="000000"/>
              </w:rPr>
              <w:t>22 dicembre 2016</w:t>
            </w:r>
          </w:p>
        </w:tc>
      </w:tr>
      <w:tr w:rsidR="00D76835" w:rsidRPr="00116A19" w14:paraId="5FAB5667"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66B2AB06"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24</w:t>
            </w:r>
          </w:p>
        </w:tc>
        <w:tc>
          <w:tcPr>
            <w:tcW w:w="3038" w:type="pct"/>
            <w:tcBorders>
              <w:top w:val="outset" w:sz="6" w:space="0" w:color="auto"/>
              <w:left w:val="outset" w:sz="6" w:space="0" w:color="auto"/>
              <w:bottom w:val="outset" w:sz="6" w:space="0" w:color="auto"/>
              <w:right w:val="outset" w:sz="6" w:space="0" w:color="auto"/>
            </w:tcBorders>
            <w:hideMark/>
          </w:tcPr>
          <w:p w14:paraId="6F57F3D9" w14:textId="77777777" w:rsidR="00D76835" w:rsidRPr="00116A19" w:rsidRDefault="00D76835" w:rsidP="00883F48">
            <w:pPr>
              <w:ind w:left="159" w:right="149"/>
              <w:jc w:val="left"/>
              <w:rPr>
                <w:color w:val="000000"/>
              </w:rPr>
            </w:pPr>
            <w:r w:rsidRPr="00116A19">
              <w:rPr>
                <w:color w:val="000000"/>
              </w:rPr>
              <w:t>Immobilizzazioni immateriali</w:t>
            </w:r>
          </w:p>
        </w:tc>
        <w:tc>
          <w:tcPr>
            <w:tcW w:w="930" w:type="pct"/>
            <w:tcBorders>
              <w:top w:val="outset" w:sz="6" w:space="0" w:color="auto"/>
              <w:left w:val="outset" w:sz="6" w:space="0" w:color="auto"/>
              <w:bottom w:val="outset" w:sz="6" w:space="0" w:color="auto"/>
              <w:right w:val="outset" w:sz="6" w:space="0" w:color="auto"/>
            </w:tcBorders>
            <w:hideMark/>
          </w:tcPr>
          <w:p w14:paraId="1C32B08A" w14:textId="357AFE16"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72BD8AAC"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4B1E9711"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25</w:t>
            </w:r>
          </w:p>
        </w:tc>
        <w:tc>
          <w:tcPr>
            <w:tcW w:w="3038" w:type="pct"/>
            <w:tcBorders>
              <w:top w:val="outset" w:sz="6" w:space="0" w:color="auto"/>
              <w:left w:val="outset" w:sz="6" w:space="0" w:color="auto"/>
              <w:bottom w:val="outset" w:sz="6" w:space="0" w:color="auto"/>
              <w:right w:val="outset" w:sz="6" w:space="0" w:color="auto"/>
            </w:tcBorders>
            <w:hideMark/>
          </w:tcPr>
          <w:p w14:paraId="6F96455C" w14:textId="77777777" w:rsidR="00D76835" w:rsidRPr="00116A19" w:rsidRDefault="00D76835" w:rsidP="00883F48">
            <w:pPr>
              <w:ind w:left="159" w:right="149"/>
              <w:jc w:val="left"/>
              <w:rPr>
                <w:color w:val="000000"/>
              </w:rPr>
            </w:pPr>
            <w:r w:rsidRPr="00116A19">
              <w:rPr>
                <w:color w:val="000000"/>
              </w:rPr>
              <w:t xml:space="preserve">Imposte sul reddito </w:t>
            </w:r>
          </w:p>
        </w:tc>
        <w:tc>
          <w:tcPr>
            <w:tcW w:w="930" w:type="pct"/>
            <w:tcBorders>
              <w:top w:val="outset" w:sz="6" w:space="0" w:color="auto"/>
              <w:left w:val="outset" w:sz="6" w:space="0" w:color="auto"/>
              <w:bottom w:val="outset" w:sz="6" w:space="0" w:color="auto"/>
              <w:right w:val="outset" w:sz="6" w:space="0" w:color="auto"/>
            </w:tcBorders>
            <w:hideMark/>
          </w:tcPr>
          <w:p w14:paraId="72EFC09F" w14:textId="4A726D2E"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71AFC48E"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6C7DCC83"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26</w:t>
            </w:r>
          </w:p>
        </w:tc>
        <w:tc>
          <w:tcPr>
            <w:tcW w:w="3038" w:type="pct"/>
            <w:tcBorders>
              <w:top w:val="outset" w:sz="6" w:space="0" w:color="auto"/>
              <w:left w:val="outset" w:sz="6" w:space="0" w:color="auto"/>
              <w:bottom w:val="outset" w:sz="6" w:space="0" w:color="auto"/>
              <w:right w:val="outset" w:sz="6" w:space="0" w:color="auto"/>
            </w:tcBorders>
            <w:hideMark/>
          </w:tcPr>
          <w:p w14:paraId="311BAA50" w14:textId="77777777" w:rsidR="00D76835" w:rsidRPr="00116A19" w:rsidRDefault="00D76835" w:rsidP="00883F48">
            <w:pPr>
              <w:ind w:left="159" w:right="149"/>
              <w:jc w:val="left"/>
              <w:rPr>
                <w:color w:val="000000"/>
              </w:rPr>
            </w:pPr>
            <w:r w:rsidRPr="00116A19">
              <w:rPr>
                <w:color w:val="000000"/>
              </w:rPr>
              <w:t>Operazioni, attività e passività in valuta estera</w:t>
            </w:r>
          </w:p>
        </w:tc>
        <w:tc>
          <w:tcPr>
            <w:tcW w:w="930" w:type="pct"/>
            <w:tcBorders>
              <w:top w:val="outset" w:sz="6" w:space="0" w:color="auto"/>
              <w:left w:val="outset" w:sz="6" w:space="0" w:color="auto"/>
              <w:bottom w:val="outset" w:sz="6" w:space="0" w:color="auto"/>
              <w:right w:val="outset" w:sz="6" w:space="0" w:color="auto"/>
            </w:tcBorders>
            <w:hideMark/>
          </w:tcPr>
          <w:p w14:paraId="0D61881F" w14:textId="22D359BA"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15D0E595"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7F147DBC"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28</w:t>
            </w:r>
          </w:p>
        </w:tc>
        <w:tc>
          <w:tcPr>
            <w:tcW w:w="3038" w:type="pct"/>
            <w:tcBorders>
              <w:top w:val="outset" w:sz="6" w:space="0" w:color="auto"/>
              <w:left w:val="outset" w:sz="6" w:space="0" w:color="auto"/>
              <w:bottom w:val="outset" w:sz="6" w:space="0" w:color="auto"/>
              <w:right w:val="outset" w:sz="6" w:space="0" w:color="auto"/>
            </w:tcBorders>
            <w:hideMark/>
          </w:tcPr>
          <w:p w14:paraId="502882C4" w14:textId="77777777" w:rsidR="00D76835" w:rsidRPr="00116A19" w:rsidRDefault="00D76835" w:rsidP="00883F48">
            <w:pPr>
              <w:ind w:left="159" w:right="149"/>
              <w:jc w:val="left"/>
              <w:rPr>
                <w:color w:val="000000"/>
              </w:rPr>
            </w:pPr>
            <w:r w:rsidRPr="00116A19">
              <w:rPr>
                <w:color w:val="000000"/>
              </w:rPr>
              <w:t xml:space="preserve">Patrimonio netto </w:t>
            </w:r>
          </w:p>
        </w:tc>
        <w:tc>
          <w:tcPr>
            <w:tcW w:w="930" w:type="pct"/>
            <w:tcBorders>
              <w:top w:val="outset" w:sz="6" w:space="0" w:color="auto"/>
              <w:left w:val="outset" w:sz="6" w:space="0" w:color="auto"/>
              <w:bottom w:val="outset" w:sz="6" w:space="0" w:color="auto"/>
              <w:right w:val="outset" w:sz="6" w:space="0" w:color="auto"/>
            </w:tcBorders>
            <w:hideMark/>
          </w:tcPr>
          <w:p w14:paraId="3D2D8194" w14:textId="46946269" w:rsidR="00D76835" w:rsidRPr="00116A19" w:rsidRDefault="00BE7401" w:rsidP="008D11BB">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22 dicembre 2016</w:t>
            </w:r>
          </w:p>
        </w:tc>
      </w:tr>
      <w:tr w:rsidR="00D76835" w:rsidRPr="00116A19" w14:paraId="3AE43E0A"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hideMark/>
          </w:tcPr>
          <w:p w14:paraId="56603437" w14:textId="77777777" w:rsidR="00E10EAE" w:rsidRDefault="00E10EAE" w:rsidP="00E10EAE">
            <w:pPr>
              <w:pStyle w:val="NormaleWeb"/>
              <w:ind w:left="142" w:right="94"/>
              <w:rPr>
                <w:rFonts w:ascii="Arial Narrow" w:hAnsi="Arial Narrow"/>
                <w:color w:val="000000"/>
                <w:sz w:val="20"/>
                <w:szCs w:val="20"/>
              </w:rPr>
            </w:pPr>
          </w:p>
          <w:p w14:paraId="0A043E4E"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29</w:t>
            </w:r>
          </w:p>
        </w:tc>
        <w:tc>
          <w:tcPr>
            <w:tcW w:w="3038" w:type="pct"/>
            <w:tcBorders>
              <w:top w:val="outset" w:sz="6" w:space="0" w:color="auto"/>
              <w:left w:val="outset" w:sz="6" w:space="0" w:color="auto"/>
              <w:bottom w:val="outset" w:sz="6" w:space="0" w:color="auto"/>
              <w:right w:val="outset" w:sz="6" w:space="0" w:color="auto"/>
            </w:tcBorders>
            <w:hideMark/>
          </w:tcPr>
          <w:p w14:paraId="5FD6DA26" w14:textId="77777777" w:rsidR="00D76835" w:rsidRPr="00116A19" w:rsidRDefault="00D76835" w:rsidP="009B6696">
            <w:pPr>
              <w:ind w:left="159" w:right="149"/>
              <w:rPr>
                <w:color w:val="000000"/>
              </w:rPr>
            </w:pPr>
            <w:r w:rsidRPr="00116A19">
              <w:rPr>
                <w:color w:val="000000"/>
              </w:rPr>
              <w:t>Cambiamenti di principi contabili, cambiamenti di stime contabili, correzione di errori, eventi e operazioni straordinari, fatti intervenuti dopo la chiusura dell’esercizio</w:t>
            </w:r>
          </w:p>
        </w:tc>
        <w:tc>
          <w:tcPr>
            <w:tcW w:w="930" w:type="pct"/>
            <w:tcBorders>
              <w:top w:val="outset" w:sz="6" w:space="0" w:color="auto"/>
              <w:left w:val="outset" w:sz="6" w:space="0" w:color="auto"/>
              <w:bottom w:val="outset" w:sz="6" w:space="0" w:color="auto"/>
              <w:right w:val="outset" w:sz="6" w:space="0" w:color="auto"/>
            </w:tcBorders>
            <w:hideMark/>
          </w:tcPr>
          <w:p w14:paraId="507BDD43" w14:textId="45902F3C" w:rsidR="00D76835" w:rsidRPr="00116A19" w:rsidRDefault="00BE7401" w:rsidP="00BE7401">
            <w:pPr>
              <w:pStyle w:val="NormaleWeb"/>
              <w:ind w:left="104"/>
              <w:jc w:val="center"/>
              <w:rPr>
                <w:rFonts w:ascii="Arial Narrow" w:hAnsi="Arial Narrow" w:cs="Times New Roman"/>
                <w:color w:val="000000"/>
                <w:sz w:val="20"/>
                <w:szCs w:val="20"/>
              </w:rPr>
            </w:pPr>
            <w:r>
              <w:rPr>
                <w:rFonts w:ascii="Arial Narrow" w:hAnsi="Arial Narrow" w:cs="Times New Roman"/>
                <w:color w:val="000000"/>
                <w:sz w:val="20"/>
                <w:szCs w:val="20"/>
              </w:rPr>
              <w:t xml:space="preserve">22 dicembre 2016 </w:t>
            </w:r>
          </w:p>
        </w:tc>
      </w:tr>
      <w:tr w:rsidR="00D76835" w:rsidRPr="00116A19" w14:paraId="62E7FD46" w14:textId="77777777" w:rsidTr="00883F48">
        <w:trPr>
          <w:tblCellSpacing w:w="0" w:type="dxa"/>
        </w:trPr>
        <w:tc>
          <w:tcPr>
            <w:tcW w:w="1032" w:type="pct"/>
            <w:tcBorders>
              <w:top w:val="outset" w:sz="6" w:space="0" w:color="auto"/>
              <w:left w:val="outset" w:sz="6" w:space="0" w:color="auto"/>
              <w:bottom w:val="outset" w:sz="6" w:space="0" w:color="auto"/>
              <w:right w:val="outset" w:sz="6" w:space="0" w:color="auto"/>
            </w:tcBorders>
          </w:tcPr>
          <w:p w14:paraId="612CD248" w14:textId="77777777" w:rsidR="00D76835" w:rsidRPr="00116A19" w:rsidRDefault="00116A19" w:rsidP="00E10EAE">
            <w:pPr>
              <w:pStyle w:val="NormaleWeb"/>
              <w:ind w:left="142" w:right="94"/>
              <w:rPr>
                <w:rFonts w:ascii="Arial Narrow" w:hAnsi="Arial Narrow" w:cs="Times New Roman"/>
                <w:color w:val="000000"/>
                <w:sz w:val="20"/>
                <w:szCs w:val="20"/>
              </w:rPr>
            </w:pPr>
            <w:r w:rsidRPr="00116A19">
              <w:rPr>
                <w:rFonts w:ascii="Arial Narrow" w:hAnsi="Arial Narrow"/>
                <w:color w:val="000000"/>
                <w:sz w:val="20"/>
                <w:szCs w:val="20"/>
              </w:rPr>
              <w:t xml:space="preserve">OIC </w:t>
            </w:r>
            <w:r w:rsidR="00D76835" w:rsidRPr="00116A19">
              <w:rPr>
                <w:rFonts w:ascii="Arial Narrow" w:hAnsi="Arial Narrow" w:cs="Times New Roman"/>
                <w:color w:val="000000"/>
                <w:sz w:val="20"/>
                <w:szCs w:val="20"/>
              </w:rPr>
              <w:t>31</w:t>
            </w:r>
          </w:p>
        </w:tc>
        <w:tc>
          <w:tcPr>
            <w:tcW w:w="3038" w:type="pct"/>
            <w:tcBorders>
              <w:top w:val="outset" w:sz="6" w:space="0" w:color="auto"/>
              <w:left w:val="outset" w:sz="6" w:space="0" w:color="auto"/>
              <w:bottom w:val="outset" w:sz="6" w:space="0" w:color="auto"/>
              <w:right w:val="outset" w:sz="6" w:space="0" w:color="auto"/>
            </w:tcBorders>
          </w:tcPr>
          <w:p w14:paraId="0F8C0D65" w14:textId="77777777" w:rsidR="00D76835" w:rsidRPr="00116A19" w:rsidRDefault="00D76835" w:rsidP="00883F48">
            <w:pPr>
              <w:ind w:left="159" w:right="149"/>
              <w:jc w:val="left"/>
              <w:rPr>
                <w:color w:val="000000"/>
              </w:rPr>
            </w:pPr>
            <w:r w:rsidRPr="00116A19">
              <w:rPr>
                <w:color w:val="000000"/>
              </w:rPr>
              <w:t>Fondi per rischi e oneri e Trattamento di Fine Rapporto</w:t>
            </w:r>
          </w:p>
        </w:tc>
        <w:tc>
          <w:tcPr>
            <w:tcW w:w="930" w:type="pct"/>
            <w:tcBorders>
              <w:top w:val="outset" w:sz="6" w:space="0" w:color="auto"/>
              <w:left w:val="outset" w:sz="6" w:space="0" w:color="auto"/>
              <w:bottom w:val="outset" w:sz="6" w:space="0" w:color="auto"/>
              <w:right w:val="outset" w:sz="6" w:space="0" w:color="auto"/>
            </w:tcBorders>
          </w:tcPr>
          <w:p w14:paraId="0AEA8B20" w14:textId="1333E97F" w:rsidR="00D76835" w:rsidRPr="00116A19" w:rsidRDefault="00BE7401" w:rsidP="00BE7401">
            <w:pPr>
              <w:pStyle w:val="NormaleWeb"/>
              <w:ind w:left="104"/>
              <w:jc w:val="center"/>
              <w:rPr>
                <w:rFonts w:ascii="Arial Narrow" w:hAnsi="Arial Narrow" w:cs="Times New Roman"/>
                <w:color w:val="000000"/>
                <w:sz w:val="20"/>
                <w:szCs w:val="20"/>
                <w:lang w:val="it-IT"/>
              </w:rPr>
            </w:pPr>
            <w:r>
              <w:rPr>
                <w:rFonts w:ascii="Arial Narrow" w:hAnsi="Arial Narrow" w:cs="Times New Roman"/>
                <w:color w:val="000000"/>
                <w:sz w:val="20"/>
                <w:szCs w:val="20"/>
              </w:rPr>
              <w:t>22</w:t>
            </w:r>
            <w:r w:rsidRPr="00116A19">
              <w:rPr>
                <w:rFonts w:ascii="Arial Narrow" w:hAnsi="Arial Narrow" w:cs="Times New Roman"/>
                <w:color w:val="000000"/>
                <w:sz w:val="20"/>
                <w:szCs w:val="20"/>
              </w:rPr>
              <w:t xml:space="preserve"> </w:t>
            </w:r>
            <w:r>
              <w:rPr>
                <w:rFonts w:ascii="Arial Narrow" w:hAnsi="Arial Narrow" w:cs="Times New Roman"/>
                <w:color w:val="000000"/>
                <w:sz w:val="20"/>
                <w:szCs w:val="20"/>
              </w:rPr>
              <w:t>dicembre 2016</w:t>
            </w:r>
          </w:p>
        </w:tc>
      </w:tr>
    </w:tbl>
    <w:p w14:paraId="251FC7E0" w14:textId="77777777" w:rsidR="00BC3511" w:rsidRPr="00D91DC6" w:rsidRDefault="00BC3511" w:rsidP="0019595A"/>
    <w:p w14:paraId="06601008" w14:textId="77777777" w:rsidR="0019595A" w:rsidRPr="00D91DC6" w:rsidRDefault="0019595A" w:rsidP="00BC3511">
      <w:pPr>
        <w:pStyle w:val="Titolo1"/>
        <w:keepNext w:val="0"/>
        <w:spacing w:after="120"/>
        <w:rPr>
          <w:bCs/>
          <w:kern w:val="0"/>
          <w:sz w:val="20"/>
          <w:szCs w:val="20"/>
        </w:rPr>
      </w:pPr>
      <w:r w:rsidRPr="00D91DC6">
        <w:rPr>
          <w:kern w:val="0"/>
          <w:sz w:val="20"/>
          <w:szCs w:val="20"/>
        </w:rPr>
        <w:t>DOCUMENTI INTERPRETATIVI DI LEGGE</w:t>
      </w:r>
    </w:p>
    <w:tbl>
      <w:tblPr>
        <w:tblW w:w="508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2"/>
        <w:gridCol w:w="6203"/>
        <w:gridCol w:w="1813"/>
      </w:tblGrid>
      <w:tr w:rsidR="0019595A" w:rsidRPr="00D91DC6" w14:paraId="18F74C20" w14:textId="77777777" w:rsidTr="00D76835">
        <w:trPr>
          <w:tblCellSpacing w:w="0" w:type="dxa"/>
        </w:trPr>
        <w:tc>
          <w:tcPr>
            <w:tcW w:w="1145" w:type="pct"/>
            <w:tcBorders>
              <w:top w:val="outset" w:sz="6" w:space="0" w:color="auto"/>
              <w:left w:val="outset" w:sz="6" w:space="0" w:color="auto"/>
              <w:bottom w:val="outset" w:sz="6" w:space="0" w:color="auto"/>
              <w:right w:val="outset" w:sz="6" w:space="0" w:color="auto"/>
            </w:tcBorders>
            <w:vAlign w:val="center"/>
            <w:hideMark/>
          </w:tcPr>
          <w:p w14:paraId="2E53B69C" w14:textId="77777777" w:rsidR="0019595A" w:rsidRPr="00D91DC6" w:rsidRDefault="0019595A" w:rsidP="006531DB">
            <w:pPr>
              <w:ind w:left="142"/>
              <w:jc w:val="left"/>
              <w:rPr>
                <w:color w:val="000000"/>
              </w:rPr>
            </w:pPr>
            <w:r w:rsidRPr="00D91DC6">
              <w:rPr>
                <w:rStyle w:val="Enfasigrassetto"/>
                <w:color w:val="000000"/>
              </w:rPr>
              <w:t>Documento</w:t>
            </w:r>
            <w:r w:rsidR="0033505C" w:rsidRPr="00D91DC6">
              <w:rPr>
                <w:rStyle w:val="Enfasigrassetto"/>
                <w:color w:val="000000"/>
              </w:rPr>
              <w:t xml:space="preserve">  </w:t>
            </w:r>
          </w:p>
        </w:tc>
        <w:tc>
          <w:tcPr>
            <w:tcW w:w="2983" w:type="pct"/>
            <w:tcBorders>
              <w:top w:val="outset" w:sz="6" w:space="0" w:color="auto"/>
              <w:left w:val="outset" w:sz="6" w:space="0" w:color="auto"/>
              <w:bottom w:val="outset" w:sz="6" w:space="0" w:color="auto"/>
              <w:right w:val="outset" w:sz="6" w:space="0" w:color="auto"/>
            </w:tcBorders>
            <w:vAlign w:val="center"/>
            <w:hideMark/>
          </w:tcPr>
          <w:p w14:paraId="5C913EE2" w14:textId="77777777" w:rsidR="0019595A" w:rsidRPr="00D91DC6" w:rsidRDefault="0019595A" w:rsidP="006531DB">
            <w:pPr>
              <w:ind w:left="155" w:right="126"/>
              <w:jc w:val="left"/>
              <w:rPr>
                <w:color w:val="000000"/>
              </w:rPr>
            </w:pPr>
            <w:r w:rsidRPr="00D91DC6">
              <w:rPr>
                <w:rStyle w:val="Enfasigrassetto"/>
                <w:color w:val="000000"/>
              </w:rPr>
              <w:t>Titolo</w:t>
            </w:r>
          </w:p>
        </w:tc>
        <w:tc>
          <w:tcPr>
            <w:tcW w:w="872" w:type="pct"/>
            <w:tcBorders>
              <w:top w:val="outset" w:sz="6" w:space="0" w:color="auto"/>
              <w:left w:val="outset" w:sz="6" w:space="0" w:color="auto"/>
              <w:bottom w:val="outset" w:sz="6" w:space="0" w:color="auto"/>
              <w:right w:val="outset" w:sz="6" w:space="0" w:color="auto"/>
            </w:tcBorders>
            <w:vAlign w:val="center"/>
            <w:hideMark/>
          </w:tcPr>
          <w:p w14:paraId="4B26577E" w14:textId="77777777" w:rsidR="0019595A" w:rsidRPr="00D91DC6" w:rsidRDefault="0019595A" w:rsidP="006531DB">
            <w:pPr>
              <w:ind w:left="127"/>
              <w:jc w:val="left"/>
              <w:rPr>
                <w:color w:val="000000"/>
              </w:rPr>
            </w:pPr>
            <w:r w:rsidRPr="00D91DC6">
              <w:rPr>
                <w:rStyle w:val="Enfasigrassetto"/>
                <w:color w:val="000000"/>
              </w:rPr>
              <w:t>Data di approvazione</w:t>
            </w:r>
          </w:p>
        </w:tc>
      </w:tr>
      <w:tr w:rsidR="00D76835" w:rsidRPr="00D91DC6" w14:paraId="41BBD974" w14:textId="77777777" w:rsidTr="00D76835">
        <w:trPr>
          <w:tblCellSpacing w:w="0" w:type="dxa"/>
        </w:trPr>
        <w:tc>
          <w:tcPr>
            <w:tcW w:w="1145" w:type="pct"/>
            <w:tcBorders>
              <w:top w:val="outset" w:sz="6" w:space="0" w:color="auto"/>
              <w:left w:val="outset" w:sz="6" w:space="0" w:color="auto"/>
              <w:bottom w:val="outset" w:sz="6" w:space="0" w:color="auto"/>
              <w:right w:val="outset" w:sz="6" w:space="0" w:color="auto"/>
            </w:tcBorders>
            <w:hideMark/>
          </w:tcPr>
          <w:p w14:paraId="623028D0" w14:textId="77777777" w:rsidR="00D76835" w:rsidRPr="00581EAC" w:rsidRDefault="00D76835" w:rsidP="00883F48">
            <w:pPr>
              <w:ind w:left="142"/>
              <w:jc w:val="left"/>
              <w:rPr>
                <w:color w:val="000000"/>
              </w:rPr>
            </w:pPr>
            <w:r w:rsidRPr="00581EAC">
              <w:rPr>
                <w:color w:val="000000"/>
              </w:rPr>
              <w:t>Documento interpretativo n. 3</w:t>
            </w:r>
          </w:p>
        </w:tc>
        <w:tc>
          <w:tcPr>
            <w:tcW w:w="2983" w:type="pct"/>
            <w:tcBorders>
              <w:top w:val="outset" w:sz="6" w:space="0" w:color="auto"/>
              <w:left w:val="outset" w:sz="6" w:space="0" w:color="auto"/>
              <w:bottom w:val="outset" w:sz="6" w:space="0" w:color="auto"/>
              <w:right w:val="outset" w:sz="6" w:space="0" w:color="auto"/>
            </w:tcBorders>
            <w:hideMark/>
          </w:tcPr>
          <w:p w14:paraId="0057B849" w14:textId="50BCC00C" w:rsidR="00D76835" w:rsidRPr="00581EAC" w:rsidRDefault="00D76835" w:rsidP="00F26840">
            <w:pPr>
              <w:ind w:left="155" w:right="126"/>
              <w:rPr>
                <w:color w:val="000000"/>
              </w:rPr>
            </w:pPr>
            <w:r w:rsidRPr="00581EAC">
              <w:rPr>
                <w:color w:val="000000"/>
              </w:rPr>
              <w:t>Le novità introdotte dal D.L. 29 novembre 2008, n. 185 (convertito nella Legge 28 gennaio 2009, n. 2). Aspetti contabili relativi alla valutazione dei titoli non immobilizzati, rivalutazione degli immobili e fiscalità differita delle operazioni di aggregazione aziendale</w:t>
            </w:r>
          </w:p>
        </w:tc>
        <w:tc>
          <w:tcPr>
            <w:tcW w:w="872" w:type="pct"/>
            <w:tcBorders>
              <w:top w:val="outset" w:sz="6" w:space="0" w:color="auto"/>
              <w:left w:val="outset" w:sz="6" w:space="0" w:color="auto"/>
              <w:bottom w:val="outset" w:sz="6" w:space="0" w:color="auto"/>
              <w:right w:val="outset" w:sz="6" w:space="0" w:color="auto"/>
            </w:tcBorders>
            <w:hideMark/>
          </w:tcPr>
          <w:p w14:paraId="40456837" w14:textId="77777777" w:rsidR="00D76835" w:rsidRPr="00B665D7" w:rsidRDefault="00D76835" w:rsidP="008D11BB">
            <w:pPr>
              <w:ind w:left="127"/>
              <w:jc w:val="center"/>
              <w:rPr>
                <w:color w:val="000000"/>
              </w:rPr>
            </w:pPr>
            <w:r w:rsidRPr="00581EAC">
              <w:rPr>
                <w:color w:val="000000"/>
              </w:rPr>
              <w:t>24 marzo 2009</w:t>
            </w:r>
          </w:p>
        </w:tc>
      </w:tr>
    </w:tbl>
    <w:p w14:paraId="230A1139" w14:textId="77777777" w:rsidR="00F230D5" w:rsidRDefault="00F230D5" w:rsidP="004A051A">
      <w:pPr>
        <w:pStyle w:val="Titolo1"/>
        <w:keepNext w:val="0"/>
        <w:rPr>
          <w:kern w:val="0"/>
          <w:sz w:val="20"/>
          <w:szCs w:val="20"/>
        </w:rPr>
      </w:pPr>
    </w:p>
    <w:p w14:paraId="54437479" w14:textId="77777777" w:rsidR="0019595A" w:rsidRPr="00D91DC6" w:rsidRDefault="0019595A" w:rsidP="00BC3511">
      <w:pPr>
        <w:pStyle w:val="Titolo1"/>
        <w:keepNext w:val="0"/>
        <w:spacing w:after="120"/>
        <w:rPr>
          <w:bCs/>
          <w:kern w:val="0"/>
          <w:sz w:val="20"/>
          <w:szCs w:val="20"/>
        </w:rPr>
      </w:pPr>
      <w:r w:rsidRPr="00D91DC6">
        <w:rPr>
          <w:kern w:val="0"/>
          <w:sz w:val="20"/>
          <w:szCs w:val="20"/>
        </w:rPr>
        <w:t>REGOLAMENTI, PROVVEDIMENTI E CIRCOLARI ISVAP</w:t>
      </w:r>
    </w:p>
    <w:tbl>
      <w:tblPr>
        <w:tblW w:w="5132"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3"/>
        <w:gridCol w:w="6136"/>
        <w:gridCol w:w="1985"/>
      </w:tblGrid>
      <w:tr w:rsidR="0019595A" w:rsidRPr="00D91DC6" w14:paraId="26C70AD4" w14:textId="77777777" w:rsidTr="00A24C0C">
        <w:trPr>
          <w:tblHeader/>
          <w:tblCellSpacing w:w="0" w:type="dxa"/>
        </w:trPr>
        <w:tc>
          <w:tcPr>
            <w:tcW w:w="1134" w:type="pct"/>
            <w:tcBorders>
              <w:top w:val="outset" w:sz="6" w:space="0" w:color="auto"/>
              <w:left w:val="outset" w:sz="6" w:space="0" w:color="auto"/>
              <w:bottom w:val="outset" w:sz="6" w:space="0" w:color="auto"/>
              <w:right w:val="outset" w:sz="6" w:space="0" w:color="auto"/>
            </w:tcBorders>
            <w:vAlign w:val="center"/>
            <w:hideMark/>
          </w:tcPr>
          <w:p w14:paraId="3AD82BB6" w14:textId="77777777" w:rsidR="0019595A" w:rsidRPr="00D91DC6" w:rsidRDefault="0019595A" w:rsidP="006531DB">
            <w:pPr>
              <w:ind w:left="142"/>
              <w:jc w:val="left"/>
              <w:rPr>
                <w:color w:val="000000"/>
              </w:rPr>
            </w:pPr>
            <w:r w:rsidRPr="00D91DC6">
              <w:rPr>
                <w:rStyle w:val="Enfasigrassetto"/>
                <w:color w:val="000000"/>
              </w:rPr>
              <w:t>Documento</w:t>
            </w:r>
          </w:p>
        </w:tc>
        <w:tc>
          <w:tcPr>
            <w:tcW w:w="2921" w:type="pct"/>
            <w:tcBorders>
              <w:top w:val="outset" w:sz="6" w:space="0" w:color="auto"/>
              <w:left w:val="outset" w:sz="6" w:space="0" w:color="auto"/>
              <w:bottom w:val="outset" w:sz="6" w:space="0" w:color="auto"/>
              <w:right w:val="outset" w:sz="6" w:space="0" w:color="auto"/>
            </w:tcBorders>
            <w:vAlign w:val="center"/>
            <w:hideMark/>
          </w:tcPr>
          <w:p w14:paraId="1211B239" w14:textId="77777777" w:rsidR="0019595A" w:rsidRPr="00D91DC6" w:rsidRDefault="0019595A" w:rsidP="006531DB">
            <w:pPr>
              <w:ind w:left="155" w:right="126"/>
              <w:jc w:val="left"/>
              <w:rPr>
                <w:color w:val="000000"/>
              </w:rPr>
            </w:pPr>
            <w:r w:rsidRPr="00D91DC6">
              <w:rPr>
                <w:rStyle w:val="Enfasigrassetto"/>
                <w:color w:val="000000"/>
              </w:rPr>
              <w:t>Titolo</w:t>
            </w:r>
          </w:p>
        </w:tc>
        <w:tc>
          <w:tcPr>
            <w:tcW w:w="945" w:type="pct"/>
            <w:tcBorders>
              <w:top w:val="outset" w:sz="6" w:space="0" w:color="auto"/>
              <w:left w:val="outset" w:sz="6" w:space="0" w:color="auto"/>
              <w:bottom w:val="outset" w:sz="6" w:space="0" w:color="auto"/>
              <w:right w:val="outset" w:sz="6" w:space="0" w:color="auto"/>
            </w:tcBorders>
            <w:vAlign w:val="center"/>
            <w:hideMark/>
          </w:tcPr>
          <w:p w14:paraId="4BEEE4A9" w14:textId="77777777" w:rsidR="0019595A" w:rsidRPr="00D91DC6" w:rsidRDefault="0019595A" w:rsidP="006531DB">
            <w:pPr>
              <w:ind w:left="127"/>
              <w:jc w:val="left"/>
              <w:rPr>
                <w:color w:val="000000"/>
              </w:rPr>
            </w:pPr>
            <w:r w:rsidRPr="00D91DC6">
              <w:rPr>
                <w:rStyle w:val="Enfasigrassetto"/>
                <w:color w:val="000000"/>
              </w:rPr>
              <w:t>Data di approvazione</w:t>
            </w:r>
          </w:p>
        </w:tc>
      </w:tr>
      <w:tr w:rsidR="00A24C0C" w:rsidRPr="00D91DC6" w14:paraId="103723EB"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17737838" w14:textId="665EF22A" w:rsidR="00E10EAE" w:rsidRPr="00E10EAE" w:rsidRDefault="00A4577B" w:rsidP="00044413">
            <w:pPr>
              <w:ind w:left="142"/>
              <w:jc w:val="left"/>
              <w:rPr>
                <w:color w:val="000000"/>
                <w:sz w:val="16"/>
              </w:rPr>
            </w:pPr>
            <w:r>
              <w:rPr>
                <w:color w:val="000000"/>
              </w:rPr>
              <w:t>D.Lgs</w:t>
            </w:r>
            <w:r w:rsidR="00A24C0C">
              <w:rPr>
                <w:color w:val="000000"/>
              </w:rPr>
              <w:t xml:space="preserve">. del </w:t>
            </w:r>
            <w:r w:rsidR="00A24C0C" w:rsidRPr="00A24C0C">
              <w:rPr>
                <w:color w:val="000000"/>
              </w:rPr>
              <w:t>7 settembre 2005, n. 209</w:t>
            </w:r>
            <w:r w:rsidR="00044413">
              <w:rPr>
                <w:color w:val="000000"/>
              </w:rPr>
              <w:t xml:space="preserve"> </w:t>
            </w:r>
          </w:p>
          <w:p w14:paraId="3CF71BEA" w14:textId="43D7BB22" w:rsidR="00A24C0C" w:rsidRPr="00D91DC6" w:rsidRDefault="00044413" w:rsidP="00482502">
            <w:pPr>
              <w:spacing w:line="180" w:lineRule="exact"/>
              <w:ind w:left="142"/>
              <w:jc w:val="left"/>
              <w:rPr>
                <w:color w:val="000000"/>
              </w:rPr>
            </w:pPr>
            <w:r w:rsidRPr="00E10EAE">
              <w:rPr>
                <w:color w:val="000000"/>
                <w:sz w:val="18"/>
              </w:rPr>
              <w:t>(così come modificato e integrato dal D.Lgs. 12 maggio 2015, n.74)</w:t>
            </w:r>
          </w:p>
        </w:tc>
        <w:tc>
          <w:tcPr>
            <w:tcW w:w="2921" w:type="pct"/>
            <w:tcBorders>
              <w:top w:val="outset" w:sz="6" w:space="0" w:color="auto"/>
              <w:left w:val="outset" w:sz="6" w:space="0" w:color="auto"/>
              <w:bottom w:val="outset" w:sz="6" w:space="0" w:color="auto"/>
              <w:right w:val="outset" w:sz="6" w:space="0" w:color="auto"/>
            </w:tcBorders>
            <w:vAlign w:val="center"/>
          </w:tcPr>
          <w:p w14:paraId="6EF6C2FC" w14:textId="77777777" w:rsidR="00A24C0C" w:rsidRPr="00D91DC6" w:rsidRDefault="00A24C0C" w:rsidP="006531DB">
            <w:pPr>
              <w:ind w:left="155" w:right="126"/>
              <w:jc w:val="left"/>
              <w:rPr>
                <w:color w:val="000000"/>
              </w:rPr>
            </w:pPr>
            <w:r>
              <w:rPr>
                <w:color w:val="000000"/>
              </w:rPr>
              <w:t>Codice d</w:t>
            </w:r>
            <w:r w:rsidRPr="00A24C0C">
              <w:rPr>
                <w:color w:val="000000"/>
              </w:rPr>
              <w:t>elle Assicurazioni Private</w:t>
            </w:r>
          </w:p>
        </w:tc>
        <w:tc>
          <w:tcPr>
            <w:tcW w:w="945" w:type="pct"/>
            <w:tcBorders>
              <w:top w:val="outset" w:sz="6" w:space="0" w:color="auto"/>
              <w:left w:val="outset" w:sz="6" w:space="0" w:color="auto"/>
              <w:bottom w:val="outset" w:sz="6" w:space="0" w:color="auto"/>
              <w:right w:val="outset" w:sz="6" w:space="0" w:color="auto"/>
            </w:tcBorders>
          </w:tcPr>
          <w:p w14:paraId="0BA33BBB" w14:textId="77777777" w:rsidR="00A24C0C" w:rsidRPr="00D91DC6" w:rsidRDefault="00A24C0C" w:rsidP="00D76835">
            <w:pPr>
              <w:ind w:left="127"/>
              <w:jc w:val="center"/>
              <w:rPr>
                <w:color w:val="000000"/>
              </w:rPr>
            </w:pPr>
            <w:r>
              <w:rPr>
                <w:color w:val="000000"/>
              </w:rPr>
              <w:t>7 settembre 2005</w:t>
            </w:r>
          </w:p>
        </w:tc>
      </w:tr>
      <w:tr w:rsidR="00A24C0C" w:rsidRPr="00D91DC6" w14:paraId="1A8C1149"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1DD94987" w14:textId="53E093E7" w:rsidR="00E10EAE" w:rsidRDefault="00A4577B" w:rsidP="007239BE">
            <w:pPr>
              <w:ind w:left="142"/>
              <w:jc w:val="left"/>
              <w:rPr>
                <w:color w:val="000000"/>
              </w:rPr>
            </w:pPr>
            <w:r>
              <w:rPr>
                <w:color w:val="000000"/>
              </w:rPr>
              <w:t>D.Lgs</w:t>
            </w:r>
            <w:r w:rsidR="00A24C0C">
              <w:rPr>
                <w:color w:val="000000"/>
              </w:rPr>
              <w:t xml:space="preserve">. del </w:t>
            </w:r>
            <w:r w:rsidR="00A24C0C" w:rsidRPr="00A24C0C">
              <w:rPr>
                <w:color w:val="000000"/>
              </w:rPr>
              <w:t>26 maggio 1997, n. 173</w:t>
            </w:r>
          </w:p>
          <w:p w14:paraId="2E699D94" w14:textId="5D50FA1C" w:rsidR="00A24C0C" w:rsidRPr="00D91DC6" w:rsidRDefault="007239BE" w:rsidP="00482502">
            <w:pPr>
              <w:spacing w:line="180" w:lineRule="exact"/>
              <w:ind w:left="142"/>
              <w:jc w:val="left"/>
              <w:rPr>
                <w:color w:val="000000"/>
              </w:rPr>
            </w:pPr>
            <w:r w:rsidRPr="00E10EAE">
              <w:rPr>
                <w:color w:val="000000"/>
                <w:sz w:val="18"/>
              </w:rPr>
              <w:t xml:space="preserve">(così come modificato dal </w:t>
            </w:r>
            <w:r w:rsidR="00A4577B">
              <w:rPr>
                <w:color w:val="000000"/>
                <w:sz w:val="18"/>
              </w:rPr>
              <w:t>D.Lgs</w:t>
            </w:r>
            <w:r w:rsidRPr="00E10EAE">
              <w:rPr>
                <w:color w:val="000000"/>
                <w:sz w:val="18"/>
              </w:rPr>
              <w:t xml:space="preserve">. del 18 agosto 2015, n.139) </w:t>
            </w:r>
          </w:p>
        </w:tc>
        <w:tc>
          <w:tcPr>
            <w:tcW w:w="2921" w:type="pct"/>
            <w:tcBorders>
              <w:top w:val="outset" w:sz="6" w:space="0" w:color="auto"/>
              <w:left w:val="outset" w:sz="6" w:space="0" w:color="auto"/>
              <w:bottom w:val="outset" w:sz="6" w:space="0" w:color="auto"/>
              <w:right w:val="outset" w:sz="6" w:space="0" w:color="auto"/>
            </w:tcBorders>
            <w:vAlign w:val="center"/>
          </w:tcPr>
          <w:p w14:paraId="24CEFAE1" w14:textId="77777777" w:rsidR="00A24C0C" w:rsidRPr="00D91DC6" w:rsidRDefault="00A24C0C" w:rsidP="009B6696">
            <w:pPr>
              <w:ind w:left="155" w:right="126"/>
              <w:rPr>
                <w:color w:val="000000"/>
              </w:rPr>
            </w:pPr>
            <w:r w:rsidRPr="00A24C0C">
              <w:rPr>
                <w:color w:val="000000"/>
              </w:rPr>
              <w:t>Attuazione della direttiva 91/674/CEE in materia di conti annuali e consolidati delle</w:t>
            </w:r>
            <w:r>
              <w:rPr>
                <w:color w:val="000000"/>
              </w:rPr>
              <w:t xml:space="preserve"> </w:t>
            </w:r>
            <w:r w:rsidRPr="00A24C0C">
              <w:rPr>
                <w:color w:val="000000"/>
              </w:rPr>
              <w:t xml:space="preserve">imprese di assicurazione. </w:t>
            </w:r>
          </w:p>
        </w:tc>
        <w:tc>
          <w:tcPr>
            <w:tcW w:w="945" w:type="pct"/>
            <w:tcBorders>
              <w:top w:val="outset" w:sz="6" w:space="0" w:color="auto"/>
              <w:left w:val="outset" w:sz="6" w:space="0" w:color="auto"/>
              <w:bottom w:val="outset" w:sz="6" w:space="0" w:color="auto"/>
              <w:right w:val="outset" w:sz="6" w:space="0" w:color="auto"/>
            </w:tcBorders>
          </w:tcPr>
          <w:p w14:paraId="337B417C" w14:textId="77777777" w:rsidR="00A24C0C" w:rsidRPr="00D91DC6" w:rsidRDefault="00A24C0C" w:rsidP="003A08A8">
            <w:pPr>
              <w:ind w:left="127"/>
              <w:jc w:val="center"/>
              <w:rPr>
                <w:color w:val="000000"/>
              </w:rPr>
            </w:pPr>
            <w:r>
              <w:rPr>
                <w:color w:val="000000"/>
              </w:rPr>
              <w:t>26 maggio 1997</w:t>
            </w:r>
          </w:p>
        </w:tc>
      </w:tr>
      <w:tr w:rsidR="00A24C0C" w:rsidRPr="00D91DC6" w14:paraId="388EEA97"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32FF7A01" w14:textId="77777777" w:rsidR="00E10EAE" w:rsidRDefault="00A24C0C" w:rsidP="003A08A8">
            <w:pPr>
              <w:ind w:left="142"/>
              <w:jc w:val="left"/>
              <w:rPr>
                <w:color w:val="000000"/>
              </w:rPr>
            </w:pPr>
            <w:r w:rsidRPr="00D91DC6">
              <w:rPr>
                <w:color w:val="000000"/>
              </w:rPr>
              <w:t>Circolare ISVAP n. 360d</w:t>
            </w:r>
            <w:r w:rsidR="008377DA">
              <w:rPr>
                <w:color w:val="000000"/>
              </w:rPr>
              <w:t xml:space="preserve"> </w:t>
            </w:r>
          </w:p>
          <w:p w14:paraId="0A7FCBD4" w14:textId="0DF83DE7" w:rsidR="00A24C0C" w:rsidRPr="00D91DC6" w:rsidRDefault="008377DA" w:rsidP="00482502">
            <w:pPr>
              <w:spacing w:line="180" w:lineRule="exact"/>
              <w:ind w:left="142"/>
              <w:jc w:val="left"/>
              <w:rPr>
                <w:color w:val="000000"/>
              </w:rPr>
            </w:pPr>
            <w:r w:rsidRPr="00E10EAE">
              <w:rPr>
                <w:color w:val="000000"/>
                <w:sz w:val="18"/>
              </w:rPr>
              <w:t>(per le parti non abrogate dal Regolamento ISVAP n.22)</w:t>
            </w:r>
          </w:p>
        </w:tc>
        <w:tc>
          <w:tcPr>
            <w:tcW w:w="2921" w:type="pct"/>
            <w:tcBorders>
              <w:top w:val="outset" w:sz="6" w:space="0" w:color="auto"/>
              <w:left w:val="outset" w:sz="6" w:space="0" w:color="auto"/>
              <w:bottom w:val="outset" w:sz="6" w:space="0" w:color="auto"/>
              <w:right w:val="outset" w:sz="6" w:space="0" w:color="auto"/>
            </w:tcBorders>
            <w:vAlign w:val="center"/>
          </w:tcPr>
          <w:p w14:paraId="63BB413B" w14:textId="77777777" w:rsidR="00A24C0C" w:rsidRPr="00D91DC6" w:rsidRDefault="00A24C0C" w:rsidP="000B1585">
            <w:pPr>
              <w:ind w:left="155" w:right="126"/>
              <w:rPr>
                <w:color w:val="000000"/>
              </w:rPr>
            </w:pPr>
            <w:r w:rsidRPr="00D91DC6">
              <w:rPr>
                <w:color w:val="000000"/>
              </w:rPr>
              <w:t>Decreto legislativo 26 maggio 1997 n. 173 - nuovo bilancio delle imprese di assicurazione. Provvedimento ISVAP n. 735 del 1° dicembre 1997 recante il piano dei conti. Provvedimento ISVAP n. 1059-G del 4 dicembre 1998 recante i moduli di vigilanza. Prime indicazioni ed istruzioni generali</w:t>
            </w:r>
          </w:p>
        </w:tc>
        <w:tc>
          <w:tcPr>
            <w:tcW w:w="945" w:type="pct"/>
            <w:tcBorders>
              <w:top w:val="outset" w:sz="6" w:space="0" w:color="auto"/>
              <w:left w:val="outset" w:sz="6" w:space="0" w:color="auto"/>
              <w:bottom w:val="outset" w:sz="6" w:space="0" w:color="auto"/>
              <w:right w:val="outset" w:sz="6" w:space="0" w:color="auto"/>
            </w:tcBorders>
          </w:tcPr>
          <w:p w14:paraId="21C25DA3" w14:textId="77777777" w:rsidR="00A24C0C" w:rsidRPr="00D91DC6" w:rsidRDefault="00A24C0C" w:rsidP="003A08A8">
            <w:pPr>
              <w:ind w:left="127"/>
              <w:jc w:val="center"/>
              <w:rPr>
                <w:color w:val="000000"/>
              </w:rPr>
            </w:pPr>
            <w:r w:rsidRPr="00D91DC6">
              <w:rPr>
                <w:color w:val="000000"/>
              </w:rPr>
              <w:t>21 gennaio 1999</w:t>
            </w:r>
          </w:p>
        </w:tc>
      </w:tr>
      <w:tr w:rsidR="00F26840" w:rsidRPr="00D91DC6" w14:paraId="69F30F16"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27697A20" w14:textId="74206D77" w:rsidR="00F26840" w:rsidRPr="00D91DC6" w:rsidRDefault="00F26840" w:rsidP="00F26840">
            <w:pPr>
              <w:ind w:left="142"/>
              <w:jc w:val="left"/>
              <w:rPr>
                <w:color w:val="000000"/>
              </w:rPr>
            </w:pPr>
            <w:r w:rsidRPr="00D91DC6">
              <w:rPr>
                <w:color w:val="000000"/>
              </w:rPr>
              <w:t>Regolamento ISVAP n. 16</w:t>
            </w:r>
            <w:r>
              <w:rPr>
                <w:color w:val="000000"/>
              </w:rPr>
              <w:t xml:space="preserve"> (*)</w:t>
            </w:r>
          </w:p>
        </w:tc>
        <w:tc>
          <w:tcPr>
            <w:tcW w:w="2921" w:type="pct"/>
            <w:tcBorders>
              <w:top w:val="outset" w:sz="6" w:space="0" w:color="auto"/>
              <w:left w:val="outset" w:sz="6" w:space="0" w:color="auto"/>
              <w:bottom w:val="outset" w:sz="6" w:space="0" w:color="auto"/>
              <w:right w:val="outset" w:sz="6" w:space="0" w:color="auto"/>
            </w:tcBorders>
            <w:vAlign w:val="center"/>
          </w:tcPr>
          <w:p w14:paraId="147EF2D2" w14:textId="7EA05498" w:rsidR="00F26840" w:rsidRPr="00D91DC6" w:rsidRDefault="00F26840" w:rsidP="00F26840">
            <w:pPr>
              <w:ind w:left="155" w:right="126"/>
              <w:rPr>
                <w:color w:val="000000"/>
              </w:rPr>
            </w:pPr>
            <w:r w:rsidRPr="00D91DC6">
              <w:rPr>
                <w:color w:val="000000"/>
              </w:rPr>
              <w:t>Regolamento concernente le disposizioni ed i metodi di valutazione per la determinazione delle riserve tecniche dei rami danni di cui all’articolo 37, comma 1 del Decreto Legislativo 7 settembre 2005, n. 209 - codice delle assicurazioni private</w:t>
            </w:r>
          </w:p>
        </w:tc>
        <w:tc>
          <w:tcPr>
            <w:tcW w:w="945" w:type="pct"/>
            <w:tcBorders>
              <w:top w:val="outset" w:sz="6" w:space="0" w:color="auto"/>
              <w:left w:val="outset" w:sz="6" w:space="0" w:color="auto"/>
              <w:bottom w:val="outset" w:sz="6" w:space="0" w:color="auto"/>
              <w:right w:val="outset" w:sz="6" w:space="0" w:color="auto"/>
            </w:tcBorders>
          </w:tcPr>
          <w:p w14:paraId="653629EB" w14:textId="67DA5A11" w:rsidR="00F26840" w:rsidRPr="00D91DC6" w:rsidRDefault="00F26840" w:rsidP="00F26840">
            <w:pPr>
              <w:ind w:left="127"/>
              <w:jc w:val="center"/>
              <w:rPr>
                <w:color w:val="000000"/>
              </w:rPr>
            </w:pPr>
            <w:r w:rsidRPr="00D91DC6">
              <w:rPr>
                <w:color w:val="000000"/>
              </w:rPr>
              <w:t>4 marzo 2008</w:t>
            </w:r>
          </w:p>
        </w:tc>
      </w:tr>
      <w:tr w:rsidR="00F26840" w:rsidRPr="00D91DC6" w14:paraId="1ED018DF"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36DF403F" w14:textId="1B1457A8" w:rsidR="00F26840" w:rsidRPr="00D91DC6" w:rsidRDefault="00F26840" w:rsidP="00F26840">
            <w:pPr>
              <w:ind w:left="142"/>
              <w:jc w:val="left"/>
              <w:rPr>
                <w:color w:val="000000"/>
              </w:rPr>
            </w:pPr>
            <w:r w:rsidRPr="00D91DC6">
              <w:rPr>
                <w:color w:val="000000"/>
              </w:rPr>
              <w:t>Regolamento ISVAP n. 21</w:t>
            </w:r>
            <w:r>
              <w:rPr>
                <w:color w:val="000000"/>
              </w:rPr>
              <w:t xml:space="preserve"> (*)</w:t>
            </w:r>
          </w:p>
        </w:tc>
        <w:tc>
          <w:tcPr>
            <w:tcW w:w="2921" w:type="pct"/>
            <w:tcBorders>
              <w:top w:val="outset" w:sz="6" w:space="0" w:color="auto"/>
              <w:left w:val="outset" w:sz="6" w:space="0" w:color="auto"/>
              <w:bottom w:val="outset" w:sz="6" w:space="0" w:color="auto"/>
              <w:right w:val="outset" w:sz="6" w:space="0" w:color="auto"/>
            </w:tcBorders>
            <w:vAlign w:val="center"/>
          </w:tcPr>
          <w:p w14:paraId="2DB08D80" w14:textId="2246AE1A" w:rsidR="00F26840" w:rsidRPr="00D91DC6" w:rsidRDefault="00F26840" w:rsidP="00F26840">
            <w:pPr>
              <w:ind w:left="155" w:right="126"/>
              <w:rPr>
                <w:color w:val="000000"/>
              </w:rPr>
            </w:pPr>
            <w:r w:rsidRPr="00D91DC6">
              <w:rPr>
                <w:color w:val="000000"/>
              </w:rPr>
              <w:t>Regolamento concernente i principi attuariali e le regole applicative per la determinazione delle tariffe e delle riserve tecniche dei rami vita di cui agli articoli 32, 33 e 36 del Decreto Legislativo 7 settembre 2005, n. 209 - codice delle assicurazioni private</w:t>
            </w:r>
          </w:p>
        </w:tc>
        <w:tc>
          <w:tcPr>
            <w:tcW w:w="945" w:type="pct"/>
            <w:tcBorders>
              <w:top w:val="outset" w:sz="6" w:space="0" w:color="auto"/>
              <w:left w:val="outset" w:sz="6" w:space="0" w:color="auto"/>
              <w:bottom w:val="outset" w:sz="6" w:space="0" w:color="auto"/>
              <w:right w:val="outset" w:sz="6" w:space="0" w:color="auto"/>
            </w:tcBorders>
          </w:tcPr>
          <w:p w14:paraId="69312E74" w14:textId="0C91F331" w:rsidR="00F26840" w:rsidRPr="00D91DC6" w:rsidRDefault="00F26840" w:rsidP="00F26840">
            <w:pPr>
              <w:ind w:left="127"/>
              <w:jc w:val="center"/>
              <w:rPr>
                <w:color w:val="000000"/>
              </w:rPr>
            </w:pPr>
            <w:r w:rsidRPr="00D91DC6">
              <w:rPr>
                <w:color w:val="000000"/>
              </w:rPr>
              <w:t>28 marzo 2008</w:t>
            </w:r>
          </w:p>
        </w:tc>
      </w:tr>
      <w:tr w:rsidR="00A24C0C" w:rsidRPr="00D91DC6" w14:paraId="624248AF"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0D501DCF" w14:textId="77777777" w:rsidR="00A24C0C" w:rsidRPr="00D91DC6" w:rsidRDefault="00A24C0C" w:rsidP="00BC3511">
            <w:pPr>
              <w:spacing w:before="40" w:line="180" w:lineRule="exact"/>
              <w:ind w:left="142"/>
              <w:jc w:val="left"/>
              <w:rPr>
                <w:color w:val="000000"/>
              </w:rPr>
            </w:pPr>
            <w:r w:rsidRPr="00D91DC6">
              <w:rPr>
                <w:color w:val="000000"/>
              </w:rPr>
              <w:t>Regolamento ISVAP n. 22</w:t>
            </w:r>
            <w:r w:rsidR="00AF0D4A">
              <w:rPr>
                <w:color w:val="000000"/>
              </w:rPr>
              <w:t xml:space="preserve"> </w:t>
            </w:r>
            <w:r w:rsidR="00AF0D4A" w:rsidRPr="00E10EAE">
              <w:rPr>
                <w:color w:val="000000"/>
                <w:sz w:val="18"/>
              </w:rPr>
              <w:t>(così come modificato ed integrato dal Provvedimento IVASS n.53 del 6 dicembre 2016)</w:t>
            </w:r>
          </w:p>
        </w:tc>
        <w:tc>
          <w:tcPr>
            <w:tcW w:w="2921" w:type="pct"/>
            <w:tcBorders>
              <w:top w:val="outset" w:sz="6" w:space="0" w:color="auto"/>
              <w:left w:val="outset" w:sz="6" w:space="0" w:color="auto"/>
              <w:bottom w:val="outset" w:sz="6" w:space="0" w:color="auto"/>
              <w:right w:val="outset" w:sz="6" w:space="0" w:color="auto"/>
            </w:tcBorders>
            <w:vAlign w:val="center"/>
          </w:tcPr>
          <w:p w14:paraId="55945382" w14:textId="77777777" w:rsidR="00A24C0C" w:rsidRPr="00D91DC6" w:rsidRDefault="00A24C0C" w:rsidP="00AF0D4A">
            <w:pPr>
              <w:ind w:left="155" w:right="126"/>
              <w:rPr>
                <w:color w:val="000000"/>
              </w:rPr>
            </w:pPr>
            <w:r w:rsidRPr="00D91DC6">
              <w:rPr>
                <w:color w:val="000000"/>
              </w:rPr>
              <w:t>Regolamento concernente le disposizioni e gli schemi per la redazione del bilancio di esercizio e della relazione semestrale delle imprese di assicurazione e di riassicurazione di cui al titolo VIII (bilancio e scritture contabili) capo I (disposizioni generali sul bilancio), capo II (bilancio di esercizio) e capo V (revisione contabile) del Decreto Legislativo 7 settembre 2005, n. 209 – codice delle assicurazioni private</w:t>
            </w:r>
          </w:p>
        </w:tc>
        <w:tc>
          <w:tcPr>
            <w:tcW w:w="945" w:type="pct"/>
            <w:tcBorders>
              <w:top w:val="outset" w:sz="6" w:space="0" w:color="auto"/>
              <w:left w:val="outset" w:sz="6" w:space="0" w:color="auto"/>
              <w:bottom w:val="outset" w:sz="6" w:space="0" w:color="auto"/>
              <w:right w:val="outset" w:sz="6" w:space="0" w:color="auto"/>
            </w:tcBorders>
          </w:tcPr>
          <w:p w14:paraId="36547CBE" w14:textId="77777777" w:rsidR="00A24C0C" w:rsidRPr="00D91DC6" w:rsidRDefault="00A24C0C" w:rsidP="003A08A8">
            <w:pPr>
              <w:ind w:left="127"/>
              <w:jc w:val="center"/>
              <w:rPr>
                <w:color w:val="000000"/>
              </w:rPr>
            </w:pPr>
            <w:r w:rsidRPr="00D91DC6">
              <w:rPr>
                <w:color w:val="000000"/>
              </w:rPr>
              <w:t>4 aprile 2008</w:t>
            </w:r>
          </w:p>
        </w:tc>
      </w:tr>
      <w:tr w:rsidR="00F26840" w:rsidRPr="00D91DC6" w14:paraId="0C63E98D" w14:textId="77777777" w:rsidTr="00A24C0C">
        <w:trPr>
          <w:tblCellSpacing w:w="0" w:type="dxa"/>
        </w:trPr>
        <w:tc>
          <w:tcPr>
            <w:tcW w:w="1134" w:type="pct"/>
            <w:tcBorders>
              <w:top w:val="outset" w:sz="6" w:space="0" w:color="auto"/>
              <w:left w:val="outset" w:sz="6" w:space="0" w:color="auto"/>
              <w:bottom w:val="outset" w:sz="6" w:space="0" w:color="auto"/>
              <w:right w:val="outset" w:sz="6" w:space="0" w:color="auto"/>
            </w:tcBorders>
          </w:tcPr>
          <w:p w14:paraId="09365FF8" w14:textId="76739162" w:rsidR="00F26840" w:rsidRPr="00D91DC6" w:rsidRDefault="00F26840" w:rsidP="00F26840">
            <w:pPr>
              <w:ind w:left="142"/>
              <w:jc w:val="left"/>
              <w:rPr>
                <w:color w:val="000000"/>
              </w:rPr>
            </w:pPr>
            <w:r>
              <w:rPr>
                <w:color w:val="000000"/>
              </w:rPr>
              <w:t>R</w:t>
            </w:r>
            <w:r w:rsidRPr="00D91DC6">
              <w:rPr>
                <w:color w:val="000000"/>
              </w:rPr>
              <w:t>egolamento ISVAP n. 33</w:t>
            </w:r>
            <w:r>
              <w:rPr>
                <w:color w:val="000000"/>
              </w:rPr>
              <w:t xml:space="preserve"> (*)</w:t>
            </w:r>
          </w:p>
        </w:tc>
        <w:tc>
          <w:tcPr>
            <w:tcW w:w="2921" w:type="pct"/>
            <w:tcBorders>
              <w:top w:val="outset" w:sz="6" w:space="0" w:color="auto"/>
              <w:left w:val="outset" w:sz="6" w:space="0" w:color="auto"/>
              <w:bottom w:val="outset" w:sz="6" w:space="0" w:color="auto"/>
              <w:right w:val="outset" w:sz="6" w:space="0" w:color="auto"/>
            </w:tcBorders>
            <w:vAlign w:val="center"/>
          </w:tcPr>
          <w:p w14:paraId="060C5436" w14:textId="38FD65E0" w:rsidR="00F26840" w:rsidRPr="00D91DC6" w:rsidRDefault="00F26840" w:rsidP="00F26840">
            <w:pPr>
              <w:ind w:left="155" w:right="126"/>
              <w:rPr>
                <w:color w:val="000000"/>
              </w:rPr>
            </w:pPr>
            <w:r w:rsidRPr="00D91DC6">
              <w:rPr>
                <w:rFonts w:cs="Arial,Bold"/>
                <w:bCs/>
              </w:rPr>
              <w:t>Regolamento concernente l’accesso e l’esercizio dell’attività di riassicurazione di cui ai titoli V, VI, XIV, XVI del Decreto Legislativo 7 settembre 2005, n. 209 – codice delle assicurazioni private.</w:t>
            </w:r>
          </w:p>
        </w:tc>
        <w:tc>
          <w:tcPr>
            <w:tcW w:w="945" w:type="pct"/>
            <w:tcBorders>
              <w:top w:val="outset" w:sz="6" w:space="0" w:color="auto"/>
              <w:left w:val="outset" w:sz="6" w:space="0" w:color="auto"/>
              <w:bottom w:val="outset" w:sz="6" w:space="0" w:color="auto"/>
              <w:right w:val="outset" w:sz="6" w:space="0" w:color="auto"/>
            </w:tcBorders>
          </w:tcPr>
          <w:p w14:paraId="2207480D" w14:textId="6C3A0F40" w:rsidR="00F26840" w:rsidRPr="00D91DC6" w:rsidRDefault="00F26840" w:rsidP="00F26840">
            <w:pPr>
              <w:ind w:left="127"/>
              <w:jc w:val="center"/>
              <w:rPr>
                <w:color w:val="000000"/>
              </w:rPr>
            </w:pPr>
            <w:r w:rsidRPr="00D91DC6">
              <w:rPr>
                <w:color w:val="000000"/>
              </w:rPr>
              <w:t>10 marzo 2010</w:t>
            </w:r>
          </w:p>
        </w:tc>
      </w:tr>
    </w:tbl>
    <w:p w14:paraId="2AC6E565" w14:textId="77777777" w:rsidR="00F230D5" w:rsidRDefault="00F230D5" w:rsidP="0019595A">
      <w:pPr>
        <w:pStyle w:val="Introduzioneint"/>
        <w:rPr>
          <w:rFonts w:ascii="Arial Narrow" w:hAnsi="Arial Narrow"/>
          <w:b/>
          <w:sz w:val="20"/>
        </w:rPr>
      </w:pPr>
    </w:p>
    <w:p w14:paraId="2B5B2EA8" w14:textId="723C3FBB" w:rsidR="00F230D5" w:rsidRPr="00F26840" w:rsidRDefault="00F26840" w:rsidP="00BC3511">
      <w:pPr>
        <w:pStyle w:val="Introduzioneint"/>
        <w:spacing w:line="220" w:lineRule="exact"/>
        <w:ind w:left="284" w:hanging="284"/>
        <w:rPr>
          <w:rFonts w:ascii="Arial Narrow" w:hAnsi="Arial Narrow"/>
          <w:sz w:val="20"/>
        </w:rPr>
      </w:pPr>
      <w:r w:rsidRPr="00F26840">
        <w:rPr>
          <w:rFonts w:ascii="Arial Narrow" w:hAnsi="Arial Narrow"/>
          <w:sz w:val="20"/>
        </w:rPr>
        <w:t>(*)</w:t>
      </w:r>
      <w:r>
        <w:rPr>
          <w:rFonts w:ascii="Arial Narrow" w:hAnsi="Arial Narrow"/>
          <w:sz w:val="20"/>
        </w:rPr>
        <w:t xml:space="preserve"> </w:t>
      </w:r>
      <w:r w:rsidR="00E10EAE">
        <w:rPr>
          <w:rFonts w:ascii="Arial Narrow" w:hAnsi="Arial Narrow"/>
          <w:sz w:val="20"/>
        </w:rPr>
        <w:tab/>
      </w:r>
      <w:r>
        <w:rPr>
          <w:rFonts w:ascii="Arial Narrow" w:hAnsi="Arial Narrow"/>
          <w:sz w:val="20"/>
        </w:rPr>
        <w:t xml:space="preserve">Gli Allegati n. 14, 15 e 16 al Regolamento </w:t>
      </w:r>
      <w:r w:rsidR="00120FD7">
        <w:rPr>
          <w:rFonts w:ascii="Arial Narrow" w:hAnsi="Arial Narrow"/>
          <w:sz w:val="20"/>
        </w:rPr>
        <w:t xml:space="preserve">ISVAP </w:t>
      </w:r>
      <w:r>
        <w:rPr>
          <w:rFonts w:ascii="Arial Narrow" w:hAnsi="Arial Narrow"/>
          <w:sz w:val="20"/>
        </w:rPr>
        <w:t xml:space="preserve">n. 22, </w:t>
      </w:r>
      <w:r w:rsidRPr="00F26840">
        <w:rPr>
          <w:rFonts w:ascii="Arial Narrow" w:hAnsi="Arial Narrow"/>
          <w:sz w:val="20"/>
        </w:rPr>
        <w:t>così come modificato ed integrato dal Provvedimento IVASS n.53 del 6 dicembre 2016</w:t>
      </w:r>
      <w:r>
        <w:rPr>
          <w:rFonts w:ascii="Arial Narrow" w:hAnsi="Arial Narrow"/>
          <w:sz w:val="20"/>
        </w:rPr>
        <w:t xml:space="preserve">, riprendono alcune </w:t>
      </w:r>
      <w:r w:rsidRPr="00F26840">
        <w:rPr>
          <w:rFonts w:ascii="Arial Narrow" w:hAnsi="Arial Narrow"/>
          <w:sz w:val="20"/>
        </w:rPr>
        <w:t xml:space="preserve">disposizioni </w:t>
      </w:r>
      <w:r>
        <w:rPr>
          <w:rFonts w:ascii="Arial Narrow" w:hAnsi="Arial Narrow"/>
          <w:sz w:val="20"/>
        </w:rPr>
        <w:t>dei</w:t>
      </w:r>
      <w:r w:rsidRPr="00F26840">
        <w:rPr>
          <w:rFonts w:ascii="Arial Narrow" w:hAnsi="Arial Narrow"/>
          <w:sz w:val="20"/>
        </w:rPr>
        <w:t xml:space="preserve"> Regolamenti</w:t>
      </w:r>
      <w:r>
        <w:rPr>
          <w:rFonts w:ascii="Arial Narrow" w:hAnsi="Arial Narrow"/>
          <w:sz w:val="20"/>
        </w:rPr>
        <w:t xml:space="preserve"> </w:t>
      </w:r>
      <w:r w:rsidR="00120FD7">
        <w:rPr>
          <w:rFonts w:ascii="Arial Narrow" w:hAnsi="Arial Narrow"/>
          <w:sz w:val="20"/>
        </w:rPr>
        <w:t xml:space="preserve">ISVAP </w:t>
      </w:r>
      <w:r>
        <w:rPr>
          <w:rFonts w:ascii="Arial Narrow" w:hAnsi="Arial Narrow"/>
          <w:sz w:val="20"/>
        </w:rPr>
        <w:t>n. 16, 21 e 33</w:t>
      </w:r>
      <w:r w:rsidRPr="00F26840">
        <w:rPr>
          <w:rFonts w:ascii="Arial Narrow" w:hAnsi="Arial Narrow"/>
          <w:sz w:val="20"/>
        </w:rPr>
        <w:t>, che saranno abrogati completamente al termine dell’intervento di aggiornament</w:t>
      </w:r>
      <w:r>
        <w:rPr>
          <w:rFonts w:ascii="Arial Narrow" w:hAnsi="Arial Narrow"/>
          <w:sz w:val="20"/>
        </w:rPr>
        <w:t>o regolamentare che li riguarda. Per una più facile lettura, l</w:t>
      </w:r>
      <w:r w:rsidRPr="00F26840">
        <w:rPr>
          <w:rFonts w:ascii="Arial Narrow" w:hAnsi="Arial Narrow"/>
          <w:sz w:val="20"/>
        </w:rPr>
        <w:t xml:space="preserve">a presente Lista di controllo include i riferimenti </w:t>
      </w:r>
      <w:r>
        <w:rPr>
          <w:rFonts w:ascii="Arial Narrow" w:hAnsi="Arial Narrow"/>
          <w:sz w:val="20"/>
        </w:rPr>
        <w:t>a tali Regolamenti piuttosto che ai citati Allegati.</w:t>
      </w:r>
    </w:p>
    <w:p w14:paraId="5B5CE4DA" w14:textId="77777777" w:rsidR="00F26840" w:rsidRDefault="00F26840" w:rsidP="0019595A">
      <w:pPr>
        <w:pStyle w:val="Introduzioneint"/>
        <w:rPr>
          <w:rFonts w:ascii="Arial Narrow" w:hAnsi="Arial Narrow"/>
          <w:b/>
          <w:sz w:val="20"/>
        </w:rPr>
      </w:pPr>
    </w:p>
    <w:p w14:paraId="6419AA23" w14:textId="77777777" w:rsidR="0019595A" w:rsidRPr="00D91DC6" w:rsidRDefault="0019595A" w:rsidP="0019595A">
      <w:pPr>
        <w:pStyle w:val="Introduzioneint"/>
        <w:rPr>
          <w:rFonts w:ascii="Arial Narrow" w:hAnsi="Arial Narrow"/>
          <w:b/>
          <w:sz w:val="20"/>
        </w:rPr>
      </w:pPr>
      <w:r w:rsidRPr="00D91DC6">
        <w:rPr>
          <w:rFonts w:ascii="Arial Narrow" w:hAnsi="Arial Narrow"/>
          <w:b/>
          <w:sz w:val="20"/>
        </w:rPr>
        <w:t>Istruzioni per l</w:t>
      </w:r>
      <w:r w:rsidR="00D06FAB" w:rsidRPr="00D91DC6">
        <w:rPr>
          <w:rFonts w:ascii="Arial Narrow" w:hAnsi="Arial Narrow"/>
          <w:b/>
          <w:sz w:val="20"/>
        </w:rPr>
        <w:t>’</w:t>
      </w:r>
      <w:r w:rsidRPr="00D91DC6">
        <w:rPr>
          <w:rFonts w:ascii="Arial Narrow" w:hAnsi="Arial Narrow"/>
          <w:b/>
          <w:sz w:val="20"/>
        </w:rPr>
        <w:t>utilizzo</w:t>
      </w:r>
    </w:p>
    <w:p w14:paraId="47A0E904" w14:textId="77777777" w:rsidR="0019595A" w:rsidRPr="00D91DC6" w:rsidRDefault="0019595A" w:rsidP="00AC265A">
      <w:pPr>
        <w:spacing w:after="80"/>
      </w:pPr>
      <w:r w:rsidRPr="00D91DC6">
        <w:t>Per ogni affermazione dovrebbe essere posta una spunta nella colonna appropriata:</w:t>
      </w:r>
    </w:p>
    <w:tbl>
      <w:tblPr>
        <w:tblW w:w="5000" w:type="pct"/>
        <w:tblLook w:val="0000" w:firstRow="0" w:lastRow="0" w:firstColumn="0" w:lastColumn="0" w:noHBand="0" w:noVBand="0"/>
      </w:tblPr>
      <w:tblGrid>
        <w:gridCol w:w="731"/>
        <w:gridCol w:w="9689"/>
      </w:tblGrid>
      <w:tr w:rsidR="0019595A" w:rsidRPr="00D91DC6" w14:paraId="2EA2E783" w14:textId="77777777" w:rsidTr="006531DB">
        <w:trPr>
          <w:trHeight w:val="20"/>
        </w:trPr>
        <w:tc>
          <w:tcPr>
            <w:tcW w:w="351" w:type="pct"/>
          </w:tcPr>
          <w:p w14:paraId="0318124D" w14:textId="77777777" w:rsidR="0019595A" w:rsidRPr="00D91DC6" w:rsidRDefault="0019595A" w:rsidP="006531DB">
            <w:pPr>
              <w:overflowPunct w:val="0"/>
              <w:autoSpaceDE w:val="0"/>
              <w:autoSpaceDN w:val="0"/>
              <w:adjustRightInd w:val="0"/>
              <w:spacing w:before="0" w:after="0" w:line="240" w:lineRule="auto"/>
              <w:jc w:val="left"/>
              <w:textAlignment w:val="baseline"/>
              <w:rPr>
                <w:lang w:eastAsia="it-IT"/>
              </w:rPr>
            </w:pPr>
            <w:r w:rsidRPr="00D91DC6">
              <w:rPr>
                <w:lang w:eastAsia="it-IT"/>
              </w:rPr>
              <w:t>SI</w:t>
            </w:r>
          </w:p>
        </w:tc>
        <w:tc>
          <w:tcPr>
            <w:tcW w:w="4649" w:type="pct"/>
          </w:tcPr>
          <w:p w14:paraId="4D82D143" w14:textId="77777777" w:rsidR="0019595A" w:rsidRPr="00D91DC6" w:rsidRDefault="0019595A" w:rsidP="006531DB">
            <w:pPr>
              <w:overflowPunct w:val="0"/>
              <w:autoSpaceDE w:val="0"/>
              <w:autoSpaceDN w:val="0"/>
              <w:adjustRightInd w:val="0"/>
              <w:spacing w:before="0" w:after="0" w:line="240" w:lineRule="auto"/>
              <w:jc w:val="left"/>
              <w:textAlignment w:val="baseline"/>
              <w:rPr>
                <w:lang w:eastAsia="it-IT"/>
              </w:rPr>
            </w:pPr>
            <w:r w:rsidRPr="00D91DC6">
              <w:rPr>
                <w:lang w:eastAsia="it-IT"/>
              </w:rPr>
              <w:t>= la disposizione è applicabile/l</w:t>
            </w:r>
            <w:r w:rsidR="00D06FAB" w:rsidRPr="00D91DC6">
              <w:rPr>
                <w:lang w:eastAsia="it-IT"/>
              </w:rPr>
              <w:t>’</w:t>
            </w:r>
            <w:r w:rsidRPr="00D91DC6">
              <w:rPr>
                <w:lang w:eastAsia="it-IT"/>
              </w:rPr>
              <w:t>informativa è stata data;</w:t>
            </w:r>
          </w:p>
        </w:tc>
      </w:tr>
      <w:tr w:rsidR="0019595A" w:rsidRPr="00D91DC6" w14:paraId="18F79A5C" w14:textId="77777777" w:rsidTr="006531DB">
        <w:trPr>
          <w:trHeight w:val="20"/>
        </w:trPr>
        <w:tc>
          <w:tcPr>
            <w:tcW w:w="351" w:type="pct"/>
          </w:tcPr>
          <w:p w14:paraId="3A9853D9" w14:textId="77777777" w:rsidR="0019595A" w:rsidRPr="00D91DC6" w:rsidRDefault="0019595A" w:rsidP="006531DB">
            <w:pPr>
              <w:overflowPunct w:val="0"/>
              <w:autoSpaceDE w:val="0"/>
              <w:autoSpaceDN w:val="0"/>
              <w:adjustRightInd w:val="0"/>
              <w:spacing w:before="0" w:after="0" w:line="240" w:lineRule="auto"/>
              <w:jc w:val="left"/>
              <w:textAlignment w:val="baseline"/>
              <w:rPr>
                <w:lang w:eastAsia="it-IT"/>
              </w:rPr>
            </w:pPr>
            <w:r w:rsidRPr="00D91DC6">
              <w:rPr>
                <w:lang w:eastAsia="it-IT"/>
              </w:rPr>
              <w:t>NO</w:t>
            </w:r>
          </w:p>
        </w:tc>
        <w:tc>
          <w:tcPr>
            <w:tcW w:w="4649" w:type="pct"/>
          </w:tcPr>
          <w:p w14:paraId="00D57BB6" w14:textId="77777777" w:rsidR="0019595A" w:rsidRPr="00D91DC6" w:rsidRDefault="0019595A" w:rsidP="006531DB">
            <w:pPr>
              <w:overflowPunct w:val="0"/>
              <w:autoSpaceDE w:val="0"/>
              <w:autoSpaceDN w:val="0"/>
              <w:adjustRightInd w:val="0"/>
              <w:spacing w:before="0" w:after="0" w:line="240" w:lineRule="auto"/>
              <w:jc w:val="left"/>
              <w:textAlignment w:val="baseline"/>
              <w:rPr>
                <w:lang w:eastAsia="it-IT"/>
              </w:rPr>
            </w:pPr>
            <w:r w:rsidRPr="00D91DC6">
              <w:rPr>
                <w:lang w:eastAsia="it-IT"/>
              </w:rPr>
              <w:t>= la disposizione non è stata applicata/l</w:t>
            </w:r>
            <w:r w:rsidR="00D06FAB" w:rsidRPr="00D91DC6">
              <w:rPr>
                <w:lang w:eastAsia="it-IT"/>
              </w:rPr>
              <w:t>’</w:t>
            </w:r>
            <w:r w:rsidRPr="00D91DC6">
              <w:rPr>
                <w:lang w:eastAsia="it-IT"/>
              </w:rPr>
              <w:t>informativa non è stata data, anche se è obbligatoria per l</w:t>
            </w:r>
            <w:r w:rsidR="00D06FAB" w:rsidRPr="00D91DC6">
              <w:rPr>
                <w:lang w:eastAsia="it-IT"/>
              </w:rPr>
              <w:t>’</w:t>
            </w:r>
            <w:r w:rsidRPr="00D91DC6">
              <w:rPr>
                <w:lang w:eastAsia="it-IT"/>
              </w:rPr>
              <w:t xml:space="preserve">entità; </w:t>
            </w:r>
          </w:p>
        </w:tc>
      </w:tr>
      <w:tr w:rsidR="0019595A" w:rsidRPr="00D91DC6" w14:paraId="7317FC4D" w14:textId="77777777" w:rsidTr="006531DB">
        <w:trPr>
          <w:trHeight w:val="20"/>
        </w:trPr>
        <w:tc>
          <w:tcPr>
            <w:tcW w:w="351" w:type="pct"/>
          </w:tcPr>
          <w:p w14:paraId="6DE97976" w14:textId="77777777" w:rsidR="0019595A" w:rsidRPr="00D91DC6" w:rsidRDefault="0019595A" w:rsidP="006531DB">
            <w:pPr>
              <w:overflowPunct w:val="0"/>
              <w:autoSpaceDE w:val="0"/>
              <w:autoSpaceDN w:val="0"/>
              <w:adjustRightInd w:val="0"/>
              <w:spacing w:before="0" w:after="0" w:line="240" w:lineRule="auto"/>
              <w:jc w:val="left"/>
              <w:textAlignment w:val="baseline"/>
            </w:pPr>
            <w:r w:rsidRPr="00D91DC6">
              <w:t>N/A</w:t>
            </w:r>
          </w:p>
        </w:tc>
        <w:tc>
          <w:tcPr>
            <w:tcW w:w="4649" w:type="pct"/>
          </w:tcPr>
          <w:p w14:paraId="30E5987F" w14:textId="77777777" w:rsidR="0019595A" w:rsidRPr="00D91DC6" w:rsidRDefault="0019595A" w:rsidP="006531DB">
            <w:pPr>
              <w:overflowPunct w:val="0"/>
              <w:autoSpaceDE w:val="0"/>
              <w:autoSpaceDN w:val="0"/>
              <w:adjustRightInd w:val="0"/>
              <w:spacing w:before="0" w:after="0" w:line="240" w:lineRule="auto"/>
              <w:jc w:val="left"/>
              <w:textAlignment w:val="baseline"/>
            </w:pPr>
            <w:r w:rsidRPr="00D91DC6">
              <w:t>= la disposizione/l</w:t>
            </w:r>
            <w:r w:rsidR="00D06FAB" w:rsidRPr="00D91DC6">
              <w:t>’</w:t>
            </w:r>
            <w:r w:rsidRPr="00D91DC6">
              <w:t>informativa non è applicabile all</w:t>
            </w:r>
            <w:r w:rsidR="00D06FAB" w:rsidRPr="00D91DC6">
              <w:t>’</w:t>
            </w:r>
            <w:r w:rsidRPr="00D91DC6">
              <w:t xml:space="preserve">entità oppure non è obbligatoria. </w:t>
            </w:r>
          </w:p>
        </w:tc>
      </w:tr>
    </w:tbl>
    <w:p w14:paraId="7A3710B4" w14:textId="77777777" w:rsidR="0019595A" w:rsidRPr="00D91DC6" w:rsidRDefault="0019595A" w:rsidP="001C297E">
      <w:pPr>
        <w:spacing w:before="80" w:after="80" w:line="260" w:lineRule="atLeast"/>
        <w:rPr>
          <w:sz w:val="24"/>
        </w:rPr>
      </w:pPr>
      <w:r w:rsidRPr="00D91DC6">
        <w:t>Ogni risposta NO dovrebbe essere accompagnata da una esauriente spiegazione o da un riferimento alle carte di lavoro in cui il problema è stato esaminato.</w:t>
      </w:r>
      <w:r w:rsidRPr="00D91DC6">
        <w:rPr>
          <w:sz w:val="24"/>
        </w:rPr>
        <w:br w:type="page"/>
      </w:r>
    </w:p>
    <w:p w14:paraId="2D88B79D" w14:textId="77777777" w:rsidR="00E13996" w:rsidRPr="00D91DC6" w:rsidRDefault="00B0567B" w:rsidP="007816CB">
      <w:pPr>
        <w:pStyle w:val="Titologenerale"/>
        <w:spacing w:line="240" w:lineRule="exact"/>
      </w:pPr>
      <w:r w:rsidRPr="00D91DC6">
        <w:t>SEZIONI SPECIFICHE - Bilancio delle compagnie di assicurazione</w:t>
      </w:r>
    </w:p>
    <w:p w14:paraId="70F8BD00" w14:textId="77777777" w:rsidR="00E13996" w:rsidRPr="00D91DC6" w:rsidRDefault="00E13996" w:rsidP="00B0567B">
      <w:pPr>
        <w:rPr>
          <w:b/>
          <w:sz w:val="22"/>
          <w:szCs w:val="22"/>
        </w:rPr>
      </w:pPr>
    </w:p>
    <w:p w14:paraId="1177A755" w14:textId="77777777" w:rsidR="00E13996" w:rsidRPr="00C060F3" w:rsidRDefault="00E13996" w:rsidP="00AB0A86">
      <w:pPr>
        <w:pStyle w:val="Titologenerale"/>
      </w:pPr>
      <w:r w:rsidRPr="00C060F3">
        <w:t>INDICE</w:t>
      </w:r>
    </w:p>
    <w:p w14:paraId="365B24F2" w14:textId="77777777" w:rsidR="00E13996" w:rsidRPr="00C060F3" w:rsidRDefault="00E13996" w:rsidP="00B0567B"/>
    <w:p w14:paraId="45CA886E" w14:textId="77777777" w:rsidR="00A4577B" w:rsidRPr="00C060F3" w:rsidRDefault="00A4577B" w:rsidP="00B0567B"/>
    <w:p w14:paraId="61A5332D" w14:textId="17225A5E" w:rsidR="00FD3AC3" w:rsidRPr="00C060F3" w:rsidRDefault="000374CB" w:rsidP="007F60AD">
      <w:pPr>
        <w:tabs>
          <w:tab w:val="left" w:pos="9639"/>
          <w:tab w:val="right" w:pos="10206"/>
        </w:tabs>
        <w:spacing w:after="200"/>
        <w:rPr>
          <w:b/>
        </w:rPr>
      </w:pPr>
      <w:r w:rsidRPr="00C060F3">
        <w:rPr>
          <w:b/>
        </w:rPr>
        <w:t>PARTE GENERALE</w:t>
      </w:r>
      <w:r w:rsidR="00FD3AC3" w:rsidRPr="00C060F3">
        <w:rPr>
          <w:b/>
        </w:rPr>
        <w:tab/>
      </w:r>
      <w:r w:rsidR="007F60AD" w:rsidRPr="00C060F3">
        <w:rPr>
          <w:b/>
        </w:rPr>
        <w:t>p.</w:t>
      </w:r>
      <w:r w:rsidR="007F60AD" w:rsidRPr="00C060F3">
        <w:rPr>
          <w:b/>
        </w:rPr>
        <w:tab/>
      </w:r>
      <w:r w:rsidR="00C060F3" w:rsidRPr="00C060F3">
        <w:rPr>
          <w:b/>
        </w:rPr>
        <w:t>7</w:t>
      </w:r>
    </w:p>
    <w:p w14:paraId="19A92855" w14:textId="6DE70654" w:rsidR="00FD3AC3" w:rsidRPr="00C060F3" w:rsidRDefault="00FD3AC3" w:rsidP="007F60AD">
      <w:pPr>
        <w:tabs>
          <w:tab w:val="left" w:pos="9639"/>
          <w:tab w:val="right" w:pos="10206"/>
        </w:tabs>
        <w:spacing w:after="200"/>
        <w:rPr>
          <w:b/>
        </w:rPr>
      </w:pPr>
      <w:r w:rsidRPr="00C060F3">
        <w:rPr>
          <w:b/>
        </w:rPr>
        <w:t>CREDITI VERSO SOCI PER CAPITALE SOC</w:t>
      </w:r>
      <w:r w:rsidR="00F8333B" w:rsidRPr="00C060F3">
        <w:rPr>
          <w:b/>
        </w:rPr>
        <w:t>IALE SOTTOSCRITTO NON VERSATO</w:t>
      </w:r>
      <w:r w:rsidR="00F8333B" w:rsidRPr="00C060F3">
        <w:rPr>
          <w:b/>
        </w:rPr>
        <w:tab/>
      </w:r>
      <w:r w:rsidR="007F60AD" w:rsidRPr="00C060F3">
        <w:rPr>
          <w:b/>
        </w:rPr>
        <w:t>p.</w:t>
      </w:r>
      <w:r w:rsidR="007F60AD" w:rsidRPr="00C060F3">
        <w:rPr>
          <w:b/>
        </w:rPr>
        <w:tab/>
      </w:r>
      <w:r w:rsidR="00052786" w:rsidRPr="00C060F3">
        <w:rPr>
          <w:b/>
        </w:rPr>
        <w:t>1</w:t>
      </w:r>
      <w:r w:rsidR="00737AF9" w:rsidRPr="00C060F3">
        <w:rPr>
          <w:b/>
        </w:rPr>
        <w:t>7</w:t>
      </w:r>
    </w:p>
    <w:p w14:paraId="097CF656" w14:textId="112B13CE" w:rsidR="00FD3AC3" w:rsidRPr="00C060F3" w:rsidRDefault="00F8333B" w:rsidP="007F60AD">
      <w:pPr>
        <w:tabs>
          <w:tab w:val="left" w:pos="9639"/>
          <w:tab w:val="right" w:pos="10206"/>
        </w:tabs>
        <w:spacing w:after="200"/>
        <w:rPr>
          <w:b/>
        </w:rPr>
      </w:pPr>
      <w:r w:rsidRPr="00C060F3">
        <w:rPr>
          <w:b/>
        </w:rPr>
        <w:t>ATTIVI IMMATERIALI</w:t>
      </w:r>
      <w:r w:rsidRPr="00C060F3">
        <w:rPr>
          <w:b/>
        </w:rPr>
        <w:tab/>
      </w:r>
      <w:r w:rsidR="007F60AD" w:rsidRPr="00C060F3">
        <w:rPr>
          <w:b/>
        </w:rPr>
        <w:t>p.</w:t>
      </w:r>
      <w:r w:rsidR="007F60AD" w:rsidRPr="00C060F3">
        <w:rPr>
          <w:b/>
        </w:rPr>
        <w:tab/>
      </w:r>
      <w:r w:rsidR="00737AF9" w:rsidRPr="00C060F3">
        <w:rPr>
          <w:b/>
        </w:rPr>
        <w:t>17</w:t>
      </w:r>
    </w:p>
    <w:p w14:paraId="1A02F03A" w14:textId="13FD5BB3" w:rsidR="00FD3AC3" w:rsidRPr="00C060F3" w:rsidRDefault="00F8333B" w:rsidP="007F60AD">
      <w:pPr>
        <w:tabs>
          <w:tab w:val="left" w:pos="9639"/>
          <w:tab w:val="right" w:pos="10206"/>
        </w:tabs>
        <w:spacing w:after="200"/>
        <w:rPr>
          <w:b/>
        </w:rPr>
      </w:pPr>
      <w:r w:rsidRPr="00C060F3">
        <w:rPr>
          <w:b/>
        </w:rPr>
        <w:t>INVESTIMENTI</w:t>
      </w:r>
      <w:r w:rsidRPr="00C060F3">
        <w:rPr>
          <w:b/>
        </w:rPr>
        <w:tab/>
      </w:r>
      <w:r w:rsidR="007F60AD" w:rsidRPr="00C060F3">
        <w:rPr>
          <w:b/>
        </w:rPr>
        <w:t>p.</w:t>
      </w:r>
      <w:r w:rsidR="007F60AD" w:rsidRPr="00C060F3">
        <w:rPr>
          <w:b/>
        </w:rPr>
        <w:tab/>
      </w:r>
      <w:r w:rsidR="00C060F3" w:rsidRPr="00C060F3">
        <w:rPr>
          <w:b/>
        </w:rPr>
        <w:t>24</w:t>
      </w:r>
    </w:p>
    <w:p w14:paraId="7DC69046" w14:textId="77BA961F" w:rsidR="00FD3AC3" w:rsidRPr="00C060F3" w:rsidRDefault="00FD3AC3" w:rsidP="007F60AD">
      <w:pPr>
        <w:tabs>
          <w:tab w:val="left" w:pos="9639"/>
          <w:tab w:val="right" w:pos="10206"/>
        </w:tabs>
        <w:spacing w:after="200"/>
        <w:jc w:val="left"/>
        <w:rPr>
          <w:b/>
        </w:rPr>
      </w:pPr>
      <w:r w:rsidRPr="00C060F3">
        <w:rPr>
          <w:b/>
        </w:rPr>
        <w:t xml:space="preserve">INVESTIMENTI A BENEFICIO DI ASSICURATI I QUALI NE SOPPORTANO IL RISCHIO E DERIVANTI DALLA GESTIONE </w:t>
      </w:r>
      <w:r w:rsidRPr="00C060F3">
        <w:rPr>
          <w:b/>
        </w:rPr>
        <w:br/>
      </w:r>
      <w:r w:rsidR="00F8333B" w:rsidRPr="00C060F3">
        <w:rPr>
          <w:b/>
        </w:rPr>
        <w:t>DI FONDI PENSIONE</w:t>
      </w:r>
      <w:r w:rsidR="00F8333B" w:rsidRPr="00C060F3">
        <w:rPr>
          <w:b/>
        </w:rPr>
        <w:tab/>
      </w:r>
      <w:r w:rsidR="007F60AD" w:rsidRPr="00C060F3">
        <w:rPr>
          <w:b/>
        </w:rPr>
        <w:t>p.</w:t>
      </w:r>
      <w:r w:rsidR="007F60AD" w:rsidRPr="00C060F3">
        <w:rPr>
          <w:b/>
        </w:rPr>
        <w:tab/>
      </w:r>
      <w:r w:rsidR="00C060F3" w:rsidRPr="00C060F3">
        <w:rPr>
          <w:b/>
        </w:rPr>
        <w:t>40</w:t>
      </w:r>
    </w:p>
    <w:p w14:paraId="4599B7E7" w14:textId="0311F64E" w:rsidR="00FD3AC3" w:rsidRPr="00C060F3" w:rsidRDefault="00FD3AC3" w:rsidP="007F60AD">
      <w:pPr>
        <w:tabs>
          <w:tab w:val="left" w:pos="9639"/>
          <w:tab w:val="right" w:pos="10206"/>
        </w:tabs>
        <w:spacing w:after="200"/>
        <w:rPr>
          <w:b/>
        </w:rPr>
      </w:pPr>
      <w:r w:rsidRPr="00C060F3">
        <w:rPr>
          <w:b/>
        </w:rPr>
        <w:t>RISERVE TECNICH</w:t>
      </w:r>
      <w:r w:rsidR="00F8333B" w:rsidRPr="00C060F3">
        <w:rPr>
          <w:b/>
        </w:rPr>
        <w:t>E A CARICO DEI RIASSICURATORI</w:t>
      </w:r>
      <w:r w:rsidR="00F8333B" w:rsidRPr="00C060F3">
        <w:rPr>
          <w:b/>
        </w:rPr>
        <w:tab/>
      </w:r>
      <w:r w:rsidR="007F60AD" w:rsidRPr="00C060F3">
        <w:rPr>
          <w:b/>
        </w:rPr>
        <w:t>p.</w:t>
      </w:r>
      <w:r w:rsidR="007F60AD" w:rsidRPr="00C060F3">
        <w:rPr>
          <w:b/>
        </w:rPr>
        <w:tab/>
      </w:r>
      <w:r w:rsidR="00C060F3" w:rsidRPr="00C060F3">
        <w:rPr>
          <w:b/>
        </w:rPr>
        <w:t>41</w:t>
      </w:r>
    </w:p>
    <w:p w14:paraId="3530F71B" w14:textId="797279C8" w:rsidR="00F8333B" w:rsidRPr="00C060F3" w:rsidRDefault="00F8333B" w:rsidP="007F60AD">
      <w:pPr>
        <w:tabs>
          <w:tab w:val="left" w:pos="9639"/>
          <w:tab w:val="right" w:pos="10206"/>
        </w:tabs>
        <w:spacing w:after="200"/>
        <w:rPr>
          <w:b/>
        </w:rPr>
      </w:pPr>
      <w:r w:rsidRPr="00C060F3">
        <w:rPr>
          <w:b/>
        </w:rPr>
        <w:t>CREDITI</w:t>
      </w:r>
      <w:r w:rsidRPr="00C060F3">
        <w:rPr>
          <w:b/>
        </w:rPr>
        <w:tab/>
      </w:r>
      <w:r w:rsidR="007F60AD" w:rsidRPr="00C060F3">
        <w:rPr>
          <w:b/>
        </w:rPr>
        <w:t>p.</w:t>
      </w:r>
      <w:r w:rsidR="007F60AD" w:rsidRPr="00C060F3">
        <w:rPr>
          <w:b/>
        </w:rPr>
        <w:tab/>
      </w:r>
      <w:r w:rsidR="00C060F3" w:rsidRPr="00C060F3">
        <w:rPr>
          <w:b/>
        </w:rPr>
        <w:t>42</w:t>
      </w:r>
    </w:p>
    <w:p w14:paraId="328486A6" w14:textId="7DF2B822" w:rsidR="00FD3AC3" w:rsidRPr="00C060F3" w:rsidRDefault="00F8333B" w:rsidP="007F60AD">
      <w:pPr>
        <w:tabs>
          <w:tab w:val="left" w:pos="9639"/>
          <w:tab w:val="right" w:pos="10206"/>
        </w:tabs>
        <w:spacing w:after="200"/>
        <w:rPr>
          <w:b/>
        </w:rPr>
      </w:pPr>
      <w:r w:rsidRPr="00C060F3">
        <w:rPr>
          <w:b/>
        </w:rPr>
        <w:t>ALTRI ELEMENTI DELL’ATTIVO</w:t>
      </w:r>
      <w:r w:rsidRPr="00C060F3">
        <w:rPr>
          <w:b/>
        </w:rPr>
        <w:tab/>
      </w:r>
      <w:r w:rsidR="007F60AD" w:rsidRPr="00C060F3">
        <w:rPr>
          <w:b/>
        </w:rPr>
        <w:t>p.</w:t>
      </w:r>
      <w:r w:rsidR="007F60AD" w:rsidRPr="00C060F3">
        <w:rPr>
          <w:b/>
        </w:rPr>
        <w:tab/>
      </w:r>
      <w:r w:rsidR="00052786" w:rsidRPr="00C060F3">
        <w:rPr>
          <w:b/>
        </w:rPr>
        <w:t>4</w:t>
      </w:r>
      <w:r w:rsidR="00C060F3" w:rsidRPr="00C060F3">
        <w:rPr>
          <w:b/>
        </w:rPr>
        <w:t>5</w:t>
      </w:r>
    </w:p>
    <w:p w14:paraId="212E5EDB" w14:textId="643D2E93" w:rsidR="00F8333B" w:rsidRPr="00C060F3" w:rsidRDefault="00F8333B" w:rsidP="007F60AD">
      <w:pPr>
        <w:tabs>
          <w:tab w:val="left" w:pos="9639"/>
          <w:tab w:val="right" w:pos="10206"/>
        </w:tabs>
        <w:spacing w:after="200"/>
        <w:rPr>
          <w:b/>
        </w:rPr>
      </w:pPr>
      <w:r w:rsidRPr="00C060F3">
        <w:rPr>
          <w:b/>
        </w:rPr>
        <w:t>SVALUTAZIONI PER PERDITE DUREVOLI DI VALORE DELLE IMMOBILIZZAZIONI MATERIALI E IMMATERIALI</w:t>
      </w:r>
      <w:r w:rsidRPr="00C060F3">
        <w:rPr>
          <w:b/>
        </w:rPr>
        <w:tab/>
      </w:r>
      <w:r w:rsidR="007F60AD" w:rsidRPr="00C060F3">
        <w:rPr>
          <w:b/>
        </w:rPr>
        <w:t>p.</w:t>
      </w:r>
      <w:r w:rsidR="007F60AD" w:rsidRPr="00C060F3">
        <w:rPr>
          <w:b/>
        </w:rPr>
        <w:tab/>
      </w:r>
      <w:r w:rsidR="00C060F3" w:rsidRPr="00C060F3">
        <w:rPr>
          <w:b/>
        </w:rPr>
        <w:t>49</w:t>
      </w:r>
    </w:p>
    <w:p w14:paraId="0AF9B527" w14:textId="2516A645" w:rsidR="00F8333B" w:rsidRPr="00C060F3" w:rsidRDefault="00F8333B" w:rsidP="007F60AD">
      <w:pPr>
        <w:tabs>
          <w:tab w:val="left" w:pos="9639"/>
          <w:tab w:val="right" w:pos="10206"/>
        </w:tabs>
        <w:spacing w:after="200"/>
        <w:rPr>
          <w:b/>
        </w:rPr>
      </w:pPr>
      <w:r w:rsidRPr="00C060F3">
        <w:rPr>
          <w:b/>
        </w:rPr>
        <w:t>PERMUTA O PAGAMENTO CON ALTRA IMMOBILIZZAZIONE</w:t>
      </w:r>
      <w:r w:rsidRPr="00C060F3">
        <w:rPr>
          <w:b/>
        </w:rPr>
        <w:tab/>
      </w:r>
      <w:r w:rsidR="007F60AD" w:rsidRPr="00C060F3">
        <w:rPr>
          <w:b/>
        </w:rPr>
        <w:t>p.</w:t>
      </w:r>
      <w:r w:rsidR="007F60AD" w:rsidRPr="00C060F3">
        <w:rPr>
          <w:b/>
        </w:rPr>
        <w:tab/>
      </w:r>
      <w:r w:rsidR="00C060F3" w:rsidRPr="00C060F3">
        <w:rPr>
          <w:b/>
        </w:rPr>
        <w:t>52</w:t>
      </w:r>
    </w:p>
    <w:p w14:paraId="28A7587C" w14:textId="2C33E67D" w:rsidR="00F8333B" w:rsidRPr="00C060F3" w:rsidRDefault="00F8333B" w:rsidP="007F60AD">
      <w:pPr>
        <w:tabs>
          <w:tab w:val="left" w:pos="9639"/>
          <w:tab w:val="right" w:pos="10206"/>
        </w:tabs>
        <w:spacing w:after="200"/>
        <w:rPr>
          <w:b/>
        </w:rPr>
      </w:pPr>
      <w:r w:rsidRPr="00C060F3">
        <w:rPr>
          <w:b/>
        </w:rPr>
        <w:t>OPERAZIONI DI LOCAZIONE E COMPRAVENDITA CON RETRO LOCAZIONE FINANZIARIA</w:t>
      </w:r>
      <w:r w:rsidRPr="00C060F3">
        <w:rPr>
          <w:b/>
          <w:sz w:val="18"/>
        </w:rPr>
        <w:t xml:space="preserve"> (LEASING E SALE/LEASE BACK)</w:t>
      </w:r>
      <w:r w:rsidRPr="00C060F3">
        <w:rPr>
          <w:b/>
        </w:rPr>
        <w:tab/>
      </w:r>
      <w:r w:rsidR="007F60AD" w:rsidRPr="00C060F3">
        <w:rPr>
          <w:b/>
        </w:rPr>
        <w:t>p.</w:t>
      </w:r>
      <w:r w:rsidR="007F60AD" w:rsidRPr="00C060F3">
        <w:rPr>
          <w:b/>
        </w:rPr>
        <w:tab/>
      </w:r>
      <w:r w:rsidR="00C060F3" w:rsidRPr="00C060F3">
        <w:rPr>
          <w:b/>
        </w:rPr>
        <w:t>52</w:t>
      </w:r>
    </w:p>
    <w:p w14:paraId="36FA532E" w14:textId="5948D86A" w:rsidR="00FD3AC3" w:rsidRPr="00C060F3" w:rsidRDefault="00F8333B" w:rsidP="007F60AD">
      <w:pPr>
        <w:tabs>
          <w:tab w:val="left" w:pos="9639"/>
          <w:tab w:val="right" w:pos="10206"/>
        </w:tabs>
        <w:spacing w:after="200"/>
        <w:rPr>
          <w:b/>
        </w:rPr>
      </w:pPr>
      <w:r w:rsidRPr="00C060F3">
        <w:rPr>
          <w:b/>
        </w:rPr>
        <w:t>PATRIMONIO NETTO</w:t>
      </w:r>
      <w:r w:rsidRPr="00C060F3">
        <w:rPr>
          <w:b/>
        </w:rPr>
        <w:tab/>
      </w:r>
      <w:r w:rsidR="007F60AD" w:rsidRPr="00C060F3">
        <w:rPr>
          <w:b/>
        </w:rPr>
        <w:t>p.</w:t>
      </w:r>
      <w:r w:rsidR="007F60AD" w:rsidRPr="00C060F3">
        <w:rPr>
          <w:b/>
        </w:rPr>
        <w:tab/>
      </w:r>
      <w:r w:rsidR="00C060F3" w:rsidRPr="00C060F3">
        <w:rPr>
          <w:b/>
        </w:rPr>
        <w:t>53</w:t>
      </w:r>
    </w:p>
    <w:p w14:paraId="3C55E626" w14:textId="1B8470EE" w:rsidR="00FD3AC3" w:rsidRPr="00C060F3" w:rsidRDefault="00F8333B" w:rsidP="007F60AD">
      <w:pPr>
        <w:tabs>
          <w:tab w:val="left" w:pos="9639"/>
          <w:tab w:val="right" w:pos="10206"/>
        </w:tabs>
        <w:spacing w:after="200"/>
        <w:rPr>
          <w:b/>
        </w:rPr>
      </w:pPr>
      <w:r w:rsidRPr="00C060F3">
        <w:rPr>
          <w:b/>
        </w:rPr>
        <w:t>PASSIVIT</w:t>
      </w:r>
      <w:r w:rsidR="004C2BB2">
        <w:rPr>
          <w:b/>
        </w:rPr>
        <w:t>À</w:t>
      </w:r>
      <w:r w:rsidRPr="00C060F3">
        <w:rPr>
          <w:b/>
        </w:rPr>
        <w:t xml:space="preserve"> SUBORDINATE</w:t>
      </w:r>
      <w:r w:rsidRPr="00C060F3">
        <w:rPr>
          <w:b/>
        </w:rPr>
        <w:tab/>
      </w:r>
      <w:r w:rsidR="007F60AD" w:rsidRPr="00C060F3">
        <w:rPr>
          <w:b/>
        </w:rPr>
        <w:t>p.</w:t>
      </w:r>
      <w:r w:rsidR="007F60AD" w:rsidRPr="00C060F3">
        <w:rPr>
          <w:b/>
        </w:rPr>
        <w:tab/>
      </w:r>
      <w:r w:rsidR="00C060F3" w:rsidRPr="00C060F3">
        <w:rPr>
          <w:b/>
        </w:rPr>
        <w:t>56</w:t>
      </w:r>
    </w:p>
    <w:p w14:paraId="466B22DC" w14:textId="6F92B22B" w:rsidR="00FD3AC3" w:rsidRPr="00C060F3" w:rsidRDefault="00FD3AC3" w:rsidP="007F60AD">
      <w:pPr>
        <w:tabs>
          <w:tab w:val="left" w:pos="9639"/>
          <w:tab w:val="right" w:pos="10206"/>
        </w:tabs>
        <w:spacing w:after="200"/>
        <w:rPr>
          <w:b/>
        </w:rPr>
      </w:pPr>
      <w:r w:rsidRPr="00C060F3">
        <w:rPr>
          <w:b/>
        </w:rPr>
        <w:t>RISERVE TECN</w:t>
      </w:r>
      <w:r w:rsidR="00F8333B" w:rsidRPr="00C060F3">
        <w:rPr>
          <w:b/>
        </w:rPr>
        <w:t>ICHE</w:t>
      </w:r>
      <w:r w:rsidR="00F8333B" w:rsidRPr="00C060F3">
        <w:rPr>
          <w:b/>
        </w:rPr>
        <w:tab/>
      </w:r>
      <w:r w:rsidR="007F60AD" w:rsidRPr="00C060F3">
        <w:rPr>
          <w:b/>
        </w:rPr>
        <w:t>p.</w:t>
      </w:r>
      <w:r w:rsidR="007F60AD" w:rsidRPr="00C060F3">
        <w:rPr>
          <w:b/>
        </w:rPr>
        <w:tab/>
      </w:r>
      <w:r w:rsidR="00C060F3" w:rsidRPr="00C060F3">
        <w:rPr>
          <w:b/>
        </w:rPr>
        <w:t>58</w:t>
      </w:r>
    </w:p>
    <w:p w14:paraId="172530B5" w14:textId="48293C72" w:rsidR="00FD3AC3" w:rsidRPr="00C060F3" w:rsidRDefault="00FD3AC3" w:rsidP="007F60AD">
      <w:pPr>
        <w:tabs>
          <w:tab w:val="left" w:pos="9639"/>
          <w:tab w:val="right" w:pos="10206"/>
        </w:tabs>
        <w:spacing w:after="200"/>
        <w:jc w:val="left"/>
        <w:rPr>
          <w:b/>
        </w:rPr>
      </w:pPr>
      <w:r w:rsidRPr="00C060F3">
        <w:rPr>
          <w:b/>
        </w:rPr>
        <w:t>RISERVE TECNICHE ALLORCH</w:t>
      </w:r>
      <w:r w:rsidR="00564841" w:rsidRPr="00C060F3">
        <w:rPr>
          <w:b/>
        </w:rPr>
        <w:t>È</w:t>
      </w:r>
      <w:r w:rsidRPr="00C060F3">
        <w:rPr>
          <w:b/>
        </w:rPr>
        <w:t xml:space="preserve"> IL RISCHIO DELL’INVESTIMENTO E’ SOPPORTATO DAGLI ASSICURATI E </w:t>
      </w:r>
      <w:r w:rsidR="007F60AD" w:rsidRPr="00C060F3">
        <w:rPr>
          <w:b/>
        </w:rPr>
        <w:t>RISERVE</w:t>
      </w:r>
      <w:r w:rsidRPr="00C060F3">
        <w:rPr>
          <w:b/>
        </w:rPr>
        <w:br/>
        <w:t>DERIVANTI DAL</w:t>
      </w:r>
      <w:r w:rsidR="00F8333B" w:rsidRPr="00C060F3">
        <w:rPr>
          <w:b/>
        </w:rPr>
        <w:t>LA GESTIONE DI FONDI PENSIONE</w:t>
      </w:r>
      <w:r w:rsidR="00F8333B" w:rsidRPr="00C060F3">
        <w:rPr>
          <w:b/>
        </w:rPr>
        <w:tab/>
      </w:r>
      <w:r w:rsidR="007F60AD" w:rsidRPr="00C060F3">
        <w:rPr>
          <w:b/>
        </w:rPr>
        <w:t>p.</w:t>
      </w:r>
      <w:r w:rsidR="007F60AD" w:rsidRPr="00C060F3">
        <w:rPr>
          <w:b/>
        </w:rPr>
        <w:tab/>
      </w:r>
      <w:r w:rsidR="00C060F3" w:rsidRPr="00C060F3">
        <w:rPr>
          <w:b/>
        </w:rPr>
        <w:t>69</w:t>
      </w:r>
    </w:p>
    <w:p w14:paraId="08CA60FB" w14:textId="3F536991" w:rsidR="00FD3AC3" w:rsidRPr="00C060F3" w:rsidRDefault="00F8333B" w:rsidP="007F60AD">
      <w:pPr>
        <w:tabs>
          <w:tab w:val="left" w:pos="9639"/>
          <w:tab w:val="right" w:pos="10206"/>
        </w:tabs>
        <w:spacing w:after="200"/>
        <w:rPr>
          <w:b/>
        </w:rPr>
      </w:pPr>
      <w:r w:rsidRPr="00C060F3">
        <w:rPr>
          <w:b/>
        </w:rPr>
        <w:t>FONDI PER RISCHI E ONERI</w:t>
      </w:r>
      <w:r w:rsidRPr="00C060F3">
        <w:rPr>
          <w:b/>
        </w:rPr>
        <w:tab/>
      </w:r>
      <w:r w:rsidR="007F60AD" w:rsidRPr="00C060F3">
        <w:rPr>
          <w:b/>
        </w:rPr>
        <w:t>p.</w:t>
      </w:r>
      <w:r w:rsidR="007F60AD" w:rsidRPr="00C060F3">
        <w:rPr>
          <w:b/>
        </w:rPr>
        <w:tab/>
      </w:r>
      <w:r w:rsidR="00C060F3" w:rsidRPr="00C060F3">
        <w:rPr>
          <w:b/>
        </w:rPr>
        <w:t>70</w:t>
      </w:r>
    </w:p>
    <w:p w14:paraId="56F72CC3" w14:textId="15C97C42" w:rsidR="00FD3AC3" w:rsidRPr="00C060F3" w:rsidRDefault="00FD3AC3" w:rsidP="007F60AD">
      <w:pPr>
        <w:tabs>
          <w:tab w:val="left" w:pos="9639"/>
          <w:tab w:val="right" w:pos="10206"/>
        </w:tabs>
        <w:spacing w:after="200"/>
        <w:rPr>
          <w:b/>
        </w:rPr>
      </w:pPr>
      <w:r w:rsidRPr="00C060F3">
        <w:rPr>
          <w:b/>
        </w:rPr>
        <w:t>DEPOSI</w:t>
      </w:r>
      <w:r w:rsidR="00F8333B" w:rsidRPr="00C060F3">
        <w:rPr>
          <w:b/>
        </w:rPr>
        <w:t>TI RICEVUTI DA RIASSICURATORI</w:t>
      </w:r>
      <w:r w:rsidR="00F8333B" w:rsidRPr="00C060F3">
        <w:rPr>
          <w:b/>
        </w:rPr>
        <w:tab/>
      </w:r>
      <w:r w:rsidR="007F60AD" w:rsidRPr="00C060F3">
        <w:rPr>
          <w:b/>
        </w:rPr>
        <w:t>p.</w:t>
      </w:r>
      <w:r w:rsidR="007F60AD" w:rsidRPr="00C060F3">
        <w:rPr>
          <w:b/>
        </w:rPr>
        <w:tab/>
      </w:r>
      <w:r w:rsidR="00C060F3" w:rsidRPr="00C060F3">
        <w:rPr>
          <w:b/>
        </w:rPr>
        <w:t>72</w:t>
      </w:r>
    </w:p>
    <w:p w14:paraId="637D1BCA" w14:textId="1FFF4B07" w:rsidR="00FD3AC3" w:rsidRPr="00C060F3" w:rsidRDefault="00FD3AC3" w:rsidP="007F60AD">
      <w:pPr>
        <w:tabs>
          <w:tab w:val="left" w:pos="9639"/>
          <w:tab w:val="right" w:pos="10206"/>
        </w:tabs>
        <w:spacing w:after="200"/>
        <w:rPr>
          <w:b/>
        </w:rPr>
      </w:pPr>
      <w:r w:rsidRPr="00C060F3">
        <w:rPr>
          <w:b/>
        </w:rPr>
        <w:t>DEBITI E ALTRE PASSIVIT</w:t>
      </w:r>
      <w:r w:rsidR="004C2BB2">
        <w:rPr>
          <w:b/>
        </w:rPr>
        <w:t>À</w:t>
      </w:r>
      <w:r w:rsidR="00F8333B" w:rsidRPr="00C060F3">
        <w:rPr>
          <w:b/>
        </w:rPr>
        <w:tab/>
      </w:r>
      <w:r w:rsidR="007F60AD" w:rsidRPr="00C060F3">
        <w:rPr>
          <w:b/>
        </w:rPr>
        <w:t>p.</w:t>
      </w:r>
      <w:r w:rsidR="007F60AD" w:rsidRPr="00C060F3">
        <w:rPr>
          <w:b/>
        </w:rPr>
        <w:tab/>
      </w:r>
      <w:r w:rsidR="00C060F3" w:rsidRPr="00C060F3">
        <w:rPr>
          <w:b/>
        </w:rPr>
        <w:t>72</w:t>
      </w:r>
    </w:p>
    <w:p w14:paraId="51A00440" w14:textId="006F8C27" w:rsidR="00FD3AC3" w:rsidRPr="00C060F3" w:rsidRDefault="00B12C14" w:rsidP="007F60AD">
      <w:pPr>
        <w:tabs>
          <w:tab w:val="left" w:pos="9639"/>
          <w:tab w:val="right" w:pos="10206"/>
        </w:tabs>
        <w:spacing w:after="200"/>
        <w:rPr>
          <w:b/>
        </w:rPr>
      </w:pPr>
      <w:r w:rsidRPr="00C060F3">
        <w:rPr>
          <w:b/>
        </w:rPr>
        <w:t>RATEI E RISCONTI</w:t>
      </w:r>
      <w:r w:rsidR="000374CB" w:rsidRPr="00C060F3">
        <w:rPr>
          <w:b/>
        </w:rPr>
        <w:t xml:space="preserve"> ATTIVI E PASSIVI</w:t>
      </w:r>
      <w:r w:rsidR="00F8333B" w:rsidRPr="00C060F3">
        <w:rPr>
          <w:b/>
        </w:rPr>
        <w:tab/>
      </w:r>
      <w:r w:rsidR="007F60AD" w:rsidRPr="00C060F3">
        <w:rPr>
          <w:b/>
        </w:rPr>
        <w:t>p.</w:t>
      </w:r>
      <w:r w:rsidR="007F60AD" w:rsidRPr="00C060F3">
        <w:rPr>
          <w:b/>
        </w:rPr>
        <w:tab/>
      </w:r>
      <w:r w:rsidR="00C060F3" w:rsidRPr="00C060F3">
        <w:rPr>
          <w:b/>
        </w:rPr>
        <w:t>79</w:t>
      </w:r>
    </w:p>
    <w:p w14:paraId="02CFEC5C" w14:textId="0AE6D744" w:rsidR="00FD3AC3" w:rsidRPr="00C060F3" w:rsidRDefault="00FD3AC3" w:rsidP="007F60AD">
      <w:pPr>
        <w:tabs>
          <w:tab w:val="left" w:pos="9639"/>
          <w:tab w:val="right" w:pos="10206"/>
        </w:tabs>
        <w:spacing w:after="200"/>
        <w:rPr>
          <w:b/>
        </w:rPr>
      </w:pPr>
      <w:r w:rsidRPr="00C060F3">
        <w:rPr>
          <w:b/>
        </w:rPr>
        <w:t>GARANZIE, I</w:t>
      </w:r>
      <w:r w:rsidR="00C060F3" w:rsidRPr="00C060F3">
        <w:rPr>
          <w:b/>
        </w:rPr>
        <w:t>MPEGNI E PASSIVIT</w:t>
      </w:r>
      <w:r w:rsidR="004C2BB2">
        <w:rPr>
          <w:b/>
        </w:rPr>
        <w:t>À</w:t>
      </w:r>
      <w:r w:rsidR="00C060F3" w:rsidRPr="00C060F3">
        <w:rPr>
          <w:b/>
        </w:rPr>
        <w:t xml:space="preserve"> POTENZIALI</w:t>
      </w:r>
      <w:r w:rsidR="00F8333B" w:rsidRPr="00C060F3">
        <w:rPr>
          <w:b/>
        </w:rPr>
        <w:tab/>
      </w:r>
      <w:r w:rsidR="007F60AD" w:rsidRPr="00C060F3">
        <w:rPr>
          <w:b/>
        </w:rPr>
        <w:t>p.</w:t>
      </w:r>
      <w:r w:rsidR="007F60AD" w:rsidRPr="00C060F3">
        <w:rPr>
          <w:b/>
        </w:rPr>
        <w:tab/>
      </w:r>
      <w:r w:rsidR="00C060F3" w:rsidRPr="00C060F3">
        <w:rPr>
          <w:b/>
        </w:rPr>
        <w:t>80</w:t>
      </w:r>
    </w:p>
    <w:p w14:paraId="7DAB487B" w14:textId="55BBE6F0" w:rsidR="00FD3AC3" w:rsidRPr="00C060F3" w:rsidRDefault="00F8333B" w:rsidP="007F60AD">
      <w:pPr>
        <w:tabs>
          <w:tab w:val="left" w:pos="9639"/>
          <w:tab w:val="right" w:pos="10206"/>
        </w:tabs>
        <w:spacing w:after="200"/>
        <w:rPr>
          <w:b/>
        </w:rPr>
      </w:pPr>
      <w:r w:rsidRPr="00C060F3">
        <w:rPr>
          <w:b/>
        </w:rPr>
        <w:t>CONTO ECONOMICO</w:t>
      </w:r>
      <w:r w:rsidRPr="00C060F3">
        <w:rPr>
          <w:b/>
        </w:rPr>
        <w:tab/>
      </w:r>
      <w:r w:rsidR="007F60AD" w:rsidRPr="00C060F3">
        <w:rPr>
          <w:b/>
        </w:rPr>
        <w:t>p.</w:t>
      </w:r>
      <w:r w:rsidR="007F60AD" w:rsidRPr="00C060F3">
        <w:rPr>
          <w:b/>
        </w:rPr>
        <w:tab/>
      </w:r>
      <w:r w:rsidR="00C060F3" w:rsidRPr="00C060F3">
        <w:rPr>
          <w:b/>
        </w:rPr>
        <w:t>80</w:t>
      </w:r>
    </w:p>
    <w:p w14:paraId="2F088655" w14:textId="4A913B16" w:rsidR="00FD3AC3" w:rsidRPr="00C060F3" w:rsidRDefault="000374CB" w:rsidP="007F60AD">
      <w:pPr>
        <w:tabs>
          <w:tab w:val="left" w:pos="9639"/>
          <w:tab w:val="right" w:pos="10206"/>
        </w:tabs>
        <w:spacing w:after="200"/>
        <w:rPr>
          <w:b/>
        </w:rPr>
      </w:pPr>
      <w:r w:rsidRPr="00C060F3">
        <w:rPr>
          <w:b/>
        </w:rPr>
        <w:t>NOTA INTEGRATIVA: INFORMAZIONI VARIE RELATIVE AL CONTO ECONOMICO E ALTRE INFORMAZIONI</w:t>
      </w:r>
      <w:r w:rsidR="00F8333B" w:rsidRPr="00C060F3">
        <w:rPr>
          <w:b/>
        </w:rPr>
        <w:tab/>
      </w:r>
      <w:r w:rsidR="007F60AD" w:rsidRPr="00C060F3">
        <w:rPr>
          <w:b/>
        </w:rPr>
        <w:t>p.</w:t>
      </w:r>
      <w:r w:rsidR="007F60AD" w:rsidRPr="00C060F3">
        <w:rPr>
          <w:b/>
        </w:rPr>
        <w:tab/>
      </w:r>
      <w:r w:rsidR="00C060F3" w:rsidRPr="00C060F3">
        <w:rPr>
          <w:b/>
        </w:rPr>
        <w:t>102</w:t>
      </w:r>
    </w:p>
    <w:p w14:paraId="751627CB" w14:textId="30292F54" w:rsidR="00FD3AC3" w:rsidRPr="00C060F3" w:rsidRDefault="000374CB" w:rsidP="007F60AD">
      <w:pPr>
        <w:tabs>
          <w:tab w:val="left" w:pos="9639"/>
          <w:tab w:val="right" w:pos="10206"/>
        </w:tabs>
        <w:spacing w:after="200"/>
        <w:rPr>
          <w:b/>
        </w:rPr>
      </w:pPr>
      <w:r w:rsidRPr="00C060F3">
        <w:rPr>
          <w:b/>
        </w:rPr>
        <w:t>PATRIMONI DESTINATI AD UNO SPECIFICO AFFARE</w:t>
      </w:r>
      <w:r w:rsidR="00F8333B" w:rsidRPr="00C060F3">
        <w:rPr>
          <w:b/>
        </w:rPr>
        <w:tab/>
      </w:r>
      <w:r w:rsidR="007F60AD" w:rsidRPr="00C060F3">
        <w:rPr>
          <w:b/>
        </w:rPr>
        <w:t>p.</w:t>
      </w:r>
      <w:r w:rsidR="007F60AD" w:rsidRPr="00C060F3">
        <w:rPr>
          <w:b/>
        </w:rPr>
        <w:tab/>
      </w:r>
      <w:r w:rsidR="00C060F3" w:rsidRPr="00C060F3">
        <w:rPr>
          <w:b/>
        </w:rPr>
        <w:t>103</w:t>
      </w:r>
    </w:p>
    <w:p w14:paraId="6E018A6F" w14:textId="1E559D79" w:rsidR="00FD3AC3" w:rsidRPr="00C060F3" w:rsidRDefault="000374CB" w:rsidP="007F60AD">
      <w:pPr>
        <w:tabs>
          <w:tab w:val="left" w:pos="9639"/>
          <w:tab w:val="right" w:pos="10206"/>
        </w:tabs>
        <w:spacing w:after="200"/>
        <w:rPr>
          <w:b/>
        </w:rPr>
      </w:pPr>
      <w:r w:rsidRPr="00C060F3">
        <w:rPr>
          <w:b/>
        </w:rPr>
        <w:t>FUSIONE E SCISSIONE</w:t>
      </w:r>
      <w:r w:rsidR="00F8333B" w:rsidRPr="00C060F3">
        <w:rPr>
          <w:b/>
        </w:rPr>
        <w:tab/>
      </w:r>
      <w:r w:rsidR="00A4577B" w:rsidRPr="00C060F3">
        <w:rPr>
          <w:b/>
        </w:rPr>
        <w:t>p.</w:t>
      </w:r>
      <w:r w:rsidR="00A4577B" w:rsidRPr="00C060F3">
        <w:rPr>
          <w:b/>
        </w:rPr>
        <w:tab/>
      </w:r>
      <w:r w:rsidR="00C060F3" w:rsidRPr="00C060F3">
        <w:rPr>
          <w:b/>
        </w:rPr>
        <w:t>104</w:t>
      </w:r>
    </w:p>
    <w:p w14:paraId="4C28AF8C" w14:textId="01FBEE4B" w:rsidR="00E13996" w:rsidRPr="000374CB" w:rsidRDefault="000374CB" w:rsidP="007F60AD">
      <w:pPr>
        <w:tabs>
          <w:tab w:val="left" w:pos="9639"/>
          <w:tab w:val="right" w:pos="10206"/>
        </w:tabs>
        <w:rPr>
          <w:b/>
        </w:rPr>
      </w:pPr>
      <w:r w:rsidRPr="00C060F3">
        <w:rPr>
          <w:b/>
        </w:rPr>
        <w:t>RISTRUTTURAZIONE DEL DEBITO E INFORMATIVA DI BILANCIO</w:t>
      </w:r>
      <w:r w:rsidR="00F8333B" w:rsidRPr="00C060F3">
        <w:rPr>
          <w:b/>
        </w:rPr>
        <w:tab/>
      </w:r>
      <w:r w:rsidR="00A4577B" w:rsidRPr="00C060F3">
        <w:rPr>
          <w:b/>
        </w:rPr>
        <w:t>p.</w:t>
      </w:r>
      <w:r w:rsidR="00A4577B" w:rsidRPr="00C060F3">
        <w:rPr>
          <w:b/>
        </w:rPr>
        <w:tab/>
      </w:r>
      <w:r w:rsidR="00C060F3" w:rsidRPr="00C060F3">
        <w:rPr>
          <w:b/>
        </w:rPr>
        <w:t>105</w:t>
      </w:r>
    </w:p>
    <w:p w14:paraId="4FE36500" w14:textId="77777777" w:rsidR="00E13996" w:rsidRPr="00D91DC6" w:rsidRDefault="00E13996" w:rsidP="00B0567B"/>
    <w:p w14:paraId="61A6945A" w14:textId="77777777" w:rsidR="00A34BFA" w:rsidRPr="00D91DC6" w:rsidRDefault="00A34BFA" w:rsidP="00B0567B"/>
    <w:p w14:paraId="4E963B5A" w14:textId="77777777" w:rsidR="00A34BFA" w:rsidRPr="00D91DC6" w:rsidRDefault="00A34BFA" w:rsidP="00B0567B"/>
    <w:p w14:paraId="746FD2CB" w14:textId="77777777" w:rsidR="00A34BFA" w:rsidRPr="00D91DC6" w:rsidRDefault="00A34BFA" w:rsidP="00B0567B"/>
    <w:p w14:paraId="00F6B38E" w14:textId="77777777" w:rsidR="00A34BFA" w:rsidRPr="00D91DC6" w:rsidRDefault="00A34BFA" w:rsidP="00B0567B"/>
    <w:p w14:paraId="1353012A" w14:textId="77777777" w:rsidR="00A34BFA" w:rsidRPr="00D91DC6" w:rsidRDefault="00A34BFA" w:rsidP="00B0567B"/>
    <w:p w14:paraId="72607309" w14:textId="77777777" w:rsidR="00B9505C" w:rsidRPr="00D91DC6" w:rsidRDefault="00672F37" w:rsidP="00B0567B">
      <w:pPr>
        <w:rPr>
          <w:sz w:val="4"/>
          <w:szCs w:val="4"/>
        </w:rPr>
      </w:pPr>
      <w:r w:rsidRPr="00D91DC6">
        <w:rPr>
          <w:sz w:val="4"/>
          <w:szCs w:val="4"/>
        </w:rPr>
        <w:br w:type="page"/>
      </w:r>
    </w:p>
    <w:tbl>
      <w:tblPr>
        <w:tblW w:w="10237"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85"/>
        <w:gridCol w:w="6520"/>
        <w:gridCol w:w="586"/>
        <w:gridCol w:w="576"/>
        <w:gridCol w:w="570"/>
      </w:tblGrid>
      <w:tr w:rsidR="00156B7B" w:rsidRPr="008A0F36" w14:paraId="1734DF0A" w14:textId="77777777" w:rsidTr="00605CB6">
        <w:trPr>
          <w:cantSplit/>
          <w:trHeight w:val="20"/>
          <w:tblHeader/>
        </w:trPr>
        <w:tc>
          <w:tcPr>
            <w:tcW w:w="1985" w:type="dxa"/>
            <w:shd w:val="clear" w:color="auto" w:fill="F2F2F2" w:themeFill="background1" w:themeFillShade="F2"/>
            <w:tcMar>
              <w:left w:w="108" w:type="dxa"/>
              <w:right w:w="0" w:type="dxa"/>
            </w:tcMar>
          </w:tcPr>
          <w:p w14:paraId="792A103F" w14:textId="77777777" w:rsidR="00156B7B" w:rsidRPr="00560E77" w:rsidRDefault="00156B7B" w:rsidP="00560E77">
            <w:pPr>
              <w:jc w:val="left"/>
              <w:rPr>
                <w:b/>
                <w:sz w:val="16"/>
                <w:szCs w:val="16"/>
              </w:rPr>
            </w:pPr>
          </w:p>
        </w:tc>
        <w:tc>
          <w:tcPr>
            <w:tcW w:w="6520" w:type="dxa"/>
            <w:shd w:val="clear" w:color="auto" w:fill="F2F2F2" w:themeFill="background1" w:themeFillShade="F2"/>
            <w:tcMar>
              <w:left w:w="108" w:type="dxa"/>
            </w:tcMar>
          </w:tcPr>
          <w:p w14:paraId="5DBE3FBD" w14:textId="77777777" w:rsidR="00156B7B" w:rsidRPr="001B4DA9" w:rsidRDefault="001B4DA9" w:rsidP="00D213F2">
            <w:pPr>
              <w:jc w:val="center"/>
              <w:rPr>
                <w:b/>
                <w:sz w:val="22"/>
                <w:szCs w:val="22"/>
              </w:rPr>
            </w:pPr>
            <w:r w:rsidRPr="001B4DA9">
              <w:rPr>
                <w:b/>
                <w:sz w:val="22"/>
                <w:szCs w:val="22"/>
              </w:rPr>
              <w:t>PARTE GENERALE</w:t>
            </w:r>
          </w:p>
        </w:tc>
        <w:tc>
          <w:tcPr>
            <w:tcW w:w="586" w:type="dxa"/>
            <w:shd w:val="clear" w:color="auto" w:fill="F2F2F2" w:themeFill="background1" w:themeFillShade="F2"/>
            <w:tcMar>
              <w:left w:w="85" w:type="dxa"/>
              <w:right w:w="85" w:type="dxa"/>
            </w:tcMar>
            <w:vAlign w:val="bottom"/>
          </w:tcPr>
          <w:p w14:paraId="66A0236E" w14:textId="77777777" w:rsidR="00156B7B" w:rsidRPr="008A0F36" w:rsidRDefault="00156B7B" w:rsidP="00D213F2">
            <w:pPr>
              <w:jc w:val="center"/>
              <w:rPr>
                <w:b/>
              </w:rPr>
            </w:pPr>
            <w:r w:rsidRPr="008A0F36">
              <w:rPr>
                <w:b/>
              </w:rPr>
              <w:t>SI</w:t>
            </w:r>
          </w:p>
        </w:tc>
        <w:tc>
          <w:tcPr>
            <w:tcW w:w="576" w:type="dxa"/>
            <w:shd w:val="clear" w:color="auto" w:fill="F2F2F2" w:themeFill="background1" w:themeFillShade="F2"/>
            <w:tcMar>
              <w:left w:w="108" w:type="dxa"/>
            </w:tcMar>
            <w:vAlign w:val="bottom"/>
          </w:tcPr>
          <w:p w14:paraId="287C10C6" w14:textId="77777777" w:rsidR="00156B7B" w:rsidRPr="008A0F36" w:rsidRDefault="00156B7B" w:rsidP="00D213F2">
            <w:pPr>
              <w:jc w:val="center"/>
              <w:rPr>
                <w:b/>
              </w:rPr>
            </w:pPr>
            <w:r w:rsidRPr="008A0F36">
              <w:rPr>
                <w:b/>
              </w:rPr>
              <w:t>NO</w:t>
            </w:r>
          </w:p>
        </w:tc>
        <w:tc>
          <w:tcPr>
            <w:tcW w:w="570" w:type="dxa"/>
            <w:shd w:val="clear" w:color="auto" w:fill="F2F2F2" w:themeFill="background1" w:themeFillShade="F2"/>
            <w:tcMar>
              <w:left w:w="108" w:type="dxa"/>
            </w:tcMar>
            <w:vAlign w:val="bottom"/>
          </w:tcPr>
          <w:p w14:paraId="3A9C3F4A" w14:textId="77777777" w:rsidR="00156B7B" w:rsidRPr="008A0F36" w:rsidRDefault="00156B7B" w:rsidP="00D213F2">
            <w:pPr>
              <w:jc w:val="center"/>
              <w:rPr>
                <w:b/>
              </w:rPr>
            </w:pPr>
            <w:r w:rsidRPr="008A0F36">
              <w:rPr>
                <w:b/>
              </w:rPr>
              <w:t>N/A</w:t>
            </w:r>
          </w:p>
        </w:tc>
      </w:tr>
      <w:tr w:rsidR="00156B7B" w:rsidRPr="008361A3" w14:paraId="605C5CA2" w14:textId="77777777" w:rsidTr="00605CB6">
        <w:trPr>
          <w:cantSplit/>
          <w:trHeight w:val="20"/>
        </w:trPr>
        <w:tc>
          <w:tcPr>
            <w:tcW w:w="1985" w:type="dxa"/>
            <w:tcMar>
              <w:left w:w="108" w:type="dxa"/>
              <w:right w:w="0" w:type="dxa"/>
            </w:tcMar>
          </w:tcPr>
          <w:p w14:paraId="625D3E59" w14:textId="77777777" w:rsidR="00156B7B" w:rsidRPr="00560E77" w:rsidRDefault="00156B7B" w:rsidP="00560E77">
            <w:pPr>
              <w:pStyle w:val="PrincCont"/>
              <w:jc w:val="left"/>
              <w:rPr>
                <w:sz w:val="16"/>
                <w:szCs w:val="16"/>
                <w:lang w:val="it-IT"/>
              </w:rPr>
            </w:pPr>
          </w:p>
        </w:tc>
        <w:tc>
          <w:tcPr>
            <w:tcW w:w="6520" w:type="dxa"/>
            <w:tcMar>
              <w:left w:w="108" w:type="dxa"/>
            </w:tcMar>
          </w:tcPr>
          <w:p w14:paraId="2E2DD39F" w14:textId="77777777" w:rsidR="00156B7B" w:rsidRPr="00560E77" w:rsidRDefault="00156B7B" w:rsidP="00D213F2">
            <w:pPr>
              <w:pStyle w:val="Titolo2"/>
            </w:pPr>
            <w:r w:rsidRPr="00560E77">
              <w:t>Composizione del bilancio</w:t>
            </w:r>
          </w:p>
        </w:tc>
        <w:tc>
          <w:tcPr>
            <w:tcW w:w="586" w:type="dxa"/>
            <w:tcMar>
              <w:left w:w="85" w:type="dxa"/>
              <w:right w:w="85" w:type="dxa"/>
            </w:tcMar>
            <w:vAlign w:val="center"/>
          </w:tcPr>
          <w:p w14:paraId="2F1C34D5" w14:textId="77777777" w:rsidR="00156B7B" w:rsidRDefault="00156B7B" w:rsidP="00D213F2">
            <w:pPr>
              <w:jc w:val="center"/>
            </w:pPr>
          </w:p>
        </w:tc>
        <w:tc>
          <w:tcPr>
            <w:tcW w:w="576" w:type="dxa"/>
            <w:tcMar>
              <w:left w:w="108" w:type="dxa"/>
            </w:tcMar>
            <w:vAlign w:val="center"/>
          </w:tcPr>
          <w:p w14:paraId="6823A073" w14:textId="77777777" w:rsidR="00156B7B" w:rsidRDefault="00156B7B" w:rsidP="00D213F2">
            <w:pPr>
              <w:jc w:val="center"/>
            </w:pPr>
          </w:p>
        </w:tc>
        <w:tc>
          <w:tcPr>
            <w:tcW w:w="570" w:type="dxa"/>
            <w:tcMar>
              <w:left w:w="108" w:type="dxa"/>
            </w:tcMar>
            <w:vAlign w:val="center"/>
          </w:tcPr>
          <w:p w14:paraId="39CF4A26" w14:textId="77777777" w:rsidR="00156B7B" w:rsidRDefault="00156B7B" w:rsidP="00D213F2">
            <w:pPr>
              <w:jc w:val="center"/>
            </w:pPr>
          </w:p>
        </w:tc>
      </w:tr>
      <w:tr w:rsidR="00156B7B" w:rsidRPr="004E589D" w14:paraId="0A4D049C" w14:textId="77777777" w:rsidTr="00605CB6">
        <w:trPr>
          <w:cantSplit/>
          <w:trHeight w:val="20"/>
        </w:trPr>
        <w:tc>
          <w:tcPr>
            <w:tcW w:w="1985" w:type="dxa"/>
            <w:vMerge w:val="restart"/>
            <w:tcMar>
              <w:left w:w="108" w:type="dxa"/>
              <w:right w:w="0" w:type="dxa"/>
            </w:tcMar>
          </w:tcPr>
          <w:p w14:paraId="1BF829CC" w14:textId="4AC56E80" w:rsidR="00156B7B" w:rsidRPr="00560E77" w:rsidRDefault="00156B7B" w:rsidP="002934CF">
            <w:pPr>
              <w:pStyle w:val="PrincCont"/>
              <w:jc w:val="left"/>
              <w:rPr>
                <w:sz w:val="16"/>
                <w:szCs w:val="16"/>
              </w:rPr>
            </w:pPr>
            <w:r w:rsidRPr="00560E77">
              <w:rPr>
                <w:sz w:val="16"/>
                <w:szCs w:val="16"/>
              </w:rPr>
              <w:t>Art. 2423, c.1, CC</w:t>
            </w:r>
            <w:r w:rsidR="002934CF">
              <w:rPr>
                <w:sz w:val="16"/>
                <w:szCs w:val="16"/>
              </w:rPr>
              <w:t xml:space="preserve">                </w:t>
            </w:r>
            <w:r w:rsidRPr="00560E77">
              <w:rPr>
                <w:sz w:val="16"/>
                <w:szCs w:val="16"/>
              </w:rPr>
              <w:t>OIC 12.</w:t>
            </w:r>
            <w:r w:rsidR="009D37C5">
              <w:rPr>
                <w:sz w:val="16"/>
                <w:szCs w:val="16"/>
              </w:rPr>
              <w:t>4</w:t>
            </w:r>
            <w:r w:rsidR="002934CF">
              <w:rPr>
                <w:sz w:val="16"/>
                <w:szCs w:val="16"/>
              </w:rPr>
              <w:t xml:space="preserve">                                       </w:t>
            </w:r>
            <w:r w:rsidRPr="00560E77">
              <w:rPr>
                <w:sz w:val="16"/>
                <w:szCs w:val="16"/>
              </w:rPr>
              <w:t>Art. 4, Reg. ISVAP 22/2008</w:t>
            </w:r>
          </w:p>
        </w:tc>
        <w:tc>
          <w:tcPr>
            <w:tcW w:w="6520" w:type="dxa"/>
            <w:tcMar>
              <w:left w:w="108" w:type="dxa"/>
            </w:tcMar>
          </w:tcPr>
          <w:p w14:paraId="1A683CB8" w14:textId="77777777" w:rsidR="00156B7B" w:rsidRPr="00560E77" w:rsidRDefault="00156B7B" w:rsidP="00D213F2">
            <w:pPr>
              <w:spacing w:line="240" w:lineRule="exact"/>
            </w:pPr>
            <w:r w:rsidRPr="00560E77">
              <w:t>Il bilancio d’esercizio è costituito da:</w:t>
            </w:r>
          </w:p>
        </w:tc>
        <w:tc>
          <w:tcPr>
            <w:tcW w:w="586" w:type="dxa"/>
            <w:tcMar>
              <w:left w:w="85" w:type="dxa"/>
              <w:right w:w="85" w:type="dxa"/>
            </w:tcMar>
            <w:vAlign w:val="center"/>
          </w:tcPr>
          <w:p w14:paraId="2BEE2EDE" w14:textId="77777777" w:rsidR="00156B7B" w:rsidRPr="00A32A16" w:rsidRDefault="00156B7B" w:rsidP="00D213F2">
            <w:pPr>
              <w:jc w:val="center"/>
            </w:pPr>
          </w:p>
        </w:tc>
        <w:tc>
          <w:tcPr>
            <w:tcW w:w="576" w:type="dxa"/>
            <w:tcMar>
              <w:left w:w="108" w:type="dxa"/>
            </w:tcMar>
            <w:vAlign w:val="center"/>
          </w:tcPr>
          <w:p w14:paraId="6B88D42F" w14:textId="77777777" w:rsidR="00156B7B" w:rsidRPr="00A32A16" w:rsidRDefault="00156B7B" w:rsidP="00D213F2">
            <w:pPr>
              <w:jc w:val="center"/>
            </w:pPr>
          </w:p>
        </w:tc>
        <w:tc>
          <w:tcPr>
            <w:tcW w:w="570" w:type="dxa"/>
            <w:tcMar>
              <w:left w:w="108" w:type="dxa"/>
            </w:tcMar>
            <w:vAlign w:val="center"/>
          </w:tcPr>
          <w:p w14:paraId="7B411199" w14:textId="77777777" w:rsidR="00156B7B" w:rsidRPr="00A32A16" w:rsidRDefault="00156B7B" w:rsidP="00D213F2">
            <w:pPr>
              <w:jc w:val="center"/>
            </w:pPr>
          </w:p>
        </w:tc>
      </w:tr>
      <w:tr w:rsidR="005A2EF9" w:rsidRPr="00537564" w14:paraId="61F30B23" w14:textId="77777777" w:rsidTr="00605CB6">
        <w:trPr>
          <w:cantSplit/>
          <w:trHeight w:val="20"/>
        </w:trPr>
        <w:tc>
          <w:tcPr>
            <w:tcW w:w="1985" w:type="dxa"/>
            <w:vMerge/>
            <w:tcMar>
              <w:left w:w="108" w:type="dxa"/>
              <w:right w:w="0" w:type="dxa"/>
            </w:tcMar>
          </w:tcPr>
          <w:p w14:paraId="47B6890C" w14:textId="77777777" w:rsidR="005A2EF9" w:rsidRPr="00560E77" w:rsidRDefault="005A2EF9" w:rsidP="00560E77">
            <w:pPr>
              <w:pStyle w:val="PrincCont"/>
              <w:jc w:val="left"/>
              <w:rPr>
                <w:sz w:val="16"/>
                <w:szCs w:val="16"/>
                <w:lang w:val="it-IT"/>
              </w:rPr>
            </w:pPr>
          </w:p>
        </w:tc>
        <w:tc>
          <w:tcPr>
            <w:tcW w:w="6520" w:type="dxa"/>
            <w:tcMar>
              <w:left w:w="108" w:type="dxa"/>
            </w:tcMar>
          </w:tcPr>
          <w:p w14:paraId="40B469ED" w14:textId="77777777" w:rsidR="005A2EF9" w:rsidRPr="00560E77" w:rsidRDefault="005A2EF9" w:rsidP="00ED2F88">
            <w:pPr>
              <w:pStyle w:val="rientrotrattinook"/>
              <w:ind w:left="459" w:hanging="284"/>
              <w:rPr>
                <w:iCs/>
              </w:rPr>
            </w:pPr>
            <w:r w:rsidRPr="00560E77">
              <w:t>lo stato patrimoniale e il conto economico redatti secondo gli schemi di cui all’allegato 1 del Regolamento ISVAP n° 22</w:t>
            </w:r>
          </w:p>
        </w:tc>
        <w:bookmarkStart w:id="0" w:name="_GoBack"/>
        <w:tc>
          <w:tcPr>
            <w:tcW w:w="586" w:type="dxa"/>
            <w:tcMar>
              <w:left w:w="85" w:type="dxa"/>
              <w:right w:w="85" w:type="dxa"/>
            </w:tcMar>
            <w:vAlign w:val="center"/>
          </w:tcPr>
          <w:p w14:paraId="64507765" w14:textId="2680F7B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bookmarkEnd w:id="0"/>
          </w:p>
        </w:tc>
        <w:tc>
          <w:tcPr>
            <w:tcW w:w="576" w:type="dxa"/>
            <w:tcMar>
              <w:left w:w="108" w:type="dxa"/>
            </w:tcMar>
            <w:vAlign w:val="center"/>
          </w:tcPr>
          <w:p w14:paraId="7E0156C6" w14:textId="3CAB797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46AD827" w14:textId="196002E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8361A3" w14:paraId="245882CE" w14:textId="77777777" w:rsidTr="00605CB6">
        <w:trPr>
          <w:cantSplit/>
          <w:trHeight w:val="20"/>
        </w:trPr>
        <w:tc>
          <w:tcPr>
            <w:tcW w:w="1985" w:type="dxa"/>
            <w:vMerge/>
            <w:tcMar>
              <w:left w:w="108" w:type="dxa"/>
              <w:right w:w="0" w:type="dxa"/>
            </w:tcMar>
          </w:tcPr>
          <w:p w14:paraId="43FF15AE" w14:textId="77777777" w:rsidR="005A2EF9" w:rsidRPr="00560E77" w:rsidRDefault="005A2EF9" w:rsidP="00560E77">
            <w:pPr>
              <w:pStyle w:val="PrincCont"/>
              <w:jc w:val="left"/>
              <w:rPr>
                <w:sz w:val="16"/>
                <w:szCs w:val="16"/>
                <w:lang w:val="it-IT"/>
              </w:rPr>
            </w:pPr>
          </w:p>
        </w:tc>
        <w:tc>
          <w:tcPr>
            <w:tcW w:w="6520" w:type="dxa"/>
            <w:tcMar>
              <w:left w:w="108" w:type="dxa"/>
            </w:tcMar>
          </w:tcPr>
          <w:p w14:paraId="2BEF977E" w14:textId="77777777" w:rsidR="005A2EF9" w:rsidRPr="00560E77" w:rsidRDefault="005A2EF9" w:rsidP="00ED2F88">
            <w:pPr>
              <w:pStyle w:val="rientrotrattinook"/>
              <w:tabs>
                <w:tab w:val="num" w:pos="459"/>
              </w:tabs>
              <w:ind w:left="459" w:hanging="284"/>
            </w:pPr>
            <w:r w:rsidRPr="00560E77">
              <w:t>la nota integrativa al bilancio di esercizio e gli allegati di nota integrativa redatti secondo gli schemi e le disposizioni di cui all’allegato 2 del Regolamento ISVAP n° 22</w:t>
            </w:r>
          </w:p>
        </w:tc>
        <w:tc>
          <w:tcPr>
            <w:tcW w:w="586" w:type="dxa"/>
            <w:tcMar>
              <w:left w:w="85" w:type="dxa"/>
              <w:right w:w="85" w:type="dxa"/>
            </w:tcMar>
            <w:vAlign w:val="center"/>
          </w:tcPr>
          <w:p w14:paraId="21938A1A" w14:textId="135D347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425CC4E" w14:textId="79B3529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91BA368" w14:textId="6F7420A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8361A3" w14:paraId="370AC3E3" w14:textId="77777777" w:rsidTr="00605CB6">
        <w:trPr>
          <w:cantSplit/>
          <w:trHeight w:val="20"/>
        </w:trPr>
        <w:tc>
          <w:tcPr>
            <w:tcW w:w="1985" w:type="dxa"/>
            <w:vMerge/>
            <w:tcMar>
              <w:left w:w="108" w:type="dxa"/>
              <w:right w:w="0" w:type="dxa"/>
            </w:tcMar>
          </w:tcPr>
          <w:p w14:paraId="729EF140" w14:textId="77777777" w:rsidR="005A2EF9" w:rsidRPr="00560E77" w:rsidRDefault="005A2EF9" w:rsidP="00560E77">
            <w:pPr>
              <w:pStyle w:val="PrincCont"/>
              <w:jc w:val="left"/>
              <w:rPr>
                <w:sz w:val="16"/>
                <w:szCs w:val="16"/>
                <w:lang w:val="it-IT"/>
              </w:rPr>
            </w:pPr>
          </w:p>
        </w:tc>
        <w:tc>
          <w:tcPr>
            <w:tcW w:w="6520" w:type="dxa"/>
            <w:tcMar>
              <w:left w:w="108" w:type="dxa"/>
            </w:tcMar>
          </w:tcPr>
          <w:p w14:paraId="569A0AFA" w14:textId="77777777" w:rsidR="005A2EF9" w:rsidRPr="00560E77" w:rsidRDefault="005A2EF9" w:rsidP="00ED2F88">
            <w:pPr>
              <w:pStyle w:val="rientrotrattinook"/>
              <w:tabs>
                <w:tab w:val="num" w:pos="459"/>
              </w:tabs>
              <w:spacing w:line="240" w:lineRule="exact"/>
              <w:ind w:hanging="605"/>
            </w:pPr>
            <w:r w:rsidRPr="00560E77">
              <w:t>il rendiconto finanziario</w:t>
            </w:r>
          </w:p>
        </w:tc>
        <w:tc>
          <w:tcPr>
            <w:tcW w:w="586" w:type="dxa"/>
            <w:tcMar>
              <w:left w:w="85" w:type="dxa"/>
              <w:right w:w="85" w:type="dxa"/>
            </w:tcMar>
            <w:vAlign w:val="center"/>
          </w:tcPr>
          <w:p w14:paraId="6EA3F3DB" w14:textId="5515908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2CF0D00" w14:textId="3756F14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7C3276F6" w14:textId="1D73D16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7DEBD075" w14:textId="77777777" w:rsidTr="00272EA7">
        <w:trPr>
          <w:cantSplit/>
          <w:trHeight w:val="20"/>
        </w:trPr>
        <w:tc>
          <w:tcPr>
            <w:tcW w:w="1985" w:type="dxa"/>
            <w:tcMar>
              <w:left w:w="108" w:type="dxa"/>
              <w:right w:w="0" w:type="dxa"/>
            </w:tcMar>
          </w:tcPr>
          <w:p w14:paraId="3309B382" w14:textId="77777777" w:rsidR="005A2EF9" w:rsidRPr="00560E77" w:rsidRDefault="005A2EF9" w:rsidP="006A5235">
            <w:pPr>
              <w:pStyle w:val="PrincCont"/>
              <w:jc w:val="left"/>
              <w:rPr>
                <w:sz w:val="16"/>
                <w:szCs w:val="16"/>
                <w:lang w:val="it-IT"/>
              </w:rPr>
            </w:pPr>
            <w:r>
              <w:rPr>
                <w:sz w:val="16"/>
                <w:szCs w:val="16"/>
                <w:lang w:val="it-IT"/>
              </w:rPr>
              <w:t>Art. 4, c. 6</w:t>
            </w:r>
            <w:r w:rsidRPr="00560E77">
              <w:rPr>
                <w:sz w:val="16"/>
                <w:szCs w:val="16"/>
                <w:lang w:val="it-IT"/>
              </w:rPr>
              <w:t>, Reg. ISVAP 22/2008</w:t>
            </w:r>
          </w:p>
        </w:tc>
        <w:tc>
          <w:tcPr>
            <w:tcW w:w="6520" w:type="dxa"/>
            <w:tcMar>
              <w:left w:w="108" w:type="dxa"/>
            </w:tcMar>
          </w:tcPr>
          <w:p w14:paraId="1638461D" w14:textId="77777777" w:rsidR="005A2EF9" w:rsidRPr="00560E77" w:rsidRDefault="005A2EF9" w:rsidP="006A5235">
            <w:pPr>
              <w:spacing w:line="240" w:lineRule="exact"/>
            </w:pPr>
            <w:r>
              <w:t>L’importo arrotondato dei totali e dei subtotali dello stato patrimoniale e del conto economico è ottenuto per somma degli importi arrotondati dei singoli addendi secondo le disposizioni di cui all’articolo 15, comma 3. Gli arrotondamenti dei dati contenuti nella nota integrativa sono effettuati in modo da assicurare la coerenza con gli importi figuranti negli schemi di stato patrimoniale e di conto economico.</w:t>
            </w:r>
          </w:p>
        </w:tc>
        <w:tc>
          <w:tcPr>
            <w:tcW w:w="586" w:type="dxa"/>
            <w:tcMar>
              <w:left w:w="85" w:type="dxa"/>
              <w:right w:w="85" w:type="dxa"/>
            </w:tcMar>
            <w:vAlign w:val="center"/>
          </w:tcPr>
          <w:p w14:paraId="07E68FBE" w14:textId="0D8F406A" w:rsidR="005A2EF9" w:rsidRPr="00A32A1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3253142" w14:textId="4BA6EA24" w:rsidR="005A2EF9" w:rsidRPr="00A32A1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4DF8486" w14:textId="5D71336E" w:rsidR="005A2EF9" w:rsidRPr="00A32A1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73192960" w14:textId="77777777" w:rsidTr="00272EA7">
        <w:trPr>
          <w:cantSplit/>
          <w:trHeight w:val="20"/>
        </w:trPr>
        <w:tc>
          <w:tcPr>
            <w:tcW w:w="1985" w:type="dxa"/>
            <w:vMerge w:val="restart"/>
            <w:tcMar>
              <w:left w:w="108" w:type="dxa"/>
              <w:right w:w="0" w:type="dxa"/>
            </w:tcMar>
          </w:tcPr>
          <w:p w14:paraId="5AA91928" w14:textId="77777777" w:rsidR="005A2EF9" w:rsidRPr="00560E77" w:rsidRDefault="005A2EF9" w:rsidP="00560E77">
            <w:pPr>
              <w:pStyle w:val="PrincCont"/>
              <w:jc w:val="left"/>
              <w:rPr>
                <w:sz w:val="16"/>
                <w:szCs w:val="16"/>
                <w:lang w:val="it-IT"/>
              </w:rPr>
            </w:pPr>
            <w:r w:rsidRPr="00560E77">
              <w:rPr>
                <w:sz w:val="16"/>
                <w:szCs w:val="16"/>
                <w:lang w:val="it-IT"/>
              </w:rPr>
              <w:t>Art. 92, D.Lgs. 209/2005</w:t>
            </w:r>
          </w:p>
        </w:tc>
        <w:tc>
          <w:tcPr>
            <w:tcW w:w="6520" w:type="dxa"/>
            <w:tcMar>
              <w:left w:w="108" w:type="dxa"/>
            </w:tcMar>
          </w:tcPr>
          <w:p w14:paraId="2436E8BA" w14:textId="77777777" w:rsidR="005A2EF9" w:rsidRPr="00560E77" w:rsidRDefault="005A2EF9" w:rsidP="00D213F2">
            <w:pPr>
              <w:spacing w:line="240" w:lineRule="exact"/>
            </w:pPr>
            <w:r w:rsidRPr="00560E77">
              <w:t>L’esercizio sociale ha inizio il 1° gennaio e termina il 31 dicembre di ogni anno?</w:t>
            </w:r>
          </w:p>
        </w:tc>
        <w:tc>
          <w:tcPr>
            <w:tcW w:w="586" w:type="dxa"/>
            <w:tcMar>
              <w:left w:w="85" w:type="dxa"/>
              <w:right w:w="85" w:type="dxa"/>
            </w:tcMar>
            <w:vAlign w:val="center"/>
          </w:tcPr>
          <w:p w14:paraId="698AEF33" w14:textId="5ACEE052" w:rsidR="005A2EF9" w:rsidRPr="00A32A16" w:rsidRDefault="005A2EF9"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2076A3F" w14:textId="4D809011" w:rsidR="005A2EF9" w:rsidRPr="00A32A16" w:rsidRDefault="005A2EF9"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183A9E2" w14:textId="5823B3B1" w:rsidR="005A2EF9" w:rsidRPr="00A32A16" w:rsidRDefault="005A2EF9"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3577254B" w14:textId="77777777" w:rsidTr="00605CB6">
        <w:trPr>
          <w:cantSplit/>
          <w:trHeight w:val="20"/>
        </w:trPr>
        <w:tc>
          <w:tcPr>
            <w:tcW w:w="1985" w:type="dxa"/>
            <w:vMerge/>
            <w:tcMar>
              <w:left w:w="108" w:type="dxa"/>
              <w:right w:w="0" w:type="dxa"/>
            </w:tcMar>
          </w:tcPr>
          <w:p w14:paraId="275545C2" w14:textId="77777777" w:rsidR="005A2EF9" w:rsidRPr="00560E77" w:rsidRDefault="005A2EF9" w:rsidP="00560E77">
            <w:pPr>
              <w:pStyle w:val="PrincCont"/>
              <w:jc w:val="left"/>
              <w:rPr>
                <w:sz w:val="16"/>
                <w:szCs w:val="16"/>
                <w:lang w:val="it-IT"/>
              </w:rPr>
            </w:pPr>
          </w:p>
        </w:tc>
        <w:tc>
          <w:tcPr>
            <w:tcW w:w="6520" w:type="dxa"/>
            <w:tcMar>
              <w:left w:w="108" w:type="dxa"/>
            </w:tcMar>
          </w:tcPr>
          <w:p w14:paraId="0D61DCF3" w14:textId="77777777" w:rsidR="005A2EF9" w:rsidRPr="00560E77" w:rsidRDefault="005A2EF9" w:rsidP="00D213F2">
            <w:pPr>
              <w:spacing w:line="240" w:lineRule="exact"/>
            </w:pPr>
            <w:r w:rsidRPr="00560E77">
              <w:t>Nel caso in cui l’esercizio sia prorogato sino al 30 giugno sono indicate in nota integrativa le relative motivazioni?</w:t>
            </w:r>
            <w:r>
              <w:t xml:space="preserve"> </w:t>
            </w:r>
          </w:p>
        </w:tc>
        <w:tc>
          <w:tcPr>
            <w:tcW w:w="586" w:type="dxa"/>
            <w:tcMar>
              <w:left w:w="85" w:type="dxa"/>
              <w:right w:w="85" w:type="dxa"/>
            </w:tcMar>
            <w:vAlign w:val="center"/>
          </w:tcPr>
          <w:p w14:paraId="7E6615F7" w14:textId="6CB16D22" w:rsidR="005A2EF9" w:rsidRPr="00A32A16" w:rsidRDefault="005A2EF9"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D658DB5" w14:textId="6DB49767" w:rsidR="005A2EF9" w:rsidRPr="00A32A16" w:rsidRDefault="005A2EF9"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BFA1EAA" w14:textId="44213365" w:rsidR="005A2EF9" w:rsidRPr="00A32A16" w:rsidRDefault="005A2EF9"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5F660FCB" w14:textId="77777777" w:rsidTr="00605CB6">
        <w:trPr>
          <w:cantSplit/>
          <w:trHeight w:val="20"/>
        </w:trPr>
        <w:tc>
          <w:tcPr>
            <w:tcW w:w="1985" w:type="dxa"/>
            <w:tcMar>
              <w:left w:w="108" w:type="dxa"/>
              <w:right w:w="0" w:type="dxa"/>
            </w:tcMar>
          </w:tcPr>
          <w:p w14:paraId="0F93A2A3" w14:textId="44EC3681" w:rsidR="005A2EF9" w:rsidRPr="007709FF" w:rsidRDefault="005A2EF9" w:rsidP="002934CF">
            <w:pPr>
              <w:pStyle w:val="PrincCont"/>
              <w:jc w:val="left"/>
              <w:rPr>
                <w:sz w:val="16"/>
                <w:szCs w:val="16"/>
              </w:rPr>
            </w:pPr>
            <w:r w:rsidRPr="007709FF">
              <w:rPr>
                <w:sz w:val="16"/>
                <w:szCs w:val="16"/>
              </w:rPr>
              <w:t>Art. 2428, c.1, CC</w:t>
            </w:r>
            <w:r>
              <w:rPr>
                <w:sz w:val="16"/>
                <w:szCs w:val="16"/>
              </w:rPr>
              <w:t xml:space="preserve">                 </w:t>
            </w:r>
            <w:r w:rsidRPr="007709FF">
              <w:rPr>
                <w:sz w:val="16"/>
                <w:szCs w:val="16"/>
              </w:rPr>
              <w:t>Art. 94 D.Lgs. 209/2005</w:t>
            </w:r>
          </w:p>
        </w:tc>
        <w:tc>
          <w:tcPr>
            <w:tcW w:w="6520" w:type="dxa"/>
            <w:tcMar>
              <w:left w:w="108" w:type="dxa"/>
            </w:tcMar>
          </w:tcPr>
          <w:p w14:paraId="2DD2FCA4" w14:textId="77777777" w:rsidR="005A2EF9" w:rsidRPr="00560E77" w:rsidRDefault="005A2EF9" w:rsidP="00D213F2">
            <w:pPr>
              <w:spacing w:line="240" w:lineRule="exact"/>
            </w:pPr>
            <w:r w:rsidRPr="00560E77">
              <w:t>Il bilancio è corredato dalla relazione sulla gestione?</w:t>
            </w:r>
          </w:p>
        </w:tc>
        <w:tc>
          <w:tcPr>
            <w:tcW w:w="586" w:type="dxa"/>
            <w:tcMar>
              <w:left w:w="85" w:type="dxa"/>
              <w:right w:w="85" w:type="dxa"/>
            </w:tcMar>
            <w:vAlign w:val="center"/>
          </w:tcPr>
          <w:p w14:paraId="1232E69D" w14:textId="48BD6F9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5C5D001" w14:textId="266F2C7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0C98E54" w14:textId="120A33B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5B7BE42E" w14:textId="77777777" w:rsidTr="00605CB6">
        <w:trPr>
          <w:cantSplit/>
          <w:trHeight w:val="20"/>
        </w:trPr>
        <w:tc>
          <w:tcPr>
            <w:tcW w:w="1985" w:type="dxa"/>
            <w:tcMar>
              <w:left w:w="108" w:type="dxa"/>
              <w:right w:w="0" w:type="dxa"/>
            </w:tcMar>
          </w:tcPr>
          <w:p w14:paraId="5B2DD78C" w14:textId="1025CBF8" w:rsidR="005A2EF9" w:rsidRPr="00560E77" w:rsidRDefault="005A2EF9" w:rsidP="002934CF">
            <w:pPr>
              <w:pStyle w:val="PrincCont"/>
              <w:jc w:val="left"/>
              <w:rPr>
                <w:sz w:val="16"/>
                <w:szCs w:val="16"/>
                <w:lang w:val="it-IT"/>
              </w:rPr>
            </w:pPr>
            <w:r w:rsidRPr="00560E77">
              <w:rPr>
                <w:sz w:val="16"/>
                <w:szCs w:val="16"/>
                <w:lang w:val="it-IT"/>
              </w:rPr>
              <w:t>Art. 5, c. 1,</w:t>
            </w:r>
            <w:r>
              <w:rPr>
                <w:sz w:val="16"/>
                <w:szCs w:val="16"/>
                <w:lang w:val="it-IT"/>
              </w:rPr>
              <w:t xml:space="preserve">                          </w:t>
            </w:r>
            <w:r w:rsidRPr="00560E77">
              <w:rPr>
                <w:sz w:val="16"/>
                <w:szCs w:val="16"/>
                <w:lang w:val="it-IT"/>
              </w:rPr>
              <w:t xml:space="preserve"> Reg. ISVAP 22</w:t>
            </w:r>
          </w:p>
        </w:tc>
        <w:tc>
          <w:tcPr>
            <w:tcW w:w="6520" w:type="dxa"/>
            <w:tcMar>
              <w:left w:w="108" w:type="dxa"/>
            </w:tcMar>
          </w:tcPr>
          <w:p w14:paraId="08B2ECEE" w14:textId="77777777" w:rsidR="005A2EF9" w:rsidRPr="00560E77" w:rsidRDefault="005A2EF9" w:rsidP="00D213F2">
            <w:pPr>
              <w:spacing w:line="240" w:lineRule="exact"/>
            </w:pPr>
            <w:r w:rsidRPr="00560E77">
              <w:t>L’impresa che esercita l’assicurazione nel ramo 18 Assistenza ha allegato al bilancio di esercizio una relazione concernente le modalità adottate per la gestione dei sinistri del ramo nella quale risultino descritte, in dettaglio, le dotazioni di personale e attrezzature, proprie o di terzi, di cui si avvale per far fronte agli impegni assunti con i contratti stipulati?</w:t>
            </w:r>
          </w:p>
        </w:tc>
        <w:tc>
          <w:tcPr>
            <w:tcW w:w="586" w:type="dxa"/>
            <w:tcMar>
              <w:left w:w="85" w:type="dxa"/>
              <w:right w:w="85" w:type="dxa"/>
            </w:tcMar>
            <w:vAlign w:val="center"/>
          </w:tcPr>
          <w:p w14:paraId="53381C7C" w14:textId="2C6FB752"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AA99977" w14:textId="54D8A093"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7712A98" w14:textId="159514CD"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647066C4" w14:textId="77777777" w:rsidTr="00605CB6">
        <w:trPr>
          <w:cantSplit/>
          <w:trHeight w:val="20"/>
        </w:trPr>
        <w:tc>
          <w:tcPr>
            <w:tcW w:w="1985" w:type="dxa"/>
            <w:tcMar>
              <w:left w:w="108" w:type="dxa"/>
              <w:right w:w="0" w:type="dxa"/>
            </w:tcMar>
          </w:tcPr>
          <w:p w14:paraId="3AEDA62F" w14:textId="77777777" w:rsidR="005A2EF9" w:rsidRPr="00560E77" w:rsidRDefault="005A2EF9" w:rsidP="00560E77">
            <w:pPr>
              <w:pStyle w:val="PrincCont"/>
              <w:jc w:val="left"/>
              <w:rPr>
                <w:sz w:val="16"/>
                <w:szCs w:val="16"/>
                <w:lang w:val="it-IT"/>
              </w:rPr>
            </w:pPr>
            <w:r w:rsidRPr="00560E77">
              <w:rPr>
                <w:sz w:val="16"/>
                <w:szCs w:val="16"/>
                <w:lang w:val="it-IT"/>
              </w:rPr>
              <w:t>Art. 2429, c.3, CC</w:t>
            </w:r>
          </w:p>
        </w:tc>
        <w:tc>
          <w:tcPr>
            <w:tcW w:w="6520" w:type="dxa"/>
            <w:tcMar>
              <w:left w:w="108" w:type="dxa"/>
            </w:tcMar>
          </w:tcPr>
          <w:p w14:paraId="4A0D1B03" w14:textId="77777777" w:rsidR="005A2EF9" w:rsidRPr="00560E77" w:rsidRDefault="005A2EF9" w:rsidP="00D213F2">
            <w:pPr>
              <w:spacing w:line="240" w:lineRule="exact"/>
            </w:pPr>
            <w:r w:rsidRPr="00560E77">
              <w:t>Il bilancio depositato nella sede della società a disposizione dei soci è accompagnato dalle copie integrali dell’ultimo bilancio delle società controllate e da un prospetto riepilogativo dei dati essenziali dell’ultimo bilancio delle società collegate?</w:t>
            </w:r>
          </w:p>
        </w:tc>
        <w:tc>
          <w:tcPr>
            <w:tcW w:w="586" w:type="dxa"/>
            <w:tcMar>
              <w:left w:w="85" w:type="dxa"/>
              <w:right w:w="85" w:type="dxa"/>
            </w:tcMar>
            <w:vAlign w:val="center"/>
          </w:tcPr>
          <w:p w14:paraId="73D215EF" w14:textId="134BB77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DA0557A" w14:textId="5AC9420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AFC19A3" w14:textId="75F676B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12414184" w14:textId="77777777" w:rsidTr="00605CB6">
        <w:trPr>
          <w:cantSplit/>
          <w:trHeight w:val="20"/>
        </w:trPr>
        <w:tc>
          <w:tcPr>
            <w:tcW w:w="1985" w:type="dxa"/>
            <w:tcMar>
              <w:left w:w="108" w:type="dxa"/>
              <w:right w:w="0" w:type="dxa"/>
            </w:tcMar>
          </w:tcPr>
          <w:p w14:paraId="4723646A" w14:textId="77777777" w:rsidR="00156B7B" w:rsidRPr="00560E77" w:rsidRDefault="00156B7B" w:rsidP="00560E77">
            <w:pPr>
              <w:pStyle w:val="PrincCont"/>
              <w:jc w:val="left"/>
              <w:rPr>
                <w:sz w:val="16"/>
                <w:szCs w:val="16"/>
                <w:lang w:val="it-IT"/>
              </w:rPr>
            </w:pPr>
            <w:r w:rsidRPr="00560E77">
              <w:rPr>
                <w:sz w:val="16"/>
                <w:szCs w:val="16"/>
                <w:lang w:val="it-IT"/>
              </w:rPr>
              <w:t>Art. 2429, c.4, CC</w:t>
            </w:r>
          </w:p>
        </w:tc>
        <w:tc>
          <w:tcPr>
            <w:tcW w:w="6520" w:type="dxa"/>
            <w:tcMar>
              <w:left w:w="108" w:type="dxa"/>
            </w:tcMar>
          </w:tcPr>
          <w:p w14:paraId="33D00FF9" w14:textId="77777777" w:rsidR="00156B7B" w:rsidRPr="00560E77" w:rsidRDefault="00156B7B" w:rsidP="00D213F2">
            <w:pPr>
              <w:pStyle w:val="Commentiriquadro"/>
            </w:pPr>
            <w:r w:rsidRPr="00560E77">
              <w:t>Se la società predispone il bilancio consolidato, il deposito delle copie dell’ultimo bilancio delle società controllate incluse nel consolidamento può essere sostituito dal deposito di un prospetto riepilogativo dei dati essenziali dell’ultimo bilancio delle medesime.</w:t>
            </w:r>
          </w:p>
        </w:tc>
        <w:tc>
          <w:tcPr>
            <w:tcW w:w="586" w:type="dxa"/>
            <w:tcMar>
              <w:left w:w="85" w:type="dxa"/>
              <w:right w:w="85" w:type="dxa"/>
            </w:tcMar>
            <w:vAlign w:val="center"/>
          </w:tcPr>
          <w:p w14:paraId="500198A6" w14:textId="77777777" w:rsidR="00156B7B" w:rsidRPr="004142B3" w:rsidRDefault="00156B7B" w:rsidP="00D213F2">
            <w:pPr>
              <w:jc w:val="center"/>
            </w:pPr>
          </w:p>
        </w:tc>
        <w:tc>
          <w:tcPr>
            <w:tcW w:w="576" w:type="dxa"/>
            <w:tcMar>
              <w:left w:w="108" w:type="dxa"/>
            </w:tcMar>
            <w:vAlign w:val="center"/>
          </w:tcPr>
          <w:p w14:paraId="684A064C" w14:textId="77777777" w:rsidR="00156B7B" w:rsidRPr="004142B3" w:rsidRDefault="00156B7B" w:rsidP="00D213F2">
            <w:pPr>
              <w:jc w:val="center"/>
            </w:pPr>
          </w:p>
        </w:tc>
        <w:tc>
          <w:tcPr>
            <w:tcW w:w="570" w:type="dxa"/>
            <w:tcMar>
              <w:left w:w="108" w:type="dxa"/>
            </w:tcMar>
            <w:vAlign w:val="center"/>
          </w:tcPr>
          <w:p w14:paraId="7AE08452" w14:textId="77777777" w:rsidR="00156B7B" w:rsidRPr="004142B3" w:rsidRDefault="00156B7B" w:rsidP="00D213F2">
            <w:pPr>
              <w:jc w:val="center"/>
            </w:pPr>
          </w:p>
        </w:tc>
      </w:tr>
      <w:tr w:rsidR="00156B7B" w:rsidRPr="004E589D" w14:paraId="43BAE387" w14:textId="77777777" w:rsidTr="00605CB6">
        <w:trPr>
          <w:cantSplit/>
          <w:trHeight w:val="20"/>
        </w:trPr>
        <w:tc>
          <w:tcPr>
            <w:tcW w:w="1985" w:type="dxa"/>
            <w:tcMar>
              <w:left w:w="108" w:type="dxa"/>
              <w:right w:w="0" w:type="dxa"/>
            </w:tcMar>
          </w:tcPr>
          <w:p w14:paraId="6C7B2504" w14:textId="77777777" w:rsidR="00156B7B" w:rsidRPr="00560E77" w:rsidRDefault="00156B7B" w:rsidP="00560E77">
            <w:pPr>
              <w:pStyle w:val="PrincCont"/>
              <w:jc w:val="left"/>
              <w:rPr>
                <w:sz w:val="16"/>
                <w:szCs w:val="16"/>
              </w:rPr>
            </w:pPr>
            <w:r w:rsidRPr="00560E77">
              <w:rPr>
                <w:sz w:val="16"/>
                <w:szCs w:val="16"/>
              </w:rPr>
              <w:t>Art. 2423-bis, c.1, CC</w:t>
            </w:r>
          </w:p>
        </w:tc>
        <w:tc>
          <w:tcPr>
            <w:tcW w:w="6520" w:type="dxa"/>
            <w:tcMar>
              <w:left w:w="108" w:type="dxa"/>
            </w:tcMar>
          </w:tcPr>
          <w:p w14:paraId="4B47EFE8" w14:textId="77777777" w:rsidR="00156B7B" w:rsidRPr="00560E77" w:rsidRDefault="00156B7B" w:rsidP="00D213F2">
            <w:r w:rsidRPr="00560E77">
              <w:t>Nella redazione del bilancio sono stati seguiti i seguenti principi:</w:t>
            </w:r>
          </w:p>
        </w:tc>
        <w:tc>
          <w:tcPr>
            <w:tcW w:w="586" w:type="dxa"/>
            <w:tcMar>
              <w:left w:w="85" w:type="dxa"/>
              <w:right w:w="85" w:type="dxa"/>
            </w:tcMar>
            <w:vAlign w:val="center"/>
          </w:tcPr>
          <w:p w14:paraId="21CB6F06" w14:textId="77777777" w:rsidR="00156B7B" w:rsidRPr="00A32A16" w:rsidRDefault="00156B7B" w:rsidP="00D213F2">
            <w:pPr>
              <w:jc w:val="center"/>
            </w:pPr>
          </w:p>
        </w:tc>
        <w:tc>
          <w:tcPr>
            <w:tcW w:w="576" w:type="dxa"/>
            <w:tcMar>
              <w:left w:w="108" w:type="dxa"/>
            </w:tcMar>
            <w:vAlign w:val="center"/>
          </w:tcPr>
          <w:p w14:paraId="146F078F" w14:textId="77777777" w:rsidR="00156B7B" w:rsidRPr="00A32A16" w:rsidRDefault="00156B7B" w:rsidP="00D213F2">
            <w:pPr>
              <w:jc w:val="center"/>
            </w:pPr>
          </w:p>
        </w:tc>
        <w:tc>
          <w:tcPr>
            <w:tcW w:w="570" w:type="dxa"/>
            <w:tcMar>
              <w:left w:w="108" w:type="dxa"/>
            </w:tcMar>
            <w:vAlign w:val="center"/>
          </w:tcPr>
          <w:p w14:paraId="0281AC47" w14:textId="77777777" w:rsidR="00156B7B" w:rsidRPr="00A32A16" w:rsidRDefault="00156B7B" w:rsidP="00D213F2">
            <w:pPr>
              <w:jc w:val="center"/>
            </w:pPr>
          </w:p>
        </w:tc>
      </w:tr>
      <w:tr w:rsidR="005A2EF9" w:rsidRPr="00537564" w14:paraId="1E583210" w14:textId="77777777" w:rsidTr="00605CB6">
        <w:trPr>
          <w:cantSplit/>
          <w:trHeight w:val="20"/>
        </w:trPr>
        <w:tc>
          <w:tcPr>
            <w:tcW w:w="1985" w:type="dxa"/>
            <w:tcMar>
              <w:left w:w="108" w:type="dxa"/>
              <w:right w:w="0" w:type="dxa"/>
            </w:tcMar>
          </w:tcPr>
          <w:p w14:paraId="73B793AD" w14:textId="77777777" w:rsidR="005A2EF9" w:rsidRPr="00560E77" w:rsidRDefault="005A2EF9" w:rsidP="00560E77">
            <w:pPr>
              <w:pStyle w:val="PrincCont"/>
              <w:jc w:val="left"/>
              <w:rPr>
                <w:sz w:val="16"/>
                <w:szCs w:val="16"/>
                <w:lang w:val="it-IT"/>
              </w:rPr>
            </w:pPr>
          </w:p>
        </w:tc>
        <w:tc>
          <w:tcPr>
            <w:tcW w:w="6520" w:type="dxa"/>
            <w:tcMar>
              <w:left w:w="108" w:type="dxa"/>
            </w:tcMar>
          </w:tcPr>
          <w:p w14:paraId="64A93853" w14:textId="77777777" w:rsidR="005A2EF9" w:rsidRPr="00560E77" w:rsidRDefault="005A2EF9" w:rsidP="002934CF">
            <w:pPr>
              <w:pStyle w:val="rientrotrattinook"/>
              <w:spacing w:line="230" w:lineRule="exact"/>
              <w:ind w:left="460" w:hanging="284"/>
            </w:pPr>
            <w:r w:rsidRPr="00560E77">
              <w:t>la valutazione delle voci deve essere fatta secondo prudenza e nella prospettiva della continuazione dell’attività, nonché tenendo conto della funzione economica dell’elemento dell’attivo o del passivo considerato</w:t>
            </w:r>
          </w:p>
        </w:tc>
        <w:tc>
          <w:tcPr>
            <w:tcW w:w="586" w:type="dxa"/>
            <w:tcMar>
              <w:left w:w="85" w:type="dxa"/>
              <w:right w:w="85" w:type="dxa"/>
            </w:tcMar>
            <w:vAlign w:val="center"/>
          </w:tcPr>
          <w:p w14:paraId="4AE2B852" w14:textId="52DA0D3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6C5F867" w14:textId="1239399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3D786B9" w14:textId="38641EF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0A53E367" w14:textId="77777777" w:rsidTr="00605CB6">
        <w:trPr>
          <w:cantSplit/>
          <w:trHeight w:val="20"/>
        </w:trPr>
        <w:tc>
          <w:tcPr>
            <w:tcW w:w="1985" w:type="dxa"/>
            <w:tcMar>
              <w:left w:w="108" w:type="dxa"/>
              <w:right w:w="0" w:type="dxa"/>
            </w:tcMar>
          </w:tcPr>
          <w:p w14:paraId="388554E6" w14:textId="77777777" w:rsidR="005A2EF9" w:rsidRPr="00560E77" w:rsidRDefault="005A2EF9" w:rsidP="00560E77">
            <w:pPr>
              <w:pStyle w:val="PrincCont"/>
              <w:jc w:val="left"/>
              <w:rPr>
                <w:sz w:val="16"/>
                <w:szCs w:val="16"/>
                <w:lang w:val="it-IT"/>
              </w:rPr>
            </w:pPr>
          </w:p>
        </w:tc>
        <w:tc>
          <w:tcPr>
            <w:tcW w:w="6520" w:type="dxa"/>
            <w:tcMar>
              <w:left w:w="108" w:type="dxa"/>
            </w:tcMar>
          </w:tcPr>
          <w:p w14:paraId="6E16C129" w14:textId="77777777" w:rsidR="005A2EF9" w:rsidRPr="00560E77" w:rsidRDefault="005A2EF9" w:rsidP="006F1B6B">
            <w:pPr>
              <w:pStyle w:val="rientrotrattinook"/>
              <w:ind w:left="459" w:hanging="284"/>
            </w:pPr>
            <w:r w:rsidRPr="00560E77">
              <w:t>si possono indicare esclusivamente gli utili realizzati alla data di chiusura dell’esercizio</w:t>
            </w:r>
          </w:p>
        </w:tc>
        <w:tc>
          <w:tcPr>
            <w:tcW w:w="586" w:type="dxa"/>
            <w:tcMar>
              <w:left w:w="85" w:type="dxa"/>
              <w:right w:w="85" w:type="dxa"/>
            </w:tcMar>
            <w:vAlign w:val="center"/>
          </w:tcPr>
          <w:p w14:paraId="79FD3847" w14:textId="7403D46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264FBB3" w14:textId="51F8268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7718B7E6" w14:textId="37EA918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2577FCB6" w14:textId="77777777" w:rsidTr="00605CB6">
        <w:trPr>
          <w:cantSplit/>
          <w:trHeight w:val="20"/>
        </w:trPr>
        <w:tc>
          <w:tcPr>
            <w:tcW w:w="1985" w:type="dxa"/>
            <w:tcMar>
              <w:left w:w="108" w:type="dxa"/>
              <w:right w:w="0" w:type="dxa"/>
            </w:tcMar>
          </w:tcPr>
          <w:p w14:paraId="4F479FBD" w14:textId="77777777" w:rsidR="005A2EF9" w:rsidRPr="00560E77" w:rsidRDefault="005A2EF9" w:rsidP="00560E77">
            <w:pPr>
              <w:pStyle w:val="PrincCont"/>
              <w:jc w:val="left"/>
              <w:rPr>
                <w:sz w:val="16"/>
                <w:szCs w:val="16"/>
                <w:lang w:val="it-IT"/>
              </w:rPr>
            </w:pPr>
          </w:p>
        </w:tc>
        <w:tc>
          <w:tcPr>
            <w:tcW w:w="6520" w:type="dxa"/>
            <w:tcMar>
              <w:left w:w="108" w:type="dxa"/>
            </w:tcMar>
          </w:tcPr>
          <w:p w14:paraId="09C7EDC8" w14:textId="77777777" w:rsidR="005A2EF9" w:rsidRPr="00560E77" w:rsidRDefault="005A2EF9" w:rsidP="002934CF">
            <w:pPr>
              <w:pStyle w:val="rientrotrattinook"/>
              <w:spacing w:line="230" w:lineRule="exact"/>
              <w:ind w:left="460" w:hanging="284"/>
            </w:pPr>
            <w:r w:rsidRPr="00560E77">
              <w:t>si deve tener conto dei proventi e degli oneri di competenza dell’esercizio, indipendentemente dalla data dell’incasso o del pagamento</w:t>
            </w:r>
          </w:p>
        </w:tc>
        <w:tc>
          <w:tcPr>
            <w:tcW w:w="586" w:type="dxa"/>
            <w:tcMar>
              <w:left w:w="85" w:type="dxa"/>
              <w:right w:w="85" w:type="dxa"/>
            </w:tcMar>
            <w:vAlign w:val="center"/>
          </w:tcPr>
          <w:p w14:paraId="55F9B625" w14:textId="3CDD163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7CD94E3" w14:textId="08AA551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4D5B470" w14:textId="098DFDD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44A47116" w14:textId="77777777" w:rsidTr="00605CB6">
        <w:trPr>
          <w:cantSplit/>
          <w:trHeight w:val="20"/>
        </w:trPr>
        <w:tc>
          <w:tcPr>
            <w:tcW w:w="1985" w:type="dxa"/>
            <w:tcMar>
              <w:left w:w="108" w:type="dxa"/>
              <w:right w:w="0" w:type="dxa"/>
            </w:tcMar>
          </w:tcPr>
          <w:p w14:paraId="0726ABA9" w14:textId="77777777" w:rsidR="005A2EF9" w:rsidRPr="00560E77" w:rsidRDefault="005A2EF9" w:rsidP="00560E77">
            <w:pPr>
              <w:pStyle w:val="PrincCont"/>
              <w:jc w:val="left"/>
              <w:rPr>
                <w:sz w:val="16"/>
                <w:szCs w:val="16"/>
                <w:lang w:val="it-IT"/>
              </w:rPr>
            </w:pPr>
          </w:p>
        </w:tc>
        <w:tc>
          <w:tcPr>
            <w:tcW w:w="6520" w:type="dxa"/>
            <w:tcMar>
              <w:left w:w="108" w:type="dxa"/>
            </w:tcMar>
          </w:tcPr>
          <w:p w14:paraId="71942831" w14:textId="77777777" w:rsidR="005A2EF9" w:rsidRPr="00560E77" w:rsidRDefault="005A2EF9" w:rsidP="002934CF">
            <w:pPr>
              <w:pStyle w:val="rientrotrattinook"/>
              <w:spacing w:line="230" w:lineRule="exact"/>
              <w:ind w:left="460" w:hanging="284"/>
            </w:pPr>
            <w:r w:rsidRPr="00560E77">
              <w:t>si deve tener conto dei rischi e delle perdite di competenza dell’esercizio, anche se conosciuti dopo la chiusura di questo</w:t>
            </w:r>
          </w:p>
        </w:tc>
        <w:tc>
          <w:tcPr>
            <w:tcW w:w="586" w:type="dxa"/>
            <w:tcMar>
              <w:left w:w="85" w:type="dxa"/>
              <w:right w:w="85" w:type="dxa"/>
            </w:tcMar>
            <w:vAlign w:val="center"/>
          </w:tcPr>
          <w:p w14:paraId="5BD6C9AC" w14:textId="274ED47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A03BEA6" w14:textId="163A23D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CB5C71C" w14:textId="4F7DA89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40E8E762" w14:textId="77777777" w:rsidTr="00605CB6">
        <w:trPr>
          <w:cantSplit/>
          <w:trHeight w:val="20"/>
        </w:trPr>
        <w:tc>
          <w:tcPr>
            <w:tcW w:w="1985" w:type="dxa"/>
            <w:tcMar>
              <w:left w:w="108" w:type="dxa"/>
              <w:right w:w="0" w:type="dxa"/>
            </w:tcMar>
          </w:tcPr>
          <w:p w14:paraId="739332C1" w14:textId="77777777" w:rsidR="00156B7B" w:rsidRPr="00560E77" w:rsidRDefault="00156B7B" w:rsidP="00560E77">
            <w:pPr>
              <w:pStyle w:val="PrincCont"/>
              <w:jc w:val="left"/>
              <w:rPr>
                <w:sz w:val="16"/>
                <w:szCs w:val="16"/>
                <w:lang w:val="it-IT"/>
              </w:rPr>
            </w:pPr>
            <w:r w:rsidRPr="00560E77">
              <w:rPr>
                <w:sz w:val="16"/>
                <w:szCs w:val="16"/>
                <w:lang w:val="it-IT"/>
              </w:rPr>
              <w:t>OIC 29.59</w:t>
            </w:r>
          </w:p>
        </w:tc>
        <w:tc>
          <w:tcPr>
            <w:tcW w:w="6520" w:type="dxa"/>
            <w:tcMar>
              <w:left w:w="108" w:type="dxa"/>
            </w:tcMar>
          </w:tcPr>
          <w:p w14:paraId="710F072D" w14:textId="77777777" w:rsidR="00156B7B" w:rsidRPr="00560E77" w:rsidRDefault="00156B7B" w:rsidP="00D213F2">
            <w:pPr>
              <w:pStyle w:val="Commentiriquadro"/>
            </w:pPr>
            <w:r w:rsidRPr="00560E77">
              <w:t>Si ricorda che i fatti successivi che devono essere recepiti nei valori di bilancio sono quei fatti che modificano condizioni già esistenti alla data di riferimento del bilancio, ma che si manifestano solo dopo la chiusura dell’esercizio e che richiedono modifiche ai valori delle attività e passività in bilancio, in conformità al postulato della competenza.</w:t>
            </w:r>
          </w:p>
        </w:tc>
        <w:tc>
          <w:tcPr>
            <w:tcW w:w="586" w:type="dxa"/>
            <w:tcMar>
              <w:left w:w="85" w:type="dxa"/>
              <w:right w:w="85" w:type="dxa"/>
            </w:tcMar>
            <w:vAlign w:val="center"/>
          </w:tcPr>
          <w:p w14:paraId="68934D4B" w14:textId="77777777" w:rsidR="00156B7B" w:rsidRPr="004142B3" w:rsidRDefault="00156B7B" w:rsidP="00D213F2">
            <w:pPr>
              <w:jc w:val="center"/>
            </w:pPr>
          </w:p>
        </w:tc>
        <w:tc>
          <w:tcPr>
            <w:tcW w:w="576" w:type="dxa"/>
            <w:tcMar>
              <w:left w:w="108" w:type="dxa"/>
            </w:tcMar>
            <w:vAlign w:val="center"/>
          </w:tcPr>
          <w:p w14:paraId="76093180" w14:textId="77777777" w:rsidR="00156B7B" w:rsidRPr="004142B3" w:rsidRDefault="00156B7B" w:rsidP="00D213F2">
            <w:pPr>
              <w:jc w:val="center"/>
            </w:pPr>
          </w:p>
        </w:tc>
        <w:tc>
          <w:tcPr>
            <w:tcW w:w="570" w:type="dxa"/>
            <w:tcMar>
              <w:left w:w="108" w:type="dxa"/>
            </w:tcMar>
            <w:vAlign w:val="center"/>
          </w:tcPr>
          <w:p w14:paraId="59BCF3FC" w14:textId="77777777" w:rsidR="00156B7B" w:rsidRPr="004142B3" w:rsidRDefault="00156B7B" w:rsidP="00D213F2">
            <w:pPr>
              <w:jc w:val="center"/>
            </w:pPr>
          </w:p>
        </w:tc>
      </w:tr>
      <w:tr w:rsidR="005A2EF9" w:rsidRPr="00537564" w14:paraId="02D1ABF7" w14:textId="77777777" w:rsidTr="00605CB6">
        <w:trPr>
          <w:cantSplit/>
          <w:trHeight w:val="20"/>
        </w:trPr>
        <w:tc>
          <w:tcPr>
            <w:tcW w:w="1985" w:type="dxa"/>
            <w:tcMar>
              <w:left w:w="108" w:type="dxa"/>
              <w:right w:w="0" w:type="dxa"/>
            </w:tcMar>
          </w:tcPr>
          <w:p w14:paraId="42017677" w14:textId="77777777" w:rsidR="005A2EF9" w:rsidRPr="00560E77" w:rsidRDefault="005A2EF9" w:rsidP="00560E77">
            <w:pPr>
              <w:pStyle w:val="PrincCont"/>
              <w:jc w:val="left"/>
              <w:rPr>
                <w:sz w:val="16"/>
                <w:szCs w:val="16"/>
                <w:lang w:val="it-IT"/>
              </w:rPr>
            </w:pPr>
          </w:p>
        </w:tc>
        <w:tc>
          <w:tcPr>
            <w:tcW w:w="6520" w:type="dxa"/>
            <w:tcMar>
              <w:left w:w="108" w:type="dxa"/>
            </w:tcMar>
          </w:tcPr>
          <w:p w14:paraId="4D2A813B" w14:textId="77777777" w:rsidR="005A2EF9" w:rsidRPr="00560E77" w:rsidRDefault="005A2EF9" w:rsidP="002934CF">
            <w:pPr>
              <w:pStyle w:val="rientrotrattinook"/>
              <w:spacing w:line="230" w:lineRule="exact"/>
              <w:ind w:left="460" w:hanging="284"/>
            </w:pPr>
            <w:r w:rsidRPr="00560E77">
              <w:t>gli elementi eterogenei compresi nelle singole voci devono essere valutati separatamente</w:t>
            </w:r>
          </w:p>
        </w:tc>
        <w:tc>
          <w:tcPr>
            <w:tcW w:w="586" w:type="dxa"/>
            <w:tcMar>
              <w:left w:w="85" w:type="dxa"/>
              <w:right w:w="85" w:type="dxa"/>
            </w:tcMar>
            <w:vAlign w:val="center"/>
          </w:tcPr>
          <w:p w14:paraId="72AC91A4" w14:textId="3DF0D9F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15C3F48" w14:textId="5BE65FE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AF48CFE" w14:textId="2FFACB5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7221DD12" w14:textId="77777777" w:rsidTr="00605CB6">
        <w:trPr>
          <w:cantSplit/>
          <w:trHeight w:val="20"/>
        </w:trPr>
        <w:tc>
          <w:tcPr>
            <w:tcW w:w="1985" w:type="dxa"/>
            <w:tcMar>
              <w:left w:w="108" w:type="dxa"/>
              <w:right w:w="0" w:type="dxa"/>
            </w:tcMar>
          </w:tcPr>
          <w:p w14:paraId="40BEE558" w14:textId="77777777" w:rsidR="005A2EF9" w:rsidRPr="00560E77" w:rsidRDefault="005A2EF9" w:rsidP="00560E77">
            <w:pPr>
              <w:pStyle w:val="PrincCont"/>
              <w:jc w:val="left"/>
              <w:rPr>
                <w:sz w:val="16"/>
                <w:szCs w:val="16"/>
                <w:lang w:val="it-IT"/>
              </w:rPr>
            </w:pPr>
          </w:p>
        </w:tc>
        <w:tc>
          <w:tcPr>
            <w:tcW w:w="6520" w:type="dxa"/>
            <w:tcMar>
              <w:left w:w="108" w:type="dxa"/>
            </w:tcMar>
          </w:tcPr>
          <w:p w14:paraId="767126CD" w14:textId="77777777" w:rsidR="005A2EF9" w:rsidRPr="00560E77" w:rsidRDefault="005A2EF9" w:rsidP="006F1B6B">
            <w:pPr>
              <w:pStyle w:val="rientrotrattinook"/>
              <w:ind w:left="459" w:hanging="284"/>
            </w:pPr>
            <w:r w:rsidRPr="00560E77">
              <w:t>i criteri di valutazione non possono essere modificati da un esercizio all’altro</w:t>
            </w:r>
          </w:p>
        </w:tc>
        <w:tc>
          <w:tcPr>
            <w:tcW w:w="586" w:type="dxa"/>
            <w:tcMar>
              <w:left w:w="85" w:type="dxa"/>
              <w:right w:w="85" w:type="dxa"/>
            </w:tcMar>
            <w:vAlign w:val="center"/>
          </w:tcPr>
          <w:p w14:paraId="6DEA8267" w14:textId="43584E1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899940A" w14:textId="2DB938C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6D12FC2" w14:textId="35C4E5E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04477CE" w14:textId="77777777" w:rsidTr="00605CB6">
        <w:trPr>
          <w:cantSplit/>
          <w:trHeight w:val="20"/>
        </w:trPr>
        <w:tc>
          <w:tcPr>
            <w:tcW w:w="1985" w:type="dxa"/>
            <w:tcMar>
              <w:left w:w="108" w:type="dxa"/>
              <w:right w:w="0" w:type="dxa"/>
            </w:tcMar>
          </w:tcPr>
          <w:p w14:paraId="182AF334" w14:textId="77777777" w:rsidR="00156B7B" w:rsidRPr="00560E77" w:rsidRDefault="00156B7B" w:rsidP="00560E77">
            <w:pPr>
              <w:pStyle w:val="PrincCont"/>
              <w:jc w:val="left"/>
              <w:rPr>
                <w:sz w:val="16"/>
                <w:szCs w:val="16"/>
                <w:lang w:val="it-IT"/>
              </w:rPr>
            </w:pPr>
            <w:r w:rsidRPr="00560E77">
              <w:rPr>
                <w:sz w:val="16"/>
                <w:szCs w:val="16"/>
                <w:lang w:val="it-IT"/>
              </w:rPr>
              <w:t>Art. 2423-</w:t>
            </w:r>
            <w:r w:rsidR="0049442F" w:rsidRPr="0049442F">
              <w:rPr>
                <w:i/>
                <w:sz w:val="16"/>
                <w:szCs w:val="16"/>
                <w:lang w:val="it-IT"/>
              </w:rPr>
              <w:t>bis</w:t>
            </w:r>
            <w:r w:rsidRPr="00560E77">
              <w:rPr>
                <w:sz w:val="16"/>
                <w:szCs w:val="16"/>
                <w:lang w:val="it-IT"/>
              </w:rPr>
              <w:t>, c.2, CC</w:t>
            </w:r>
          </w:p>
        </w:tc>
        <w:tc>
          <w:tcPr>
            <w:tcW w:w="6520" w:type="dxa"/>
            <w:tcMar>
              <w:left w:w="108" w:type="dxa"/>
            </w:tcMar>
          </w:tcPr>
          <w:p w14:paraId="42C0C883" w14:textId="77777777" w:rsidR="00156B7B" w:rsidRPr="00560E77" w:rsidRDefault="00156B7B" w:rsidP="00D213F2">
            <w:pPr>
              <w:pStyle w:val="Commentiriquadro"/>
            </w:pPr>
            <w:r w:rsidRPr="00560E77">
              <w:t>Si ricorda che deroghe a questo principio sono consentite in casi eccezionali.</w:t>
            </w:r>
          </w:p>
        </w:tc>
        <w:tc>
          <w:tcPr>
            <w:tcW w:w="586" w:type="dxa"/>
            <w:tcMar>
              <w:left w:w="85" w:type="dxa"/>
              <w:right w:w="85" w:type="dxa"/>
            </w:tcMar>
            <w:vAlign w:val="center"/>
          </w:tcPr>
          <w:p w14:paraId="78D93363" w14:textId="77777777" w:rsidR="00156B7B" w:rsidRPr="004142B3" w:rsidRDefault="00156B7B" w:rsidP="00D213F2">
            <w:pPr>
              <w:jc w:val="center"/>
            </w:pPr>
          </w:p>
        </w:tc>
        <w:tc>
          <w:tcPr>
            <w:tcW w:w="576" w:type="dxa"/>
            <w:tcMar>
              <w:left w:w="108" w:type="dxa"/>
            </w:tcMar>
            <w:vAlign w:val="center"/>
          </w:tcPr>
          <w:p w14:paraId="3F954916" w14:textId="77777777" w:rsidR="00156B7B" w:rsidRPr="004142B3" w:rsidRDefault="00156B7B" w:rsidP="00D213F2">
            <w:pPr>
              <w:jc w:val="center"/>
            </w:pPr>
          </w:p>
        </w:tc>
        <w:tc>
          <w:tcPr>
            <w:tcW w:w="570" w:type="dxa"/>
            <w:tcMar>
              <w:left w:w="108" w:type="dxa"/>
            </w:tcMar>
            <w:vAlign w:val="center"/>
          </w:tcPr>
          <w:p w14:paraId="5D21AF07" w14:textId="77777777" w:rsidR="00156B7B" w:rsidRPr="004142B3" w:rsidRDefault="00156B7B" w:rsidP="00D213F2">
            <w:pPr>
              <w:jc w:val="center"/>
            </w:pPr>
          </w:p>
        </w:tc>
      </w:tr>
      <w:tr w:rsidR="00156B7B" w:rsidRPr="00537564" w14:paraId="5AF996F1" w14:textId="77777777" w:rsidTr="00605CB6">
        <w:trPr>
          <w:cantSplit/>
          <w:trHeight w:val="20"/>
        </w:trPr>
        <w:tc>
          <w:tcPr>
            <w:tcW w:w="1985" w:type="dxa"/>
            <w:tcMar>
              <w:left w:w="108" w:type="dxa"/>
              <w:right w:w="0" w:type="dxa"/>
            </w:tcMar>
          </w:tcPr>
          <w:p w14:paraId="0DB518FE" w14:textId="77777777" w:rsidR="00156B7B" w:rsidRPr="00560E77" w:rsidRDefault="00156B7B" w:rsidP="00560E77">
            <w:pPr>
              <w:pStyle w:val="PrincCont"/>
              <w:jc w:val="left"/>
              <w:rPr>
                <w:sz w:val="16"/>
                <w:szCs w:val="16"/>
                <w:lang w:val="it-IT"/>
              </w:rPr>
            </w:pPr>
            <w:r w:rsidRPr="00560E77">
              <w:rPr>
                <w:sz w:val="16"/>
                <w:szCs w:val="16"/>
                <w:lang w:val="it-IT"/>
              </w:rPr>
              <w:t>Art. 2423-</w:t>
            </w:r>
            <w:r w:rsidR="0049442F" w:rsidRPr="0049442F">
              <w:rPr>
                <w:i/>
                <w:sz w:val="16"/>
                <w:szCs w:val="16"/>
                <w:lang w:val="it-IT"/>
              </w:rPr>
              <w:t>bis</w:t>
            </w:r>
            <w:r w:rsidRPr="00560E77">
              <w:rPr>
                <w:sz w:val="16"/>
                <w:szCs w:val="16"/>
                <w:lang w:val="it-IT"/>
              </w:rPr>
              <w:t>, c.2, CC</w:t>
            </w:r>
          </w:p>
        </w:tc>
        <w:tc>
          <w:tcPr>
            <w:tcW w:w="6520" w:type="dxa"/>
            <w:tcMar>
              <w:left w:w="108" w:type="dxa"/>
            </w:tcMar>
          </w:tcPr>
          <w:p w14:paraId="778C8530" w14:textId="77777777" w:rsidR="00156B7B" w:rsidRPr="00560E77" w:rsidRDefault="00156B7B" w:rsidP="002934CF">
            <w:pPr>
              <w:spacing w:line="230" w:lineRule="exact"/>
            </w:pPr>
            <w:r w:rsidRPr="00560E77">
              <w:t>In caso di deroghe al principio di immodificabilità dei criteri di valutazione da un esercizio all’altro, la nota integrativa riporta i motivi della deroga e l’indicazione dell’influenza sulla rappresentazione patrimoniale e finanziaria e sul risultato economico?</w:t>
            </w:r>
          </w:p>
        </w:tc>
        <w:tc>
          <w:tcPr>
            <w:tcW w:w="586" w:type="dxa"/>
            <w:tcMar>
              <w:left w:w="85" w:type="dxa"/>
              <w:right w:w="85" w:type="dxa"/>
            </w:tcMar>
            <w:vAlign w:val="center"/>
          </w:tcPr>
          <w:p w14:paraId="64DE7620" w14:textId="77777777" w:rsidR="00156B7B" w:rsidRPr="00A32A16" w:rsidRDefault="00156B7B" w:rsidP="00D213F2">
            <w:pPr>
              <w:jc w:val="center"/>
            </w:pPr>
          </w:p>
        </w:tc>
        <w:tc>
          <w:tcPr>
            <w:tcW w:w="576" w:type="dxa"/>
            <w:tcMar>
              <w:left w:w="108" w:type="dxa"/>
            </w:tcMar>
            <w:vAlign w:val="center"/>
          </w:tcPr>
          <w:p w14:paraId="456694D9" w14:textId="77777777" w:rsidR="00156B7B" w:rsidRPr="00A32A16" w:rsidRDefault="00156B7B" w:rsidP="00D213F2">
            <w:pPr>
              <w:jc w:val="center"/>
            </w:pPr>
          </w:p>
        </w:tc>
        <w:tc>
          <w:tcPr>
            <w:tcW w:w="570" w:type="dxa"/>
            <w:tcMar>
              <w:left w:w="108" w:type="dxa"/>
            </w:tcMar>
            <w:vAlign w:val="center"/>
          </w:tcPr>
          <w:p w14:paraId="0B691FE7" w14:textId="77777777" w:rsidR="00156B7B" w:rsidRPr="00A32A16" w:rsidRDefault="00156B7B" w:rsidP="00D213F2">
            <w:pPr>
              <w:jc w:val="center"/>
            </w:pPr>
          </w:p>
        </w:tc>
      </w:tr>
      <w:tr w:rsidR="00156B7B" w:rsidRPr="004E589D" w14:paraId="43FF1B5C" w14:textId="77777777" w:rsidTr="00605CB6">
        <w:trPr>
          <w:cantSplit/>
          <w:trHeight w:val="20"/>
        </w:trPr>
        <w:tc>
          <w:tcPr>
            <w:tcW w:w="1985" w:type="dxa"/>
            <w:tcMar>
              <w:left w:w="108" w:type="dxa"/>
              <w:right w:w="0" w:type="dxa"/>
            </w:tcMar>
          </w:tcPr>
          <w:p w14:paraId="342073F8" w14:textId="77777777" w:rsidR="00156B7B" w:rsidRPr="00560E77" w:rsidRDefault="00156B7B" w:rsidP="00560E77">
            <w:pPr>
              <w:pStyle w:val="PrincCont"/>
              <w:jc w:val="left"/>
              <w:rPr>
                <w:sz w:val="16"/>
                <w:szCs w:val="16"/>
              </w:rPr>
            </w:pPr>
            <w:r w:rsidRPr="00560E77">
              <w:rPr>
                <w:sz w:val="16"/>
                <w:szCs w:val="16"/>
              </w:rPr>
              <w:t>OIC 11</w:t>
            </w:r>
          </w:p>
        </w:tc>
        <w:tc>
          <w:tcPr>
            <w:tcW w:w="6520" w:type="dxa"/>
            <w:tcMar>
              <w:left w:w="108" w:type="dxa"/>
            </w:tcMar>
          </w:tcPr>
          <w:p w14:paraId="5C0DB175" w14:textId="77777777" w:rsidR="00156B7B" w:rsidRPr="00560E77" w:rsidRDefault="00156B7B" w:rsidP="00D213F2">
            <w:pPr>
              <w:spacing w:line="240" w:lineRule="exact"/>
            </w:pPr>
            <w:r w:rsidRPr="00560E77">
              <w:t>Nella redazione del bilancio d’esercizio sono stati inoltre seguiti i seguenti postulati:</w:t>
            </w:r>
          </w:p>
        </w:tc>
        <w:tc>
          <w:tcPr>
            <w:tcW w:w="586" w:type="dxa"/>
            <w:tcMar>
              <w:left w:w="85" w:type="dxa"/>
              <w:right w:w="85" w:type="dxa"/>
            </w:tcMar>
            <w:vAlign w:val="center"/>
          </w:tcPr>
          <w:p w14:paraId="145DB078" w14:textId="77777777" w:rsidR="00156B7B" w:rsidRPr="00A32A16" w:rsidRDefault="00156B7B" w:rsidP="00D213F2">
            <w:pPr>
              <w:jc w:val="center"/>
            </w:pPr>
          </w:p>
        </w:tc>
        <w:tc>
          <w:tcPr>
            <w:tcW w:w="576" w:type="dxa"/>
            <w:tcMar>
              <w:left w:w="108" w:type="dxa"/>
            </w:tcMar>
            <w:vAlign w:val="center"/>
          </w:tcPr>
          <w:p w14:paraId="6947B2B3" w14:textId="77777777" w:rsidR="00156B7B" w:rsidRPr="00A32A16" w:rsidRDefault="00156B7B" w:rsidP="00D213F2">
            <w:pPr>
              <w:jc w:val="center"/>
            </w:pPr>
          </w:p>
        </w:tc>
        <w:tc>
          <w:tcPr>
            <w:tcW w:w="570" w:type="dxa"/>
            <w:tcMar>
              <w:left w:w="108" w:type="dxa"/>
            </w:tcMar>
            <w:vAlign w:val="center"/>
          </w:tcPr>
          <w:p w14:paraId="7E9F6553" w14:textId="77777777" w:rsidR="00156B7B" w:rsidRPr="00A32A16" w:rsidRDefault="00156B7B" w:rsidP="00D213F2">
            <w:pPr>
              <w:jc w:val="center"/>
            </w:pPr>
          </w:p>
        </w:tc>
      </w:tr>
      <w:tr w:rsidR="005A2EF9" w:rsidRPr="00537564" w14:paraId="450870AF" w14:textId="77777777" w:rsidTr="00605CB6">
        <w:trPr>
          <w:cantSplit/>
          <w:trHeight w:val="20"/>
        </w:trPr>
        <w:tc>
          <w:tcPr>
            <w:tcW w:w="1985" w:type="dxa"/>
            <w:tcMar>
              <w:left w:w="108" w:type="dxa"/>
              <w:right w:w="0" w:type="dxa"/>
            </w:tcMar>
          </w:tcPr>
          <w:p w14:paraId="2CC97C27" w14:textId="77777777" w:rsidR="005A2EF9" w:rsidRPr="00560E77" w:rsidRDefault="005A2EF9" w:rsidP="00560E77">
            <w:pPr>
              <w:pStyle w:val="PrincCont"/>
              <w:jc w:val="left"/>
              <w:rPr>
                <w:sz w:val="16"/>
                <w:szCs w:val="16"/>
                <w:lang w:val="it-IT"/>
              </w:rPr>
            </w:pPr>
          </w:p>
        </w:tc>
        <w:tc>
          <w:tcPr>
            <w:tcW w:w="6520" w:type="dxa"/>
            <w:tcMar>
              <w:left w:w="108" w:type="dxa"/>
            </w:tcMar>
          </w:tcPr>
          <w:p w14:paraId="48ACB4F1" w14:textId="77777777" w:rsidR="005A2EF9" w:rsidRPr="00560E77" w:rsidRDefault="005A2EF9" w:rsidP="006F1B6B">
            <w:pPr>
              <w:pStyle w:val="rientrotrattinook"/>
              <w:spacing w:line="240" w:lineRule="exact"/>
              <w:ind w:left="459" w:hanging="284"/>
            </w:pPr>
            <w:r w:rsidRPr="00560E77">
              <w:t>comprensibilità (chiarezza)</w:t>
            </w:r>
          </w:p>
        </w:tc>
        <w:tc>
          <w:tcPr>
            <w:tcW w:w="586" w:type="dxa"/>
            <w:tcMar>
              <w:left w:w="85" w:type="dxa"/>
              <w:right w:w="85" w:type="dxa"/>
            </w:tcMar>
            <w:vAlign w:val="center"/>
          </w:tcPr>
          <w:p w14:paraId="24A6540C" w14:textId="22CE40C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BF329AD" w14:textId="5D9831A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A92991A" w14:textId="32B62E0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5BC9CDA7" w14:textId="77777777" w:rsidTr="00605CB6">
        <w:trPr>
          <w:cantSplit/>
          <w:trHeight w:val="20"/>
        </w:trPr>
        <w:tc>
          <w:tcPr>
            <w:tcW w:w="1985" w:type="dxa"/>
            <w:tcMar>
              <w:left w:w="108" w:type="dxa"/>
              <w:right w:w="0" w:type="dxa"/>
            </w:tcMar>
          </w:tcPr>
          <w:p w14:paraId="6FD7B52D" w14:textId="77777777" w:rsidR="005A2EF9" w:rsidRPr="00560E77" w:rsidRDefault="005A2EF9" w:rsidP="00560E77">
            <w:pPr>
              <w:pStyle w:val="PrincCont"/>
              <w:jc w:val="left"/>
              <w:rPr>
                <w:sz w:val="16"/>
                <w:szCs w:val="16"/>
                <w:lang w:val="it-IT"/>
              </w:rPr>
            </w:pPr>
          </w:p>
        </w:tc>
        <w:tc>
          <w:tcPr>
            <w:tcW w:w="6520" w:type="dxa"/>
            <w:tcMar>
              <w:left w:w="108" w:type="dxa"/>
            </w:tcMar>
          </w:tcPr>
          <w:p w14:paraId="414E63C0" w14:textId="77777777" w:rsidR="005A2EF9" w:rsidRPr="00560E77" w:rsidRDefault="005A2EF9" w:rsidP="006F1B6B">
            <w:pPr>
              <w:pStyle w:val="rientrotrattinook"/>
              <w:spacing w:line="240" w:lineRule="exact"/>
              <w:ind w:left="459" w:hanging="284"/>
            </w:pPr>
            <w:r w:rsidRPr="00560E77">
              <w:t>neutralità (imparzialità)</w:t>
            </w:r>
          </w:p>
        </w:tc>
        <w:tc>
          <w:tcPr>
            <w:tcW w:w="586" w:type="dxa"/>
            <w:tcMar>
              <w:left w:w="85" w:type="dxa"/>
              <w:right w:w="85" w:type="dxa"/>
            </w:tcMar>
            <w:vAlign w:val="center"/>
          </w:tcPr>
          <w:p w14:paraId="7755A5DF" w14:textId="120FE81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BC95625" w14:textId="0748246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5FAA647" w14:textId="75AA7AE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7655CF3C" w14:textId="77777777" w:rsidTr="00605CB6">
        <w:trPr>
          <w:cantSplit/>
          <w:trHeight w:val="20"/>
        </w:trPr>
        <w:tc>
          <w:tcPr>
            <w:tcW w:w="1985" w:type="dxa"/>
            <w:tcMar>
              <w:left w:w="108" w:type="dxa"/>
              <w:right w:w="0" w:type="dxa"/>
            </w:tcMar>
          </w:tcPr>
          <w:p w14:paraId="67E37408" w14:textId="77777777" w:rsidR="005A2EF9" w:rsidRPr="00560E77" w:rsidRDefault="005A2EF9" w:rsidP="00560E77">
            <w:pPr>
              <w:pStyle w:val="PrincCont"/>
              <w:jc w:val="left"/>
              <w:rPr>
                <w:sz w:val="16"/>
                <w:szCs w:val="16"/>
                <w:lang w:val="it-IT"/>
              </w:rPr>
            </w:pPr>
          </w:p>
        </w:tc>
        <w:tc>
          <w:tcPr>
            <w:tcW w:w="6520" w:type="dxa"/>
            <w:tcMar>
              <w:left w:w="108" w:type="dxa"/>
            </w:tcMar>
          </w:tcPr>
          <w:p w14:paraId="1BE7341F" w14:textId="77777777" w:rsidR="005A2EF9" w:rsidRPr="00560E77" w:rsidRDefault="005A2EF9" w:rsidP="00ED0135">
            <w:pPr>
              <w:pStyle w:val="rientrotrattinook"/>
              <w:spacing w:line="240" w:lineRule="exact"/>
              <w:ind w:left="459" w:hanging="284"/>
            </w:pPr>
            <w:r w:rsidRPr="00560E77">
              <w:t>periodicità della misurazione del risultato economico e del patrimonio aziendale</w:t>
            </w:r>
          </w:p>
        </w:tc>
        <w:tc>
          <w:tcPr>
            <w:tcW w:w="586" w:type="dxa"/>
            <w:tcMar>
              <w:left w:w="85" w:type="dxa"/>
              <w:right w:w="85" w:type="dxa"/>
            </w:tcMar>
            <w:vAlign w:val="center"/>
          </w:tcPr>
          <w:p w14:paraId="0FC73B3E" w14:textId="283911A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93872EB" w14:textId="306746E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59D8075" w14:textId="0517E2D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26CB12D3" w14:textId="77777777" w:rsidTr="00605CB6">
        <w:trPr>
          <w:cantSplit/>
          <w:trHeight w:val="20"/>
        </w:trPr>
        <w:tc>
          <w:tcPr>
            <w:tcW w:w="1985" w:type="dxa"/>
            <w:tcMar>
              <w:left w:w="108" w:type="dxa"/>
              <w:right w:w="0" w:type="dxa"/>
            </w:tcMar>
          </w:tcPr>
          <w:p w14:paraId="54FC1C9E" w14:textId="77777777" w:rsidR="005A2EF9" w:rsidRPr="00560E77" w:rsidRDefault="005A2EF9" w:rsidP="00560E77">
            <w:pPr>
              <w:pStyle w:val="PrincCont"/>
              <w:jc w:val="left"/>
              <w:rPr>
                <w:sz w:val="16"/>
                <w:szCs w:val="16"/>
                <w:lang w:val="it-IT"/>
              </w:rPr>
            </w:pPr>
          </w:p>
        </w:tc>
        <w:tc>
          <w:tcPr>
            <w:tcW w:w="6520" w:type="dxa"/>
            <w:tcMar>
              <w:left w:w="108" w:type="dxa"/>
            </w:tcMar>
          </w:tcPr>
          <w:p w14:paraId="66E2C1EC" w14:textId="77777777" w:rsidR="005A2EF9" w:rsidRPr="00560E77" w:rsidRDefault="005A2EF9" w:rsidP="00ED0135">
            <w:pPr>
              <w:pStyle w:val="rientrotrattinook"/>
              <w:tabs>
                <w:tab w:val="num" w:pos="459"/>
              </w:tabs>
              <w:spacing w:line="240" w:lineRule="exact"/>
              <w:ind w:left="884" w:hanging="709"/>
            </w:pPr>
            <w:r w:rsidRPr="00560E77">
              <w:t>comparabilità</w:t>
            </w:r>
          </w:p>
        </w:tc>
        <w:tc>
          <w:tcPr>
            <w:tcW w:w="586" w:type="dxa"/>
            <w:tcMar>
              <w:left w:w="85" w:type="dxa"/>
              <w:right w:w="85" w:type="dxa"/>
            </w:tcMar>
            <w:vAlign w:val="center"/>
          </w:tcPr>
          <w:p w14:paraId="2436637C" w14:textId="551917E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5936356" w14:textId="3EB797A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256CB89" w14:textId="24425A4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4A49DB0F" w14:textId="77777777" w:rsidTr="00605CB6">
        <w:trPr>
          <w:cantSplit/>
          <w:trHeight w:val="20"/>
        </w:trPr>
        <w:tc>
          <w:tcPr>
            <w:tcW w:w="1985" w:type="dxa"/>
            <w:tcMar>
              <w:left w:w="108" w:type="dxa"/>
              <w:right w:w="0" w:type="dxa"/>
            </w:tcMar>
          </w:tcPr>
          <w:p w14:paraId="579DEA23" w14:textId="77777777" w:rsidR="005A2EF9" w:rsidRPr="00560E77" w:rsidRDefault="005A2EF9" w:rsidP="00560E77">
            <w:pPr>
              <w:pStyle w:val="PrincCont"/>
              <w:jc w:val="left"/>
              <w:rPr>
                <w:sz w:val="16"/>
                <w:szCs w:val="16"/>
                <w:lang w:val="it-IT"/>
              </w:rPr>
            </w:pPr>
          </w:p>
        </w:tc>
        <w:tc>
          <w:tcPr>
            <w:tcW w:w="6520" w:type="dxa"/>
            <w:tcMar>
              <w:left w:w="108" w:type="dxa"/>
            </w:tcMar>
          </w:tcPr>
          <w:p w14:paraId="602C3779" w14:textId="77777777" w:rsidR="005A2EF9" w:rsidRPr="00560E77" w:rsidRDefault="005A2EF9" w:rsidP="00ED0135">
            <w:pPr>
              <w:pStyle w:val="rientrotrattinook"/>
              <w:spacing w:line="240" w:lineRule="exact"/>
              <w:ind w:left="459" w:hanging="284"/>
            </w:pPr>
            <w:r w:rsidRPr="00560E77">
              <w:t>omogeneità</w:t>
            </w:r>
          </w:p>
        </w:tc>
        <w:tc>
          <w:tcPr>
            <w:tcW w:w="586" w:type="dxa"/>
            <w:tcMar>
              <w:left w:w="85" w:type="dxa"/>
              <w:right w:w="85" w:type="dxa"/>
            </w:tcMar>
            <w:vAlign w:val="center"/>
          </w:tcPr>
          <w:p w14:paraId="1B591957" w14:textId="208E49D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42DE629" w14:textId="0DB43E4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FE39EA5" w14:textId="56C552C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6A38013A" w14:textId="77777777" w:rsidTr="00605CB6">
        <w:trPr>
          <w:cantSplit/>
          <w:trHeight w:val="20"/>
        </w:trPr>
        <w:tc>
          <w:tcPr>
            <w:tcW w:w="1985" w:type="dxa"/>
            <w:tcMar>
              <w:left w:w="108" w:type="dxa"/>
              <w:right w:w="0" w:type="dxa"/>
            </w:tcMar>
          </w:tcPr>
          <w:p w14:paraId="0E65B45B" w14:textId="77777777" w:rsidR="005A2EF9" w:rsidRPr="00560E77" w:rsidRDefault="005A2EF9" w:rsidP="00560E77">
            <w:pPr>
              <w:pStyle w:val="PrincCont"/>
              <w:jc w:val="left"/>
              <w:rPr>
                <w:sz w:val="16"/>
                <w:szCs w:val="16"/>
                <w:lang w:val="it-IT"/>
              </w:rPr>
            </w:pPr>
          </w:p>
        </w:tc>
        <w:tc>
          <w:tcPr>
            <w:tcW w:w="6520" w:type="dxa"/>
            <w:tcMar>
              <w:left w:w="108" w:type="dxa"/>
            </w:tcMar>
          </w:tcPr>
          <w:p w14:paraId="6EC4BBBB" w14:textId="77777777" w:rsidR="005A2EF9" w:rsidRPr="00560E77" w:rsidRDefault="005A2EF9" w:rsidP="00ED0135">
            <w:pPr>
              <w:pStyle w:val="rientrotrattinook"/>
              <w:spacing w:line="240" w:lineRule="exact"/>
              <w:ind w:left="459" w:hanging="284"/>
            </w:pPr>
            <w:r w:rsidRPr="00560E77">
              <w:t>competenza</w:t>
            </w:r>
          </w:p>
        </w:tc>
        <w:tc>
          <w:tcPr>
            <w:tcW w:w="586" w:type="dxa"/>
            <w:tcMar>
              <w:left w:w="85" w:type="dxa"/>
              <w:right w:w="85" w:type="dxa"/>
            </w:tcMar>
            <w:vAlign w:val="center"/>
          </w:tcPr>
          <w:p w14:paraId="0C62E960" w14:textId="6B0660B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99FC5D7" w14:textId="6EB9D31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175AB44" w14:textId="69E47F4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7BE3B1F0" w14:textId="77777777" w:rsidTr="00605CB6">
        <w:trPr>
          <w:cantSplit/>
          <w:trHeight w:val="20"/>
        </w:trPr>
        <w:tc>
          <w:tcPr>
            <w:tcW w:w="1985" w:type="dxa"/>
            <w:tcMar>
              <w:left w:w="108" w:type="dxa"/>
              <w:right w:w="0" w:type="dxa"/>
            </w:tcMar>
          </w:tcPr>
          <w:p w14:paraId="019410C0" w14:textId="77777777" w:rsidR="005A2EF9" w:rsidRPr="00560E77" w:rsidRDefault="005A2EF9" w:rsidP="00560E77">
            <w:pPr>
              <w:pStyle w:val="PrincCont"/>
              <w:jc w:val="left"/>
              <w:rPr>
                <w:sz w:val="16"/>
                <w:szCs w:val="16"/>
                <w:lang w:val="it-IT"/>
              </w:rPr>
            </w:pPr>
          </w:p>
        </w:tc>
        <w:tc>
          <w:tcPr>
            <w:tcW w:w="6520" w:type="dxa"/>
            <w:tcMar>
              <w:left w:w="108" w:type="dxa"/>
            </w:tcMar>
          </w:tcPr>
          <w:p w14:paraId="285340D6" w14:textId="77777777" w:rsidR="005A2EF9" w:rsidRPr="00560E77" w:rsidRDefault="005A2EF9" w:rsidP="00ED0135">
            <w:pPr>
              <w:pStyle w:val="rientrotrattinook"/>
              <w:spacing w:line="240" w:lineRule="exact"/>
              <w:ind w:left="459" w:hanging="284"/>
            </w:pPr>
            <w:r w:rsidRPr="00560E77">
              <w:t>significatività e rilevanza dei fatti economici ai fini della loro presentazione in bilancio</w:t>
            </w:r>
          </w:p>
        </w:tc>
        <w:tc>
          <w:tcPr>
            <w:tcW w:w="586" w:type="dxa"/>
            <w:tcMar>
              <w:left w:w="85" w:type="dxa"/>
              <w:right w:w="85" w:type="dxa"/>
            </w:tcMar>
            <w:vAlign w:val="center"/>
          </w:tcPr>
          <w:p w14:paraId="1CEB163B" w14:textId="7DF4E51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1C0952A" w14:textId="3704C88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4271F2C" w14:textId="4D8E50A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096A55BB" w14:textId="77777777" w:rsidTr="00605CB6">
        <w:trPr>
          <w:cantSplit/>
          <w:trHeight w:val="20"/>
        </w:trPr>
        <w:tc>
          <w:tcPr>
            <w:tcW w:w="1985" w:type="dxa"/>
            <w:tcMar>
              <w:left w:w="108" w:type="dxa"/>
              <w:right w:w="0" w:type="dxa"/>
            </w:tcMar>
          </w:tcPr>
          <w:p w14:paraId="692E4044" w14:textId="77777777" w:rsidR="005A2EF9" w:rsidRPr="00560E77" w:rsidRDefault="005A2EF9" w:rsidP="00560E77">
            <w:pPr>
              <w:pStyle w:val="PrincCont"/>
              <w:jc w:val="left"/>
              <w:rPr>
                <w:sz w:val="16"/>
                <w:szCs w:val="16"/>
                <w:lang w:val="it-IT"/>
              </w:rPr>
            </w:pPr>
          </w:p>
        </w:tc>
        <w:tc>
          <w:tcPr>
            <w:tcW w:w="6520" w:type="dxa"/>
            <w:tcMar>
              <w:left w:w="108" w:type="dxa"/>
            </w:tcMar>
          </w:tcPr>
          <w:p w14:paraId="2E64691D" w14:textId="77777777" w:rsidR="005A2EF9" w:rsidRPr="00560E77" w:rsidRDefault="005A2EF9" w:rsidP="00ED0135">
            <w:pPr>
              <w:pStyle w:val="rientrotrattinook"/>
              <w:spacing w:line="240" w:lineRule="exact"/>
              <w:ind w:left="459" w:hanging="284"/>
            </w:pPr>
            <w:r w:rsidRPr="00560E77">
              <w:t>costo come criterio base delle valutazioni di bilancio dell’impresa in funzionamento</w:t>
            </w:r>
          </w:p>
        </w:tc>
        <w:tc>
          <w:tcPr>
            <w:tcW w:w="586" w:type="dxa"/>
            <w:tcMar>
              <w:left w:w="85" w:type="dxa"/>
              <w:right w:w="85" w:type="dxa"/>
            </w:tcMar>
            <w:vAlign w:val="center"/>
          </w:tcPr>
          <w:p w14:paraId="5D215367" w14:textId="67B87CB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2897666" w14:textId="2B9664B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E901B0B" w14:textId="43A24BD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2FE5A95B" w14:textId="77777777" w:rsidTr="00605CB6">
        <w:trPr>
          <w:cantSplit/>
          <w:trHeight w:val="20"/>
        </w:trPr>
        <w:tc>
          <w:tcPr>
            <w:tcW w:w="1985" w:type="dxa"/>
            <w:tcMar>
              <w:left w:w="108" w:type="dxa"/>
              <w:right w:w="0" w:type="dxa"/>
            </w:tcMar>
          </w:tcPr>
          <w:p w14:paraId="4F67AD84" w14:textId="77777777" w:rsidR="005A2EF9" w:rsidRPr="00560E77" w:rsidRDefault="005A2EF9" w:rsidP="00560E77">
            <w:pPr>
              <w:pStyle w:val="PrincCont"/>
              <w:jc w:val="left"/>
              <w:rPr>
                <w:sz w:val="16"/>
                <w:szCs w:val="16"/>
                <w:lang w:val="it-IT"/>
              </w:rPr>
            </w:pPr>
          </w:p>
        </w:tc>
        <w:tc>
          <w:tcPr>
            <w:tcW w:w="6520" w:type="dxa"/>
            <w:tcMar>
              <w:left w:w="108" w:type="dxa"/>
            </w:tcMar>
          </w:tcPr>
          <w:p w14:paraId="57787ED6" w14:textId="77777777" w:rsidR="005A2EF9" w:rsidRPr="00560E77" w:rsidRDefault="005A2EF9" w:rsidP="00ED0135">
            <w:pPr>
              <w:pStyle w:val="rientrotrattinook"/>
              <w:spacing w:line="240" w:lineRule="exact"/>
              <w:ind w:left="459" w:hanging="284"/>
            </w:pPr>
            <w:r w:rsidRPr="00560E77">
              <w:t>funzione informativa e completezza della nota integrativa al bilancio e delle altre informazioni necessarie</w:t>
            </w:r>
          </w:p>
        </w:tc>
        <w:tc>
          <w:tcPr>
            <w:tcW w:w="586" w:type="dxa"/>
            <w:tcMar>
              <w:left w:w="85" w:type="dxa"/>
              <w:right w:w="85" w:type="dxa"/>
            </w:tcMar>
            <w:vAlign w:val="center"/>
          </w:tcPr>
          <w:p w14:paraId="44A6C86F" w14:textId="444574D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D642B5B" w14:textId="37A12DB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6E02484" w14:textId="3D644AE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63FBFF4D" w14:textId="77777777" w:rsidTr="00605CB6">
        <w:trPr>
          <w:cantSplit/>
          <w:trHeight w:val="20"/>
        </w:trPr>
        <w:tc>
          <w:tcPr>
            <w:tcW w:w="1985" w:type="dxa"/>
            <w:tcMar>
              <w:left w:w="108" w:type="dxa"/>
              <w:right w:w="0" w:type="dxa"/>
            </w:tcMar>
          </w:tcPr>
          <w:p w14:paraId="189ED3E4" w14:textId="77777777" w:rsidR="005A2EF9" w:rsidRPr="00560E77" w:rsidRDefault="005A2EF9" w:rsidP="00560E77">
            <w:pPr>
              <w:pStyle w:val="PrincCont"/>
              <w:jc w:val="left"/>
              <w:rPr>
                <w:sz w:val="16"/>
                <w:szCs w:val="16"/>
                <w:lang w:val="it-IT"/>
              </w:rPr>
            </w:pPr>
          </w:p>
        </w:tc>
        <w:tc>
          <w:tcPr>
            <w:tcW w:w="6520" w:type="dxa"/>
            <w:tcMar>
              <w:left w:w="108" w:type="dxa"/>
            </w:tcMar>
          </w:tcPr>
          <w:p w14:paraId="20337E6A" w14:textId="77777777" w:rsidR="005A2EF9" w:rsidRPr="00560E77" w:rsidRDefault="005A2EF9" w:rsidP="00ED0135">
            <w:pPr>
              <w:pStyle w:val="rientrotrattinook"/>
              <w:spacing w:line="240" w:lineRule="exact"/>
              <w:ind w:left="459" w:hanging="284"/>
            </w:pPr>
            <w:r w:rsidRPr="00560E77">
              <w:t>verificabilità dell’informazione?</w:t>
            </w:r>
          </w:p>
        </w:tc>
        <w:tc>
          <w:tcPr>
            <w:tcW w:w="586" w:type="dxa"/>
            <w:tcMar>
              <w:left w:w="85" w:type="dxa"/>
              <w:right w:w="85" w:type="dxa"/>
            </w:tcMar>
            <w:vAlign w:val="center"/>
          </w:tcPr>
          <w:p w14:paraId="72855EE7" w14:textId="4B9A764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196BF2E" w14:textId="7FB967D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F30F38C" w14:textId="06D2D88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02DB3C04" w14:textId="77777777" w:rsidTr="00605CB6">
        <w:trPr>
          <w:cantSplit/>
          <w:trHeight w:val="20"/>
        </w:trPr>
        <w:tc>
          <w:tcPr>
            <w:tcW w:w="1985" w:type="dxa"/>
            <w:tcMar>
              <w:left w:w="108" w:type="dxa"/>
              <w:right w:w="0" w:type="dxa"/>
            </w:tcMar>
          </w:tcPr>
          <w:p w14:paraId="557E1037" w14:textId="77777777" w:rsidR="005A2EF9" w:rsidRPr="00560E77" w:rsidRDefault="005A2EF9" w:rsidP="00560E77">
            <w:pPr>
              <w:pStyle w:val="PrincCont"/>
              <w:jc w:val="left"/>
              <w:rPr>
                <w:sz w:val="16"/>
                <w:szCs w:val="16"/>
                <w:lang w:val="it-IT"/>
              </w:rPr>
            </w:pPr>
            <w:r w:rsidRPr="00560E77">
              <w:rPr>
                <w:sz w:val="16"/>
                <w:szCs w:val="16"/>
                <w:lang w:val="it-IT"/>
              </w:rPr>
              <w:t>Art. 2423, c.3, CC</w:t>
            </w:r>
          </w:p>
        </w:tc>
        <w:tc>
          <w:tcPr>
            <w:tcW w:w="6520" w:type="dxa"/>
            <w:tcMar>
              <w:left w:w="108" w:type="dxa"/>
            </w:tcMar>
          </w:tcPr>
          <w:p w14:paraId="6040EB0A" w14:textId="77777777" w:rsidR="005A2EF9" w:rsidRPr="00560E77" w:rsidRDefault="005A2EF9" w:rsidP="00D213F2">
            <w:r w:rsidRPr="00560E77">
              <w:t>Se le informazioni richieste da specifiche disposizioni di legge non sono sufficienti a dare una rappresentazione veritiera e corretta, sono state fornite le informazioni complementari necessarie allo scopo?</w:t>
            </w:r>
          </w:p>
        </w:tc>
        <w:tc>
          <w:tcPr>
            <w:tcW w:w="586" w:type="dxa"/>
            <w:tcMar>
              <w:left w:w="85" w:type="dxa"/>
              <w:right w:w="85" w:type="dxa"/>
            </w:tcMar>
            <w:vAlign w:val="center"/>
          </w:tcPr>
          <w:p w14:paraId="3585CF67" w14:textId="61C9E9A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972640E" w14:textId="1A152BA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4754B6B" w14:textId="393918F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4025B75B" w14:textId="77777777" w:rsidTr="00605CB6">
        <w:trPr>
          <w:cantSplit/>
          <w:trHeight w:val="20"/>
        </w:trPr>
        <w:tc>
          <w:tcPr>
            <w:tcW w:w="1985" w:type="dxa"/>
            <w:tcMar>
              <w:left w:w="108" w:type="dxa"/>
              <w:right w:w="0" w:type="dxa"/>
            </w:tcMar>
          </w:tcPr>
          <w:p w14:paraId="2F9A0766" w14:textId="77777777" w:rsidR="005A2EF9" w:rsidRPr="00560E77" w:rsidRDefault="005A2EF9" w:rsidP="00560E77">
            <w:pPr>
              <w:pStyle w:val="PrincCont"/>
              <w:jc w:val="left"/>
              <w:rPr>
                <w:sz w:val="16"/>
                <w:szCs w:val="16"/>
                <w:lang w:val="it-IT"/>
              </w:rPr>
            </w:pPr>
            <w:r w:rsidRPr="00560E77">
              <w:rPr>
                <w:sz w:val="16"/>
                <w:szCs w:val="16"/>
                <w:lang w:val="it-IT"/>
              </w:rPr>
              <w:t>Art. 2423, c.4, CC</w:t>
            </w:r>
          </w:p>
        </w:tc>
        <w:tc>
          <w:tcPr>
            <w:tcW w:w="6520" w:type="dxa"/>
            <w:tcMar>
              <w:left w:w="108" w:type="dxa"/>
            </w:tcMar>
          </w:tcPr>
          <w:p w14:paraId="431A9266" w14:textId="77777777" w:rsidR="005A2EF9" w:rsidRPr="00560E77" w:rsidRDefault="005A2EF9" w:rsidP="00D213F2">
            <w:r w:rsidRPr="00560E77">
              <w:t>Se, in casi eccezionali, l’applicazione di una disposizione di legge è incompatibile con la rappresentazione veritiera e corretta, si è derogato a tale disposizione?</w:t>
            </w:r>
          </w:p>
        </w:tc>
        <w:tc>
          <w:tcPr>
            <w:tcW w:w="586" w:type="dxa"/>
            <w:tcMar>
              <w:left w:w="85" w:type="dxa"/>
              <w:right w:w="85" w:type="dxa"/>
            </w:tcMar>
            <w:vAlign w:val="center"/>
          </w:tcPr>
          <w:p w14:paraId="6D6F2254" w14:textId="5E7F670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B84D119" w14:textId="58A0C40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1568B2B" w14:textId="2A8CE86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001742D2" w14:textId="77777777" w:rsidTr="00605CB6">
        <w:trPr>
          <w:cantSplit/>
          <w:trHeight w:val="20"/>
        </w:trPr>
        <w:tc>
          <w:tcPr>
            <w:tcW w:w="1985" w:type="dxa"/>
            <w:tcMar>
              <w:left w:w="108" w:type="dxa"/>
              <w:right w:w="0" w:type="dxa"/>
            </w:tcMar>
          </w:tcPr>
          <w:p w14:paraId="01F7E385" w14:textId="77777777" w:rsidR="00156B7B" w:rsidRPr="00560E77" w:rsidRDefault="00156B7B" w:rsidP="00560E77">
            <w:pPr>
              <w:pStyle w:val="PrincCont"/>
              <w:jc w:val="left"/>
              <w:rPr>
                <w:sz w:val="16"/>
                <w:szCs w:val="16"/>
                <w:lang w:val="it-IT"/>
              </w:rPr>
            </w:pPr>
            <w:r w:rsidRPr="00560E77">
              <w:rPr>
                <w:sz w:val="16"/>
                <w:szCs w:val="16"/>
                <w:lang w:val="it-IT"/>
              </w:rPr>
              <w:t>Art. 2423, c.4, CC</w:t>
            </w:r>
          </w:p>
        </w:tc>
        <w:tc>
          <w:tcPr>
            <w:tcW w:w="6520" w:type="dxa"/>
            <w:tcMar>
              <w:left w:w="108" w:type="dxa"/>
            </w:tcMar>
          </w:tcPr>
          <w:p w14:paraId="1DE02768" w14:textId="77777777" w:rsidR="00156B7B" w:rsidRPr="00560E77" w:rsidRDefault="00156B7B" w:rsidP="00D213F2">
            <w:pPr>
              <w:spacing w:line="240" w:lineRule="exact"/>
            </w:pPr>
            <w:r w:rsidRPr="00560E77">
              <w:t>Se si è ricorsi alla deroga di cui al punto precedente, sono stati forniti nella nota integrativa i seguenti elementi informativi:</w:t>
            </w:r>
          </w:p>
        </w:tc>
        <w:tc>
          <w:tcPr>
            <w:tcW w:w="586" w:type="dxa"/>
            <w:tcMar>
              <w:left w:w="85" w:type="dxa"/>
              <w:right w:w="85" w:type="dxa"/>
            </w:tcMar>
            <w:vAlign w:val="center"/>
          </w:tcPr>
          <w:p w14:paraId="3B547C34" w14:textId="77777777" w:rsidR="00156B7B" w:rsidRPr="00A32A16" w:rsidRDefault="00156B7B" w:rsidP="00D213F2">
            <w:pPr>
              <w:jc w:val="center"/>
            </w:pPr>
          </w:p>
        </w:tc>
        <w:tc>
          <w:tcPr>
            <w:tcW w:w="576" w:type="dxa"/>
            <w:tcMar>
              <w:left w:w="108" w:type="dxa"/>
            </w:tcMar>
            <w:vAlign w:val="center"/>
          </w:tcPr>
          <w:p w14:paraId="332DA2F2" w14:textId="77777777" w:rsidR="00156B7B" w:rsidRPr="00A32A16" w:rsidRDefault="00156B7B" w:rsidP="00D213F2">
            <w:pPr>
              <w:jc w:val="center"/>
            </w:pPr>
          </w:p>
        </w:tc>
        <w:tc>
          <w:tcPr>
            <w:tcW w:w="570" w:type="dxa"/>
            <w:tcMar>
              <w:left w:w="108" w:type="dxa"/>
            </w:tcMar>
            <w:vAlign w:val="center"/>
          </w:tcPr>
          <w:p w14:paraId="78D0DF66" w14:textId="77777777" w:rsidR="00156B7B" w:rsidRPr="00A32A16" w:rsidRDefault="00156B7B" w:rsidP="00D213F2">
            <w:pPr>
              <w:jc w:val="center"/>
            </w:pPr>
          </w:p>
        </w:tc>
      </w:tr>
      <w:tr w:rsidR="005A2EF9" w:rsidRPr="0087449E" w14:paraId="7F9C2B1E" w14:textId="77777777" w:rsidTr="00605CB6">
        <w:trPr>
          <w:cantSplit/>
          <w:trHeight w:val="20"/>
        </w:trPr>
        <w:tc>
          <w:tcPr>
            <w:tcW w:w="1985" w:type="dxa"/>
            <w:tcMar>
              <w:left w:w="108" w:type="dxa"/>
              <w:right w:w="0" w:type="dxa"/>
            </w:tcMar>
          </w:tcPr>
          <w:p w14:paraId="176B2205" w14:textId="77777777" w:rsidR="005A2EF9" w:rsidRPr="00560E77" w:rsidRDefault="005A2EF9" w:rsidP="00560E77">
            <w:pPr>
              <w:pStyle w:val="PrincCont"/>
              <w:jc w:val="left"/>
              <w:rPr>
                <w:sz w:val="16"/>
                <w:szCs w:val="16"/>
                <w:lang w:val="it-IT"/>
              </w:rPr>
            </w:pPr>
          </w:p>
        </w:tc>
        <w:tc>
          <w:tcPr>
            <w:tcW w:w="6520" w:type="dxa"/>
            <w:tcMar>
              <w:left w:w="108" w:type="dxa"/>
            </w:tcMar>
          </w:tcPr>
          <w:p w14:paraId="0404E859" w14:textId="77777777" w:rsidR="005A2EF9" w:rsidRPr="00560E77" w:rsidRDefault="005A2EF9" w:rsidP="00ED0135">
            <w:pPr>
              <w:pStyle w:val="rientrotrattinook"/>
              <w:spacing w:line="240" w:lineRule="exact"/>
              <w:ind w:left="459" w:hanging="284"/>
            </w:pPr>
            <w:r w:rsidRPr="00560E77">
              <w:t>motivazioni della deroga</w:t>
            </w:r>
          </w:p>
        </w:tc>
        <w:tc>
          <w:tcPr>
            <w:tcW w:w="586" w:type="dxa"/>
            <w:tcMar>
              <w:left w:w="85" w:type="dxa"/>
              <w:right w:w="85" w:type="dxa"/>
            </w:tcMar>
            <w:vAlign w:val="center"/>
          </w:tcPr>
          <w:p w14:paraId="4B5246E3" w14:textId="34159A8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E764EB9" w14:textId="3BD7275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BB6D1D2" w14:textId="480DABD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87449E" w14:paraId="55817099" w14:textId="77777777" w:rsidTr="00605CB6">
        <w:trPr>
          <w:cantSplit/>
          <w:trHeight w:val="20"/>
        </w:trPr>
        <w:tc>
          <w:tcPr>
            <w:tcW w:w="1985" w:type="dxa"/>
            <w:tcMar>
              <w:left w:w="108" w:type="dxa"/>
              <w:right w:w="0" w:type="dxa"/>
            </w:tcMar>
          </w:tcPr>
          <w:p w14:paraId="252F2931" w14:textId="77777777" w:rsidR="005A2EF9" w:rsidRPr="00560E77" w:rsidRDefault="005A2EF9" w:rsidP="00560E77">
            <w:pPr>
              <w:pStyle w:val="PrincCont"/>
              <w:jc w:val="left"/>
              <w:rPr>
                <w:sz w:val="16"/>
                <w:szCs w:val="16"/>
                <w:lang w:val="it-IT"/>
              </w:rPr>
            </w:pPr>
          </w:p>
        </w:tc>
        <w:tc>
          <w:tcPr>
            <w:tcW w:w="6520" w:type="dxa"/>
            <w:tcMar>
              <w:left w:w="108" w:type="dxa"/>
            </w:tcMar>
          </w:tcPr>
          <w:p w14:paraId="1D4C0A0E" w14:textId="77777777" w:rsidR="005A2EF9" w:rsidRPr="00560E77" w:rsidRDefault="005A2EF9" w:rsidP="00ED0135">
            <w:pPr>
              <w:pStyle w:val="rientrotrattinook"/>
              <w:spacing w:line="240" w:lineRule="exact"/>
              <w:ind w:left="459" w:hanging="284"/>
            </w:pPr>
            <w:r w:rsidRPr="00560E77">
              <w:t>influenza sulla rappresentazione della situazione patrimoniale, finanziaria e del risultato economico?</w:t>
            </w:r>
          </w:p>
        </w:tc>
        <w:tc>
          <w:tcPr>
            <w:tcW w:w="586" w:type="dxa"/>
            <w:tcMar>
              <w:left w:w="85" w:type="dxa"/>
              <w:right w:w="85" w:type="dxa"/>
            </w:tcMar>
            <w:vAlign w:val="center"/>
          </w:tcPr>
          <w:p w14:paraId="092A78FB" w14:textId="4F874D5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D6FEA02" w14:textId="14B01AA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9712ABE" w14:textId="42FBCDD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0E03D713" w14:textId="77777777" w:rsidTr="00605CB6">
        <w:trPr>
          <w:cantSplit/>
          <w:trHeight w:val="20"/>
        </w:trPr>
        <w:tc>
          <w:tcPr>
            <w:tcW w:w="1985" w:type="dxa"/>
            <w:tcMar>
              <w:left w:w="108" w:type="dxa"/>
              <w:right w:w="0" w:type="dxa"/>
            </w:tcMar>
          </w:tcPr>
          <w:p w14:paraId="61C9728D" w14:textId="77777777" w:rsidR="005A2EF9" w:rsidRPr="00560E77" w:rsidRDefault="005A2EF9" w:rsidP="00560E77">
            <w:pPr>
              <w:pStyle w:val="PrincCont"/>
              <w:jc w:val="left"/>
              <w:rPr>
                <w:sz w:val="16"/>
                <w:szCs w:val="16"/>
                <w:lang w:val="it-IT"/>
              </w:rPr>
            </w:pPr>
            <w:r w:rsidRPr="00560E77">
              <w:rPr>
                <w:sz w:val="16"/>
                <w:szCs w:val="16"/>
                <w:lang w:val="it-IT"/>
              </w:rPr>
              <w:t>Art. 2423, c.4, CC</w:t>
            </w:r>
          </w:p>
        </w:tc>
        <w:tc>
          <w:tcPr>
            <w:tcW w:w="6520" w:type="dxa"/>
            <w:tcMar>
              <w:left w:w="108" w:type="dxa"/>
            </w:tcMar>
          </w:tcPr>
          <w:p w14:paraId="083C6451" w14:textId="77777777" w:rsidR="005A2EF9" w:rsidRPr="00560E77" w:rsidRDefault="005A2EF9" w:rsidP="00D213F2">
            <w:pPr>
              <w:spacing w:line="240" w:lineRule="exact"/>
            </w:pPr>
            <w:r w:rsidRPr="00560E77">
              <w:t>Tale deroga risulta necessaria ai fini della rappresentazione veritiera e corretta?</w:t>
            </w:r>
          </w:p>
        </w:tc>
        <w:tc>
          <w:tcPr>
            <w:tcW w:w="586" w:type="dxa"/>
            <w:tcMar>
              <w:left w:w="85" w:type="dxa"/>
              <w:right w:w="85" w:type="dxa"/>
            </w:tcMar>
            <w:vAlign w:val="center"/>
          </w:tcPr>
          <w:p w14:paraId="0FE129C8" w14:textId="5114820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C0C9387" w14:textId="1ACD26F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98492E3" w14:textId="4B5D15E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37564" w14:paraId="5762481E" w14:textId="77777777" w:rsidTr="00605CB6">
        <w:trPr>
          <w:cantSplit/>
          <w:trHeight w:val="20"/>
        </w:trPr>
        <w:tc>
          <w:tcPr>
            <w:tcW w:w="1985" w:type="dxa"/>
            <w:tcMar>
              <w:left w:w="108" w:type="dxa"/>
              <w:right w:w="0" w:type="dxa"/>
            </w:tcMar>
          </w:tcPr>
          <w:p w14:paraId="445EA7C1" w14:textId="77777777" w:rsidR="005A2EF9" w:rsidRPr="00560E77" w:rsidRDefault="005A2EF9" w:rsidP="00560E77">
            <w:pPr>
              <w:pStyle w:val="PrincCont"/>
              <w:jc w:val="left"/>
              <w:rPr>
                <w:sz w:val="16"/>
                <w:szCs w:val="16"/>
                <w:lang w:val="it-IT"/>
              </w:rPr>
            </w:pPr>
            <w:r w:rsidRPr="00560E77">
              <w:rPr>
                <w:sz w:val="16"/>
                <w:szCs w:val="16"/>
                <w:lang w:val="it-IT"/>
              </w:rPr>
              <w:t>Art. 2423, c.4, CC</w:t>
            </w:r>
          </w:p>
        </w:tc>
        <w:tc>
          <w:tcPr>
            <w:tcW w:w="6520" w:type="dxa"/>
            <w:tcMar>
              <w:left w:w="108" w:type="dxa"/>
            </w:tcMar>
          </w:tcPr>
          <w:p w14:paraId="7E566543" w14:textId="77777777" w:rsidR="005A2EF9" w:rsidRPr="00560E77" w:rsidRDefault="005A2EF9" w:rsidP="00D213F2">
            <w:pPr>
              <w:spacing w:line="240" w:lineRule="exact"/>
            </w:pPr>
            <w:r w:rsidRPr="00560E77">
              <w:t>Gli eventuali utili derivanti dalla deroga sono stati iscritti in una riserva non distribuibile se non in misura corrispondente al valore recuperato?</w:t>
            </w:r>
          </w:p>
        </w:tc>
        <w:tc>
          <w:tcPr>
            <w:tcW w:w="586" w:type="dxa"/>
            <w:tcMar>
              <w:left w:w="85" w:type="dxa"/>
              <w:right w:w="85" w:type="dxa"/>
            </w:tcMar>
            <w:vAlign w:val="center"/>
          </w:tcPr>
          <w:p w14:paraId="5377A67D" w14:textId="4D1DBA3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03AD9A9" w14:textId="087CFF5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CBCF079" w14:textId="3E5D352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08EB19C2" w14:textId="77777777" w:rsidTr="002934CF">
        <w:trPr>
          <w:cantSplit/>
          <w:trHeight w:val="20"/>
        </w:trPr>
        <w:tc>
          <w:tcPr>
            <w:tcW w:w="1985" w:type="dxa"/>
            <w:tcMar>
              <w:left w:w="108" w:type="dxa"/>
              <w:right w:w="0" w:type="dxa"/>
            </w:tcMar>
          </w:tcPr>
          <w:p w14:paraId="707591E5" w14:textId="77777777" w:rsidR="00156B7B" w:rsidRPr="00560E77" w:rsidRDefault="00156B7B" w:rsidP="00560E77">
            <w:pPr>
              <w:pStyle w:val="PrincCont"/>
              <w:jc w:val="left"/>
              <w:rPr>
                <w:sz w:val="16"/>
                <w:szCs w:val="16"/>
                <w:lang w:val="it-IT"/>
              </w:rPr>
            </w:pPr>
          </w:p>
        </w:tc>
        <w:tc>
          <w:tcPr>
            <w:tcW w:w="6520" w:type="dxa"/>
            <w:tcMar>
              <w:left w:w="108" w:type="dxa"/>
            </w:tcMar>
            <w:vAlign w:val="center"/>
          </w:tcPr>
          <w:p w14:paraId="696AE6B7" w14:textId="77777777" w:rsidR="00156B7B" w:rsidRPr="00560E77" w:rsidRDefault="00156B7B" w:rsidP="002934CF">
            <w:pPr>
              <w:pStyle w:val="Titolo2"/>
            </w:pPr>
            <w:r w:rsidRPr="00560E77">
              <w:t>Nota integrativa</w:t>
            </w:r>
          </w:p>
        </w:tc>
        <w:tc>
          <w:tcPr>
            <w:tcW w:w="586" w:type="dxa"/>
            <w:tcMar>
              <w:left w:w="85" w:type="dxa"/>
              <w:right w:w="85" w:type="dxa"/>
            </w:tcMar>
            <w:vAlign w:val="center"/>
          </w:tcPr>
          <w:p w14:paraId="4521E34E" w14:textId="77777777" w:rsidR="00156B7B" w:rsidRPr="00D376A6" w:rsidRDefault="00156B7B" w:rsidP="00D213F2">
            <w:pPr>
              <w:jc w:val="center"/>
            </w:pPr>
          </w:p>
        </w:tc>
        <w:tc>
          <w:tcPr>
            <w:tcW w:w="576" w:type="dxa"/>
            <w:tcMar>
              <w:left w:w="108" w:type="dxa"/>
            </w:tcMar>
            <w:vAlign w:val="center"/>
          </w:tcPr>
          <w:p w14:paraId="401A0599" w14:textId="77777777" w:rsidR="00156B7B" w:rsidRPr="00D376A6" w:rsidRDefault="00156B7B" w:rsidP="00D213F2">
            <w:pPr>
              <w:jc w:val="center"/>
            </w:pPr>
          </w:p>
        </w:tc>
        <w:tc>
          <w:tcPr>
            <w:tcW w:w="570" w:type="dxa"/>
            <w:tcMar>
              <w:left w:w="108" w:type="dxa"/>
            </w:tcMar>
            <w:vAlign w:val="center"/>
          </w:tcPr>
          <w:p w14:paraId="41558564" w14:textId="77777777" w:rsidR="00156B7B" w:rsidRPr="00D376A6" w:rsidRDefault="00156B7B" w:rsidP="00D213F2">
            <w:pPr>
              <w:jc w:val="center"/>
            </w:pPr>
          </w:p>
        </w:tc>
      </w:tr>
      <w:tr w:rsidR="005A2EF9" w:rsidRPr="004E589D" w14:paraId="28716FCC" w14:textId="77777777" w:rsidTr="00605CB6">
        <w:trPr>
          <w:cantSplit/>
          <w:trHeight w:val="20"/>
        </w:trPr>
        <w:tc>
          <w:tcPr>
            <w:tcW w:w="1985" w:type="dxa"/>
            <w:tcMar>
              <w:left w:w="108" w:type="dxa"/>
              <w:right w:w="0" w:type="dxa"/>
            </w:tcMar>
          </w:tcPr>
          <w:p w14:paraId="3E47E571" w14:textId="77777777" w:rsidR="005A2EF9" w:rsidRPr="00560E77" w:rsidRDefault="005A2EF9" w:rsidP="00560E77">
            <w:pPr>
              <w:pStyle w:val="PrincCont"/>
              <w:jc w:val="left"/>
              <w:rPr>
                <w:sz w:val="16"/>
                <w:szCs w:val="16"/>
                <w:lang w:val="it-IT"/>
              </w:rPr>
            </w:pPr>
            <w:r w:rsidRPr="00560E77">
              <w:rPr>
                <w:sz w:val="16"/>
                <w:szCs w:val="16"/>
                <w:lang w:val="it-IT"/>
              </w:rPr>
              <w:t>Art. 4, c. 5, Reg. ISVAP 22/2008</w:t>
            </w:r>
          </w:p>
        </w:tc>
        <w:tc>
          <w:tcPr>
            <w:tcW w:w="6520" w:type="dxa"/>
            <w:tcMar>
              <w:left w:w="108" w:type="dxa"/>
            </w:tcMar>
          </w:tcPr>
          <w:p w14:paraId="673A0234" w14:textId="77777777" w:rsidR="005A2EF9" w:rsidRPr="00560E77" w:rsidRDefault="005A2EF9" w:rsidP="00D213F2">
            <w:pPr>
              <w:spacing w:line="240" w:lineRule="exact"/>
            </w:pPr>
            <w:r w:rsidRPr="00560E77">
              <w:t>La nota integrativa è redatta in migliaia di euro?</w:t>
            </w:r>
          </w:p>
        </w:tc>
        <w:tc>
          <w:tcPr>
            <w:tcW w:w="586" w:type="dxa"/>
            <w:tcMar>
              <w:left w:w="85" w:type="dxa"/>
              <w:right w:w="85" w:type="dxa"/>
            </w:tcMar>
            <w:vAlign w:val="center"/>
          </w:tcPr>
          <w:p w14:paraId="37738325" w14:textId="6062EEBD" w:rsidR="005A2EF9" w:rsidRPr="00D376A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57AFEC0" w14:textId="4E6DA3EC" w:rsidR="005A2EF9" w:rsidRPr="00D376A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A8C0390" w14:textId="5F3677B7" w:rsidR="005A2EF9" w:rsidRPr="00D376A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5639F85" w14:textId="77777777" w:rsidTr="008D11BB">
        <w:trPr>
          <w:cantSplit/>
          <w:trHeight w:val="20"/>
        </w:trPr>
        <w:tc>
          <w:tcPr>
            <w:tcW w:w="1985" w:type="dxa"/>
            <w:vMerge w:val="restart"/>
            <w:tcMar>
              <w:left w:w="108" w:type="dxa"/>
              <w:right w:w="0" w:type="dxa"/>
            </w:tcMar>
          </w:tcPr>
          <w:p w14:paraId="3CF900A8" w14:textId="19B03537" w:rsidR="00156B7B" w:rsidRPr="007709FF" w:rsidRDefault="00156B7B" w:rsidP="002934CF">
            <w:pPr>
              <w:pStyle w:val="PrincCont"/>
              <w:jc w:val="left"/>
              <w:rPr>
                <w:sz w:val="16"/>
                <w:szCs w:val="16"/>
              </w:rPr>
            </w:pPr>
            <w:r w:rsidRPr="007709FF">
              <w:rPr>
                <w:sz w:val="16"/>
                <w:szCs w:val="16"/>
              </w:rPr>
              <w:t>All. 2 Reg. ISVAP 22/2008</w:t>
            </w:r>
            <w:r w:rsidR="002934CF">
              <w:rPr>
                <w:sz w:val="16"/>
                <w:szCs w:val="16"/>
              </w:rPr>
              <w:t xml:space="preserve">     </w:t>
            </w:r>
            <w:r w:rsidR="00A4577B">
              <w:rPr>
                <w:sz w:val="16"/>
                <w:szCs w:val="16"/>
              </w:rPr>
              <w:t>Art. 16, D.</w:t>
            </w:r>
            <w:r w:rsidRPr="007709FF">
              <w:rPr>
                <w:sz w:val="16"/>
                <w:szCs w:val="16"/>
              </w:rPr>
              <w:t>Lgs 173/97</w:t>
            </w:r>
          </w:p>
        </w:tc>
        <w:tc>
          <w:tcPr>
            <w:tcW w:w="6520" w:type="dxa"/>
            <w:tcMar>
              <w:left w:w="108" w:type="dxa"/>
            </w:tcMar>
          </w:tcPr>
          <w:p w14:paraId="379B0393" w14:textId="77777777" w:rsidR="00156B7B" w:rsidRPr="00560E77" w:rsidRDefault="00156B7B" w:rsidP="00D213F2">
            <w:r w:rsidRPr="00560E77">
              <w:t>Nella Parte A della nota integrativa (“Criteri di valutazione”):</w:t>
            </w:r>
          </w:p>
        </w:tc>
        <w:tc>
          <w:tcPr>
            <w:tcW w:w="586" w:type="dxa"/>
            <w:tcMar>
              <w:left w:w="85" w:type="dxa"/>
              <w:right w:w="85" w:type="dxa"/>
            </w:tcMar>
          </w:tcPr>
          <w:p w14:paraId="50E4F060" w14:textId="77777777" w:rsidR="00156B7B" w:rsidRPr="00BA1561" w:rsidRDefault="00156B7B" w:rsidP="00D213F2">
            <w:pPr>
              <w:jc w:val="center"/>
            </w:pPr>
          </w:p>
        </w:tc>
        <w:tc>
          <w:tcPr>
            <w:tcW w:w="576" w:type="dxa"/>
            <w:tcMar>
              <w:left w:w="108" w:type="dxa"/>
            </w:tcMar>
          </w:tcPr>
          <w:p w14:paraId="79E661C5" w14:textId="77777777" w:rsidR="00156B7B" w:rsidRPr="00BA1561" w:rsidRDefault="00156B7B" w:rsidP="00D213F2">
            <w:pPr>
              <w:jc w:val="center"/>
            </w:pPr>
          </w:p>
        </w:tc>
        <w:tc>
          <w:tcPr>
            <w:tcW w:w="570" w:type="dxa"/>
            <w:tcMar>
              <w:left w:w="108" w:type="dxa"/>
            </w:tcMar>
          </w:tcPr>
          <w:p w14:paraId="1641CD09" w14:textId="77777777" w:rsidR="00156B7B" w:rsidRPr="00BA1561" w:rsidRDefault="00156B7B" w:rsidP="00D213F2">
            <w:pPr>
              <w:jc w:val="center"/>
            </w:pPr>
          </w:p>
        </w:tc>
      </w:tr>
      <w:tr w:rsidR="005A2EF9" w:rsidRPr="004E589D" w14:paraId="2095373C" w14:textId="77777777" w:rsidTr="00605CB6">
        <w:trPr>
          <w:cantSplit/>
          <w:trHeight w:val="20"/>
        </w:trPr>
        <w:tc>
          <w:tcPr>
            <w:tcW w:w="1985" w:type="dxa"/>
            <w:vMerge/>
            <w:tcMar>
              <w:left w:w="108" w:type="dxa"/>
              <w:right w:w="0" w:type="dxa"/>
            </w:tcMar>
          </w:tcPr>
          <w:p w14:paraId="09EB9593" w14:textId="77777777" w:rsidR="005A2EF9" w:rsidRPr="00560E77" w:rsidRDefault="005A2EF9" w:rsidP="00560E77">
            <w:pPr>
              <w:pStyle w:val="PrincCont"/>
              <w:jc w:val="left"/>
              <w:rPr>
                <w:sz w:val="16"/>
                <w:szCs w:val="16"/>
                <w:lang w:val="it-IT"/>
              </w:rPr>
            </w:pPr>
          </w:p>
        </w:tc>
        <w:tc>
          <w:tcPr>
            <w:tcW w:w="6520" w:type="dxa"/>
            <w:tcMar>
              <w:left w:w="108" w:type="dxa"/>
            </w:tcMar>
          </w:tcPr>
          <w:p w14:paraId="2DD5DD61" w14:textId="77777777" w:rsidR="005A2EF9" w:rsidRPr="00560E77" w:rsidRDefault="005A2EF9" w:rsidP="003A45EE">
            <w:pPr>
              <w:pStyle w:val="rientrotrattinook"/>
              <w:ind w:left="459" w:hanging="284"/>
            </w:pPr>
            <w:r w:rsidRPr="00560E77">
              <w:t>Sono illustrati i criteri applicati nella valutazione delle voci di bilancio nelle rettifiche e nelle riprese di valore, nelle rivalutazioni nonché nella conversione dei valori non espressi originariamente in moneta avente corso legale nello Stato?</w:t>
            </w:r>
          </w:p>
        </w:tc>
        <w:tc>
          <w:tcPr>
            <w:tcW w:w="586" w:type="dxa"/>
            <w:tcMar>
              <w:left w:w="85" w:type="dxa"/>
              <w:right w:w="85" w:type="dxa"/>
            </w:tcMar>
            <w:vAlign w:val="center"/>
          </w:tcPr>
          <w:p w14:paraId="009A95D4" w14:textId="59839F37" w:rsidR="005A2EF9" w:rsidRPr="00BA156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5729359" w14:textId="297FD98C" w:rsidR="005A2EF9" w:rsidRPr="00BA156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78B930D" w14:textId="28C99E29" w:rsidR="005A2EF9" w:rsidRPr="00BA156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1B5942C5" w14:textId="77777777" w:rsidTr="00605CB6">
        <w:trPr>
          <w:cantSplit/>
          <w:trHeight w:val="20"/>
        </w:trPr>
        <w:tc>
          <w:tcPr>
            <w:tcW w:w="1985" w:type="dxa"/>
            <w:vMerge/>
            <w:tcMar>
              <w:left w:w="108" w:type="dxa"/>
              <w:right w:w="0" w:type="dxa"/>
            </w:tcMar>
          </w:tcPr>
          <w:p w14:paraId="1774C6A6" w14:textId="77777777" w:rsidR="005A2EF9" w:rsidRPr="00560E77" w:rsidRDefault="005A2EF9" w:rsidP="00560E77">
            <w:pPr>
              <w:pStyle w:val="PrincCont"/>
              <w:jc w:val="left"/>
              <w:rPr>
                <w:sz w:val="16"/>
                <w:szCs w:val="16"/>
                <w:lang w:val="it-IT"/>
              </w:rPr>
            </w:pPr>
          </w:p>
        </w:tc>
        <w:tc>
          <w:tcPr>
            <w:tcW w:w="6520" w:type="dxa"/>
            <w:tcMar>
              <w:left w:w="108" w:type="dxa"/>
            </w:tcMar>
          </w:tcPr>
          <w:p w14:paraId="75F59D93" w14:textId="77777777" w:rsidR="005A2EF9" w:rsidRPr="00560E77" w:rsidRDefault="005A2EF9" w:rsidP="003A45EE">
            <w:pPr>
              <w:pStyle w:val="rientrotrattinook"/>
              <w:ind w:left="459" w:hanging="284"/>
            </w:pPr>
            <w:r w:rsidRPr="00560E77">
              <w:t>Per ciò che concerne le riserve tecniche, è fornita adeguata illustrazione dei criteri seguiti per la determinazione delle stesse in particolare nei casi in cui sia consentito adottare metodi diversi per la valutazione delle medesime?</w:t>
            </w:r>
          </w:p>
        </w:tc>
        <w:tc>
          <w:tcPr>
            <w:tcW w:w="586" w:type="dxa"/>
            <w:tcMar>
              <w:left w:w="85" w:type="dxa"/>
              <w:right w:w="85" w:type="dxa"/>
            </w:tcMar>
            <w:vAlign w:val="center"/>
          </w:tcPr>
          <w:p w14:paraId="6AAB1759" w14:textId="59C55D9D" w:rsidR="005A2EF9" w:rsidRPr="00BA156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0AB906B" w14:textId="03A53E42" w:rsidR="005A2EF9" w:rsidRPr="00BA156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0D01F9B" w14:textId="755224DE" w:rsidR="005A2EF9" w:rsidRPr="00BA156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370D40F2" w14:textId="77777777" w:rsidTr="00605CB6">
        <w:trPr>
          <w:cantSplit/>
          <w:trHeight w:val="20"/>
        </w:trPr>
        <w:tc>
          <w:tcPr>
            <w:tcW w:w="1985" w:type="dxa"/>
            <w:vMerge/>
            <w:tcMar>
              <w:left w:w="108" w:type="dxa"/>
              <w:right w:w="0" w:type="dxa"/>
            </w:tcMar>
          </w:tcPr>
          <w:p w14:paraId="4A6341A7" w14:textId="77777777" w:rsidR="005A2EF9" w:rsidRPr="00560E77" w:rsidRDefault="005A2EF9" w:rsidP="00560E77">
            <w:pPr>
              <w:pStyle w:val="PrincCont"/>
              <w:jc w:val="left"/>
              <w:rPr>
                <w:sz w:val="16"/>
                <w:szCs w:val="16"/>
                <w:lang w:val="it-IT"/>
              </w:rPr>
            </w:pPr>
          </w:p>
        </w:tc>
        <w:tc>
          <w:tcPr>
            <w:tcW w:w="6520" w:type="dxa"/>
            <w:tcMar>
              <w:left w:w="108" w:type="dxa"/>
            </w:tcMar>
          </w:tcPr>
          <w:p w14:paraId="5CDA8573" w14:textId="77777777" w:rsidR="005A2EF9" w:rsidRPr="00560E77" w:rsidRDefault="005A2EF9" w:rsidP="003A45EE">
            <w:pPr>
              <w:pStyle w:val="rientrotrattinook"/>
              <w:ind w:left="459" w:hanging="284"/>
            </w:pPr>
            <w:r w:rsidRPr="00560E77">
              <w:t>Sono spiegati, nel caso di applicazione di una deroga che riguarda i criteri di valutazione, i motivi della deroga stessa e la sua influenza sulla rappresentazione della situazione patrimoniale, di quella finanziaria e del risultato economico?</w:t>
            </w:r>
          </w:p>
        </w:tc>
        <w:tc>
          <w:tcPr>
            <w:tcW w:w="586" w:type="dxa"/>
            <w:tcMar>
              <w:left w:w="85" w:type="dxa"/>
              <w:right w:w="85" w:type="dxa"/>
            </w:tcMar>
            <w:vAlign w:val="center"/>
          </w:tcPr>
          <w:p w14:paraId="463E6831" w14:textId="6B5D5002"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32FEA5A" w14:textId="75D34433"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03E74A2" w14:textId="44EC52E3"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05D605D0" w14:textId="77777777" w:rsidTr="00605CB6">
        <w:trPr>
          <w:cantSplit/>
          <w:trHeight w:val="20"/>
        </w:trPr>
        <w:tc>
          <w:tcPr>
            <w:tcW w:w="1985" w:type="dxa"/>
            <w:vMerge/>
            <w:tcMar>
              <w:left w:w="108" w:type="dxa"/>
              <w:right w:w="0" w:type="dxa"/>
            </w:tcMar>
          </w:tcPr>
          <w:p w14:paraId="12815271" w14:textId="77777777" w:rsidR="005A2EF9" w:rsidRPr="00560E77" w:rsidRDefault="005A2EF9" w:rsidP="00560E77">
            <w:pPr>
              <w:pStyle w:val="PrincCont"/>
              <w:jc w:val="left"/>
              <w:rPr>
                <w:sz w:val="16"/>
                <w:szCs w:val="16"/>
                <w:lang w:val="it-IT"/>
              </w:rPr>
            </w:pPr>
          </w:p>
        </w:tc>
        <w:tc>
          <w:tcPr>
            <w:tcW w:w="6520" w:type="dxa"/>
            <w:tcMar>
              <w:left w:w="108" w:type="dxa"/>
            </w:tcMar>
          </w:tcPr>
          <w:p w14:paraId="06447A51" w14:textId="77777777" w:rsidR="005A2EF9" w:rsidRPr="00560E77" w:rsidRDefault="005A2EF9" w:rsidP="003A45EE">
            <w:pPr>
              <w:pStyle w:val="rientrotrattinook"/>
              <w:ind w:left="459" w:hanging="284"/>
            </w:pPr>
            <w:r w:rsidRPr="00560E77">
              <w:t>Sono illustrati i criteri di capitalizzazione e di ammortamento delle provvigioni di acquisizione e sono motivate le modifiche eventualmente apportate ai criteri di ammortamento e ai coefficienti applicati nella valutazione degli attivi materiali e immateriali ad utilizzo durevole la cui utilizzazione è limitata nel tempo?</w:t>
            </w:r>
          </w:p>
        </w:tc>
        <w:tc>
          <w:tcPr>
            <w:tcW w:w="586" w:type="dxa"/>
            <w:tcMar>
              <w:left w:w="85" w:type="dxa"/>
              <w:right w:w="85" w:type="dxa"/>
            </w:tcMar>
            <w:vAlign w:val="center"/>
          </w:tcPr>
          <w:p w14:paraId="0C1530EC" w14:textId="393499C5"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40289C1" w14:textId="31FBE31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06B778D" w14:textId="27440954"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3A63619C" w14:textId="77777777" w:rsidTr="00605CB6">
        <w:trPr>
          <w:cantSplit/>
          <w:trHeight w:val="20"/>
        </w:trPr>
        <w:tc>
          <w:tcPr>
            <w:tcW w:w="1985" w:type="dxa"/>
            <w:vMerge/>
            <w:tcMar>
              <w:left w:w="108" w:type="dxa"/>
              <w:right w:w="0" w:type="dxa"/>
            </w:tcMar>
          </w:tcPr>
          <w:p w14:paraId="7EA9A8C4" w14:textId="77777777" w:rsidR="005A2EF9" w:rsidRPr="00560E77" w:rsidRDefault="005A2EF9" w:rsidP="00560E77">
            <w:pPr>
              <w:pStyle w:val="PrincCont"/>
              <w:jc w:val="left"/>
              <w:rPr>
                <w:sz w:val="16"/>
                <w:szCs w:val="16"/>
                <w:lang w:val="it-IT"/>
              </w:rPr>
            </w:pPr>
          </w:p>
        </w:tc>
        <w:tc>
          <w:tcPr>
            <w:tcW w:w="6520" w:type="dxa"/>
            <w:tcMar>
              <w:left w:w="108" w:type="dxa"/>
            </w:tcMar>
          </w:tcPr>
          <w:p w14:paraId="50CF0768" w14:textId="77777777" w:rsidR="005A2EF9" w:rsidRPr="00560E77" w:rsidRDefault="005A2EF9" w:rsidP="00737AF9">
            <w:pPr>
              <w:pStyle w:val="rientrotrattinook"/>
              <w:ind w:left="459" w:hanging="284"/>
            </w:pPr>
            <w:r>
              <w:t xml:space="preserve">E’ </w:t>
            </w:r>
            <w:r w:rsidRPr="00263296">
              <w:t>fornita una spiegazione del periodo di ammortamento dell'avviamento di cui all’art. 16, comma 12, del decreto legislativo 26 maggio 1997, n. 173</w:t>
            </w:r>
            <w:r>
              <w:t>?</w:t>
            </w:r>
          </w:p>
        </w:tc>
        <w:tc>
          <w:tcPr>
            <w:tcW w:w="586" w:type="dxa"/>
            <w:tcMar>
              <w:left w:w="85" w:type="dxa"/>
              <w:right w:w="85" w:type="dxa"/>
            </w:tcMar>
            <w:vAlign w:val="center"/>
          </w:tcPr>
          <w:p w14:paraId="315BF800" w14:textId="7826ADC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045DBF6" w14:textId="7EE5E2CA"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3143C8B" w14:textId="543A5971"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0206D7D9" w14:textId="77777777" w:rsidTr="00605CB6">
        <w:trPr>
          <w:cantSplit/>
          <w:trHeight w:val="20"/>
        </w:trPr>
        <w:tc>
          <w:tcPr>
            <w:tcW w:w="1985" w:type="dxa"/>
            <w:vMerge/>
            <w:tcMar>
              <w:left w:w="108" w:type="dxa"/>
              <w:right w:w="0" w:type="dxa"/>
            </w:tcMar>
          </w:tcPr>
          <w:p w14:paraId="11A47199" w14:textId="77777777" w:rsidR="005A2EF9" w:rsidRPr="00560E77" w:rsidRDefault="005A2EF9" w:rsidP="00560E77">
            <w:pPr>
              <w:pStyle w:val="PrincCont"/>
              <w:jc w:val="left"/>
              <w:rPr>
                <w:sz w:val="16"/>
                <w:szCs w:val="16"/>
                <w:lang w:val="it-IT"/>
              </w:rPr>
            </w:pPr>
          </w:p>
        </w:tc>
        <w:tc>
          <w:tcPr>
            <w:tcW w:w="6520" w:type="dxa"/>
            <w:tcMar>
              <w:left w:w="108" w:type="dxa"/>
            </w:tcMar>
          </w:tcPr>
          <w:p w14:paraId="6CA6AF7B" w14:textId="77777777" w:rsidR="005A2EF9" w:rsidRPr="00560E77" w:rsidRDefault="005A2EF9" w:rsidP="003A45EE">
            <w:pPr>
              <w:pStyle w:val="rientrotrattinook"/>
              <w:ind w:left="459" w:hanging="284"/>
            </w:pPr>
            <w:r w:rsidRPr="00560E77">
              <w:t>E’ motivata per le partecipazioni in imprese controllate e collegate la differenza tra il maggior valore iscritto in bilancio determinato con il metodo di cui all’art. 16, c. 1 e 2, D.Lgs. 26/5/1997, n. 173, e quello derivante dalla valutazione effettuata ai sensi dell’art. 16, c. 5, del medesimo decreto o, se non vi sia l’obbligo di redigere il bilancio consolidato, quello corrispondente alla frazione di patrimonio netto risultante dall’ultimo bilancio dell’impresa partecipata?</w:t>
            </w:r>
          </w:p>
        </w:tc>
        <w:tc>
          <w:tcPr>
            <w:tcW w:w="586" w:type="dxa"/>
            <w:tcMar>
              <w:left w:w="85" w:type="dxa"/>
              <w:right w:w="85" w:type="dxa"/>
            </w:tcMar>
            <w:vAlign w:val="center"/>
          </w:tcPr>
          <w:p w14:paraId="51A6E4AA" w14:textId="5D8619D8"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A9F25A7" w14:textId="7C9A4C7B"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6742D9F" w14:textId="467502CB"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2BD75AE5" w14:textId="77777777" w:rsidTr="00605CB6">
        <w:trPr>
          <w:cantSplit/>
          <w:trHeight w:val="20"/>
        </w:trPr>
        <w:tc>
          <w:tcPr>
            <w:tcW w:w="1985" w:type="dxa"/>
            <w:vMerge/>
            <w:tcMar>
              <w:left w:w="108" w:type="dxa"/>
              <w:right w:w="0" w:type="dxa"/>
            </w:tcMar>
          </w:tcPr>
          <w:p w14:paraId="5B936451" w14:textId="77777777" w:rsidR="005A2EF9" w:rsidRPr="00560E77" w:rsidRDefault="005A2EF9" w:rsidP="00560E77">
            <w:pPr>
              <w:pStyle w:val="PrincCont"/>
              <w:jc w:val="left"/>
              <w:rPr>
                <w:sz w:val="16"/>
                <w:szCs w:val="16"/>
                <w:lang w:val="it-IT"/>
              </w:rPr>
            </w:pPr>
          </w:p>
        </w:tc>
        <w:tc>
          <w:tcPr>
            <w:tcW w:w="6520" w:type="dxa"/>
            <w:tcMar>
              <w:left w:w="108" w:type="dxa"/>
            </w:tcMar>
          </w:tcPr>
          <w:p w14:paraId="407C5204" w14:textId="77777777" w:rsidR="005A2EF9" w:rsidRPr="00560E77" w:rsidRDefault="005A2EF9" w:rsidP="003A45EE">
            <w:pPr>
              <w:pStyle w:val="rientrotrattinook"/>
              <w:ind w:left="459" w:hanging="284"/>
            </w:pPr>
            <w:r w:rsidRPr="00560E77">
              <w:t>E’ motivata la ragione dell’iscrizione nell’attivo della differenza tra il valore della partecipazione iscritta per la prima volta in base al metodo del patrimonio netto e il costo d’acquisto superiore al valore corrispondente del patrimonio netto risultante dall’ultimo bilancio dell’impresa partecipata?</w:t>
            </w:r>
          </w:p>
        </w:tc>
        <w:tc>
          <w:tcPr>
            <w:tcW w:w="586" w:type="dxa"/>
            <w:tcMar>
              <w:left w:w="85" w:type="dxa"/>
              <w:right w:w="85" w:type="dxa"/>
            </w:tcMar>
            <w:vAlign w:val="center"/>
          </w:tcPr>
          <w:p w14:paraId="7C634515" w14:textId="11F9062F"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75E2A79" w14:textId="196EE3C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290108A" w14:textId="4E255E06"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4BDB3596" w14:textId="77777777" w:rsidTr="00605CB6">
        <w:trPr>
          <w:cantSplit/>
          <w:trHeight w:val="20"/>
        </w:trPr>
        <w:tc>
          <w:tcPr>
            <w:tcW w:w="1985" w:type="dxa"/>
            <w:vMerge/>
            <w:tcMar>
              <w:left w:w="108" w:type="dxa"/>
              <w:right w:w="0" w:type="dxa"/>
            </w:tcMar>
          </w:tcPr>
          <w:p w14:paraId="7FC6D815" w14:textId="77777777" w:rsidR="005A2EF9" w:rsidRPr="00560E77" w:rsidRDefault="005A2EF9" w:rsidP="00560E77">
            <w:pPr>
              <w:pStyle w:val="PrincCont"/>
              <w:jc w:val="left"/>
              <w:rPr>
                <w:sz w:val="16"/>
                <w:szCs w:val="16"/>
                <w:lang w:val="it-IT"/>
              </w:rPr>
            </w:pPr>
          </w:p>
        </w:tc>
        <w:tc>
          <w:tcPr>
            <w:tcW w:w="6520" w:type="dxa"/>
            <w:tcMar>
              <w:left w:w="108" w:type="dxa"/>
            </w:tcMar>
          </w:tcPr>
          <w:p w14:paraId="0A5C961E" w14:textId="77777777" w:rsidR="005A2EF9" w:rsidRPr="00560E77" w:rsidRDefault="005A2EF9" w:rsidP="003A45EE">
            <w:pPr>
              <w:pStyle w:val="rientrotrattinook"/>
              <w:ind w:left="459" w:hanging="284"/>
            </w:pPr>
            <w:r w:rsidRPr="00560E77">
              <w:t>E’ esplicitata, per categorie omogenee di beni, qualora sia apprezzabile, la differenza rispetto ai costi correnti alla chiusura dell’esercizio del costo dei beni fungibili determinato con il metodo della media ponderata o con i metodi “primo entrato, primo uscito” o “ultimo entrato, primo uscito”?</w:t>
            </w:r>
          </w:p>
        </w:tc>
        <w:tc>
          <w:tcPr>
            <w:tcW w:w="586" w:type="dxa"/>
            <w:tcMar>
              <w:left w:w="85" w:type="dxa"/>
              <w:right w:w="85" w:type="dxa"/>
            </w:tcMar>
            <w:vAlign w:val="center"/>
          </w:tcPr>
          <w:p w14:paraId="1CF7B360" w14:textId="16512318"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5A91F5F" w14:textId="41BC007F"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42573E1" w14:textId="646BEB7D"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3A4066A5" w14:textId="77777777" w:rsidTr="00605CB6">
        <w:trPr>
          <w:cantSplit/>
          <w:trHeight w:val="20"/>
        </w:trPr>
        <w:tc>
          <w:tcPr>
            <w:tcW w:w="1985" w:type="dxa"/>
            <w:vMerge/>
            <w:tcMar>
              <w:left w:w="108" w:type="dxa"/>
              <w:right w:w="0" w:type="dxa"/>
            </w:tcMar>
          </w:tcPr>
          <w:p w14:paraId="33A393D5" w14:textId="77777777" w:rsidR="005A2EF9" w:rsidRPr="00560E77" w:rsidRDefault="005A2EF9" w:rsidP="00560E77">
            <w:pPr>
              <w:pStyle w:val="PrincCont"/>
              <w:jc w:val="left"/>
              <w:rPr>
                <w:sz w:val="16"/>
                <w:szCs w:val="16"/>
                <w:lang w:val="it-IT"/>
              </w:rPr>
            </w:pPr>
          </w:p>
        </w:tc>
        <w:tc>
          <w:tcPr>
            <w:tcW w:w="6520" w:type="dxa"/>
            <w:tcMar>
              <w:left w:w="108" w:type="dxa"/>
            </w:tcMar>
          </w:tcPr>
          <w:p w14:paraId="256B3224" w14:textId="77777777" w:rsidR="005A2EF9" w:rsidRPr="00560E77" w:rsidRDefault="005A2EF9" w:rsidP="003A45EE">
            <w:pPr>
              <w:pStyle w:val="rientrotrattinook"/>
              <w:ind w:left="459" w:hanging="284"/>
            </w:pPr>
            <w:r w:rsidRPr="00560E77">
              <w:t>Sono riportate, per gli investimenti di cui alla classe D “Investimenti a beneficio degli assicurati dei rami vita i quali ne sopportano il rischio e derivanti dalla gestione dei fondi pensione”, le informazioni richieste in relazione al valore corrente dall’art. 16, c. 8, D.Lgs. 26/5/1997, n. 173 e dagli articoli ivi richiamati?</w:t>
            </w:r>
          </w:p>
        </w:tc>
        <w:tc>
          <w:tcPr>
            <w:tcW w:w="586" w:type="dxa"/>
            <w:tcMar>
              <w:left w:w="85" w:type="dxa"/>
              <w:right w:w="85" w:type="dxa"/>
            </w:tcMar>
            <w:vAlign w:val="center"/>
          </w:tcPr>
          <w:p w14:paraId="1C6F47CD" w14:textId="1B361512"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4224A34" w14:textId="04D31448"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28598B6" w14:textId="30BDBF3C"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4DBECD72" w14:textId="77777777" w:rsidTr="00605CB6">
        <w:trPr>
          <w:cantSplit/>
          <w:trHeight w:val="20"/>
        </w:trPr>
        <w:tc>
          <w:tcPr>
            <w:tcW w:w="1985" w:type="dxa"/>
            <w:vMerge/>
            <w:tcMar>
              <w:left w:w="108" w:type="dxa"/>
              <w:right w:w="0" w:type="dxa"/>
            </w:tcMar>
          </w:tcPr>
          <w:p w14:paraId="53AE8A54" w14:textId="77777777" w:rsidR="00156B7B" w:rsidRPr="00560E77" w:rsidRDefault="00156B7B" w:rsidP="00560E77">
            <w:pPr>
              <w:pStyle w:val="PrincCont"/>
              <w:jc w:val="left"/>
              <w:rPr>
                <w:sz w:val="16"/>
                <w:szCs w:val="16"/>
                <w:lang w:val="it-IT"/>
              </w:rPr>
            </w:pPr>
          </w:p>
        </w:tc>
        <w:tc>
          <w:tcPr>
            <w:tcW w:w="6520" w:type="dxa"/>
            <w:tcMar>
              <w:left w:w="108" w:type="dxa"/>
            </w:tcMar>
          </w:tcPr>
          <w:p w14:paraId="69FD8FCE" w14:textId="77777777" w:rsidR="00156B7B" w:rsidRPr="00560E77" w:rsidRDefault="00156B7B" w:rsidP="003A45EE">
            <w:pPr>
              <w:pStyle w:val="rientrotrattinook"/>
              <w:ind w:left="459" w:hanging="284"/>
            </w:pPr>
            <w:r w:rsidRPr="00560E77">
              <w:t>Fermo restando quanto previsto dall’art. 15, c. 1, D.Lgs. 26/5/1997, n. 173, sono illustrati, in particolare:</w:t>
            </w:r>
          </w:p>
        </w:tc>
        <w:tc>
          <w:tcPr>
            <w:tcW w:w="586" w:type="dxa"/>
            <w:tcMar>
              <w:left w:w="85" w:type="dxa"/>
              <w:right w:w="85" w:type="dxa"/>
            </w:tcMar>
            <w:vAlign w:val="center"/>
          </w:tcPr>
          <w:p w14:paraId="3F82C321" w14:textId="77777777" w:rsidR="00156B7B" w:rsidRPr="00BA1561" w:rsidRDefault="00156B7B" w:rsidP="00D213F2">
            <w:pPr>
              <w:jc w:val="center"/>
            </w:pPr>
          </w:p>
        </w:tc>
        <w:tc>
          <w:tcPr>
            <w:tcW w:w="576" w:type="dxa"/>
            <w:tcMar>
              <w:left w:w="108" w:type="dxa"/>
            </w:tcMar>
            <w:vAlign w:val="center"/>
          </w:tcPr>
          <w:p w14:paraId="1684950B" w14:textId="77777777" w:rsidR="00156B7B" w:rsidRPr="00BA1561" w:rsidRDefault="00156B7B" w:rsidP="00D213F2">
            <w:pPr>
              <w:jc w:val="center"/>
            </w:pPr>
          </w:p>
        </w:tc>
        <w:tc>
          <w:tcPr>
            <w:tcW w:w="570" w:type="dxa"/>
            <w:tcMar>
              <w:left w:w="108" w:type="dxa"/>
            </w:tcMar>
            <w:vAlign w:val="center"/>
          </w:tcPr>
          <w:p w14:paraId="7756887B" w14:textId="77777777" w:rsidR="00156B7B" w:rsidRPr="00BA1561" w:rsidRDefault="00156B7B" w:rsidP="00D213F2">
            <w:pPr>
              <w:jc w:val="center"/>
            </w:pPr>
          </w:p>
        </w:tc>
      </w:tr>
      <w:tr w:rsidR="005A2EF9" w:rsidRPr="004E589D" w14:paraId="0E2D3ADD" w14:textId="77777777" w:rsidTr="00605CB6">
        <w:trPr>
          <w:cantSplit/>
          <w:trHeight w:val="20"/>
        </w:trPr>
        <w:tc>
          <w:tcPr>
            <w:tcW w:w="1985" w:type="dxa"/>
            <w:vMerge/>
            <w:tcMar>
              <w:left w:w="108" w:type="dxa"/>
              <w:right w:w="0" w:type="dxa"/>
            </w:tcMar>
          </w:tcPr>
          <w:p w14:paraId="2BDC6482" w14:textId="77777777" w:rsidR="005A2EF9" w:rsidRPr="00560E77" w:rsidRDefault="005A2EF9" w:rsidP="00560E77">
            <w:pPr>
              <w:pStyle w:val="PrincCont"/>
              <w:jc w:val="left"/>
              <w:rPr>
                <w:sz w:val="16"/>
                <w:szCs w:val="16"/>
                <w:lang w:val="it-IT"/>
              </w:rPr>
            </w:pPr>
          </w:p>
        </w:tc>
        <w:tc>
          <w:tcPr>
            <w:tcW w:w="6520" w:type="dxa"/>
            <w:tcMar>
              <w:left w:w="108" w:type="dxa"/>
            </w:tcMar>
          </w:tcPr>
          <w:p w14:paraId="41089DC0" w14:textId="7881223F" w:rsidR="005A2EF9" w:rsidRPr="00560E77" w:rsidRDefault="005A2EF9" w:rsidP="00A4254E">
            <w:pPr>
              <w:pStyle w:val="rientrotrattinook"/>
              <w:tabs>
                <w:tab w:val="clear" w:pos="780"/>
                <w:tab w:val="num" w:pos="742"/>
              </w:tabs>
              <w:ind w:left="742" w:hanging="278"/>
            </w:pPr>
            <w:r w:rsidRPr="00560E77">
              <w:t>i criteri seguiti nella classificazione del portaf</w:t>
            </w:r>
            <w:r>
              <w:t xml:space="preserve">oglio titoli nei comparti degli </w:t>
            </w:r>
            <w:r w:rsidRPr="00560E77">
              <w:t>investimenti ad utilizzo durevole e ad utilizzo non durevole,</w:t>
            </w:r>
          </w:p>
        </w:tc>
        <w:tc>
          <w:tcPr>
            <w:tcW w:w="586" w:type="dxa"/>
            <w:tcMar>
              <w:left w:w="85" w:type="dxa"/>
              <w:right w:w="85" w:type="dxa"/>
            </w:tcMar>
            <w:vAlign w:val="center"/>
          </w:tcPr>
          <w:p w14:paraId="0298B661" w14:textId="607AAD5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79962BB" w14:textId="5D590C9E"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26D8252" w14:textId="3C45E8B5"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48A90581" w14:textId="77777777" w:rsidTr="00605CB6">
        <w:trPr>
          <w:cantSplit/>
          <w:trHeight w:val="20"/>
        </w:trPr>
        <w:tc>
          <w:tcPr>
            <w:tcW w:w="1985" w:type="dxa"/>
            <w:vMerge/>
            <w:tcMar>
              <w:left w:w="108" w:type="dxa"/>
              <w:right w:w="0" w:type="dxa"/>
            </w:tcMar>
          </w:tcPr>
          <w:p w14:paraId="7837F72A" w14:textId="77777777" w:rsidR="005A2EF9" w:rsidRPr="00560E77" w:rsidRDefault="005A2EF9" w:rsidP="00560E77">
            <w:pPr>
              <w:pStyle w:val="PrincCont"/>
              <w:jc w:val="left"/>
              <w:rPr>
                <w:sz w:val="16"/>
                <w:szCs w:val="16"/>
                <w:lang w:val="it-IT"/>
              </w:rPr>
            </w:pPr>
          </w:p>
        </w:tc>
        <w:tc>
          <w:tcPr>
            <w:tcW w:w="6520" w:type="dxa"/>
            <w:tcMar>
              <w:left w:w="108" w:type="dxa"/>
            </w:tcMar>
          </w:tcPr>
          <w:p w14:paraId="16120005" w14:textId="77777777" w:rsidR="005A2EF9" w:rsidRPr="00560E77" w:rsidRDefault="005A2EF9" w:rsidP="00A4254E">
            <w:pPr>
              <w:pStyle w:val="rientrotrattinook"/>
              <w:tabs>
                <w:tab w:val="clear" w:pos="780"/>
                <w:tab w:val="num" w:pos="742"/>
              </w:tabs>
              <w:ind w:left="742" w:hanging="278"/>
            </w:pPr>
            <w:r w:rsidRPr="00560E77">
              <w:t>le motivazioni dell’assegnazione nel comparto ad utilizzo non durevole degli attivi di cui all’art. 15, c. 2, del predetto Decreto.</w:t>
            </w:r>
          </w:p>
        </w:tc>
        <w:tc>
          <w:tcPr>
            <w:tcW w:w="586" w:type="dxa"/>
            <w:tcMar>
              <w:left w:w="85" w:type="dxa"/>
              <w:right w:w="85" w:type="dxa"/>
            </w:tcMar>
            <w:vAlign w:val="center"/>
          </w:tcPr>
          <w:p w14:paraId="4B9779BC" w14:textId="60FD4364"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D260ACD" w14:textId="6F0F32C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779045D" w14:textId="351C3298"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2ED5D92F" w14:textId="77777777" w:rsidTr="00605CB6">
        <w:trPr>
          <w:cantSplit/>
          <w:trHeight w:val="20"/>
        </w:trPr>
        <w:tc>
          <w:tcPr>
            <w:tcW w:w="1985" w:type="dxa"/>
            <w:vMerge/>
            <w:tcMar>
              <w:left w:w="108" w:type="dxa"/>
              <w:right w:w="0" w:type="dxa"/>
            </w:tcMar>
          </w:tcPr>
          <w:p w14:paraId="1744F5AA" w14:textId="77777777" w:rsidR="005A2EF9" w:rsidRPr="00560E77" w:rsidRDefault="005A2EF9" w:rsidP="00560E77">
            <w:pPr>
              <w:pStyle w:val="PrincCont"/>
              <w:jc w:val="left"/>
              <w:rPr>
                <w:sz w:val="16"/>
                <w:szCs w:val="16"/>
                <w:lang w:val="it-IT"/>
              </w:rPr>
            </w:pPr>
          </w:p>
        </w:tc>
        <w:tc>
          <w:tcPr>
            <w:tcW w:w="6520" w:type="dxa"/>
            <w:tcMar>
              <w:left w:w="108" w:type="dxa"/>
            </w:tcMar>
          </w:tcPr>
          <w:p w14:paraId="4B913F64" w14:textId="77777777" w:rsidR="005A2EF9" w:rsidRPr="00560E77" w:rsidRDefault="005A2EF9" w:rsidP="00A4254E">
            <w:pPr>
              <w:pStyle w:val="rientrotrattinook"/>
              <w:tabs>
                <w:tab w:val="clear" w:pos="780"/>
                <w:tab w:val="num" w:pos="742"/>
              </w:tabs>
              <w:ind w:left="742" w:hanging="278"/>
              <w:rPr>
                <w:b/>
              </w:rPr>
            </w:pPr>
            <w:r w:rsidRPr="00560E77">
              <w:t>Sono riportati, per l’impresa che esercita congiuntamente le assicurazioni nei rami vita e danni, i criteri di ripartizione dei costi e dei ricavi comuni alle due gestioni e sono motivate le modifiche eventualmente apportate?</w:t>
            </w:r>
          </w:p>
        </w:tc>
        <w:tc>
          <w:tcPr>
            <w:tcW w:w="586" w:type="dxa"/>
            <w:tcMar>
              <w:left w:w="85" w:type="dxa"/>
              <w:right w:w="85" w:type="dxa"/>
            </w:tcMar>
            <w:vAlign w:val="center"/>
          </w:tcPr>
          <w:p w14:paraId="1E39C7DB" w14:textId="15CDC883"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9B4DEF2" w14:textId="12921485"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AD9C135" w14:textId="0929FE5F"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00E73DBF" w14:textId="77777777" w:rsidTr="00605CB6">
        <w:trPr>
          <w:cantSplit/>
          <w:trHeight w:val="20"/>
        </w:trPr>
        <w:tc>
          <w:tcPr>
            <w:tcW w:w="1985" w:type="dxa"/>
            <w:vMerge/>
            <w:tcMar>
              <w:left w:w="108" w:type="dxa"/>
              <w:right w:w="0" w:type="dxa"/>
            </w:tcMar>
          </w:tcPr>
          <w:p w14:paraId="5CF9AC20" w14:textId="77777777" w:rsidR="00156B7B" w:rsidRPr="00560E77" w:rsidRDefault="00156B7B" w:rsidP="00560E77">
            <w:pPr>
              <w:pStyle w:val="PrincCont"/>
              <w:jc w:val="left"/>
              <w:rPr>
                <w:sz w:val="16"/>
                <w:szCs w:val="16"/>
                <w:lang w:val="it-IT"/>
              </w:rPr>
            </w:pPr>
          </w:p>
        </w:tc>
        <w:tc>
          <w:tcPr>
            <w:tcW w:w="6520" w:type="dxa"/>
            <w:tcMar>
              <w:left w:w="108" w:type="dxa"/>
            </w:tcMar>
          </w:tcPr>
          <w:p w14:paraId="714D2F79" w14:textId="77777777" w:rsidR="00156B7B" w:rsidRPr="00560E77" w:rsidRDefault="00156B7B" w:rsidP="00D213F2">
            <w:pPr>
              <w:pStyle w:val="rientrotrattinook"/>
              <w:numPr>
                <w:ilvl w:val="0"/>
                <w:numId w:val="0"/>
              </w:numPr>
            </w:pPr>
            <w:r w:rsidRPr="00560E77">
              <w:t>Nella Parte B della nota integrativa (“Informazioni sullo stato patrimoniale e sul conto economico”):</w:t>
            </w:r>
          </w:p>
        </w:tc>
        <w:tc>
          <w:tcPr>
            <w:tcW w:w="586" w:type="dxa"/>
            <w:tcMar>
              <w:left w:w="85" w:type="dxa"/>
              <w:right w:w="85" w:type="dxa"/>
            </w:tcMar>
            <w:vAlign w:val="center"/>
          </w:tcPr>
          <w:p w14:paraId="39232BB8" w14:textId="77777777" w:rsidR="00156B7B" w:rsidRPr="00BA1561" w:rsidRDefault="00156B7B" w:rsidP="00D213F2">
            <w:pPr>
              <w:jc w:val="center"/>
            </w:pPr>
          </w:p>
        </w:tc>
        <w:tc>
          <w:tcPr>
            <w:tcW w:w="576" w:type="dxa"/>
            <w:tcMar>
              <w:left w:w="108" w:type="dxa"/>
            </w:tcMar>
            <w:vAlign w:val="center"/>
          </w:tcPr>
          <w:p w14:paraId="155107F0" w14:textId="77777777" w:rsidR="00156B7B" w:rsidRPr="00BA1561" w:rsidRDefault="00156B7B" w:rsidP="00D213F2">
            <w:pPr>
              <w:jc w:val="center"/>
            </w:pPr>
          </w:p>
        </w:tc>
        <w:tc>
          <w:tcPr>
            <w:tcW w:w="570" w:type="dxa"/>
            <w:tcMar>
              <w:left w:w="108" w:type="dxa"/>
            </w:tcMar>
            <w:vAlign w:val="center"/>
          </w:tcPr>
          <w:p w14:paraId="60AA50B6" w14:textId="77777777" w:rsidR="00156B7B" w:rsidRPr="00BA1561" w:rsidRDefault="00156B7B" w:rsidP="00D213F2">
            <w:pPr>
              <w:jc w:val="center"/>
            </w:pPr>
          </w:p>
        </w:tc>
      </w:tr>
      <w:tr w:rsidR="005A2EF9" w:rsidRPr="004E589D" w14:paraId="2F2CD29E" w14:textId="77777777" w:rsidTr="00605CB6">
        <w:trPr>
          <w:cantSplit/>
          <w:trHeight w:val="20"/>
        </w:trPr>
        <w:tc>
          <w:tcPr>
            <w:tcW w:w="1985" w:type="dxa"/>
            <w:vMerge/>
            <w:tcMar>
              <w:left w:w="108" w:type="dxa"/>
              <w:right w:w="0" w:type="dxa"/>
            </w:tcMar>
          </w:tcPr>
          <w:p w14:paraId="423883E1" w14:textId="77777777" w:rsidR="005A2EF9" w:rsidRPr="00560E77" w:rsidRDefault="005A2EF9" w:rsidP="00560E77">
            <w:pPr>
              <w:pStyle w:val="PrincCont"/>
              <w:jc w:val="left"/>
              <w:rPr>
                <w:sz w:val="16"/>
                <w:szCs w:val="16"/>
                <w:lang w:val="it-IT"/>
              </w:rPr>
            </w:pPr>
          </w:p>
        </w:tc>
        <w:tc>
          <w:tcPr>
            <w:tcW w:w="6520" w:type="dxa"/>
            <w:tcMar>
              <w:left w:w="108" w:type="dxa"/>
            </w:tcMar>
          </w:tcPr>
          <w:p w14:paraId="0D283120" w14:textId="77777777" w:rsidR="005A2EF9" w:rsidRPr="00560E77" w:rsidRDefault="005A2EF9" w:rsidP="003A45EE">
            <w:pPr>
              <w:pStyle w:val="rientrotrattinook"/>
              <w:ind w:left="459" w:hanging="284"/>
            </w:pPr>
            <w:r w:rsidRPr="00560E77">
              <w:t>Sono state fornite le ulteriori informazioni previste per le singole voci di stato patrimoniale e conto economico?</w:t>
            </w:r>
          </w:p>
        </w:tc>
        <w:tc>
          <w:tcPr>
            <w:tcW w:w="586" w:type="dxa"/>
            <w:tcMar>
              <w:left w:w="85" w:type="dxa"/>
              <w:right w:w="85" w:type="dxa"/>
            </w:tcMar>
            <w:vAlign w:val="center"/>
          </w:tcPr>
          <w:p w14:paraId="59F14428" w14:textId="658CBE23"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7D0A0D4" w14:textId="63672E4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9B6A6E1" w14:textId="0867A41A"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27BB42FB" w14:textId="77777777" w:rsidTr="00605CB6">
        <w:trPr>
          <w:cantSplit/>
          <w:trHeight w:val="20"/>
        </w:trPr>
        <w:tc>
          <w:tcPr>
            <w:tcW w:w="1985" w:type="dxa"/>
            <w:vMerge/>
            <w:tcMar>
              <w:left w:w="108" w:type="dxa"/>
              <w:right w:w="0" w:type="dxa"/>
            </w:tcMar>
          </w:tcPr>
          <w:p w14:paraId="6598B8CF" w14:textId="77777777" w:rsidR="005A2EF9" w:rsidRPr="00560E77" w:rsidRDefault="005A2EF9" w:rsidP="00560E77">
            <w:pPr>
              <w:pStyle w:val="PrincCont"/>
              <w:jc w:val="left"/>
              <w:rPr>
                <w:sz w:val="16"/>
                <w:szCs w:val="16"/>
                <w:lang w:val="it-IT"/>
              </w:rPr>
            </w:pPr>
          </w:p>
        </w:tc>
        <w:tc>
          <w:tcPr>
            <w:tcW w:w="6520" w:type="dxa"/>
            <w:tcMar>
              <w:left w:w="108" w:type="dxa"/>
            </w:tcMar>
          </w:tcPr>
          <w:p w14:paraId="2EF6CCFE" w14:textId="77777777" w:rsidR="005A2EF9" w:rsidRPr="00560E77" w:rsidRDefault="005A2EF9" w:rsidP="003A45EE">
            <w:pPr>
              <w:pStyle w:val="rientrotrattinook"/>
              <w:ind w:left="459" w:hanging="284"/>
            </w:pPr>
            <w:r w:rsidRPr="00560E77">
              <w:t>Sono state motivate, in ogni caso, le variazioni avvenute nell’esercizio, relative alle voci dello stato patrimoniale e del conto economico qualora significative?</w:t>
            </w:r>
          </w:p>
        </w:tc>
        <w:tc>
          <w:tcPr>
            <w:tcW w:w="586" w:type="dxa"/>
            <w:tcMar>
              <w:left w:w="85" w:type="dxa"/>
              <w:right w:w="85" w:type="dxa"/>
            </w:tcMar>
            <w:vAlign w:val="center"/>
          </w:tcPr>
          <w:p w14:paraId="4D230669" w14:textId="0B0F3D69"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3B9D7B0" w14:textId="62B38EF4"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B946A35" w14:textId="1D800E1E"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0147BABE" w14:textId="77777777" w:rsidTr="00605CB6">
        <w:trPr>
          <w:cantSplit/>
          <w:trHeight w:val="20"/>
        </w:trPr>
        <w:tc>
          <w:tcPr>
            <w:tcW w:w="1985" w:type="dxa"/>
            <w:vMerge/>
            <w:tcMar>
              <w:left w:w="108" w:type="dxa"/>
              <w:right w:w="0" w:type="dxa"/>
            </w:tcMar>
          </w:tcPr>
          <w:p w14:paraId="560554D9" w14:textId="77777777" w:rsidR="005A2EF9" w:rsidRPr="00560E77" w:rsidRDefault="005A2EF9" w:rsidP="00560E77">
            <w:pPr>
              <w:pStyle w:val="PrincCont"/>
              <w:jc w:val="left"/>
              <w:rPr>
                <w:sz w:val="16"/>
                <w:szCs w:val="16"/>
                <w:lang w:val="it-IT"/>
              </w:rPr>
            </w:pPr>
          </w:p>
        </w:tc>
        <w:tc>
          <w:tcPr>
            <w:tcW w:w="6520" w:type="dxa"/>
            <w:tcMar>
              <w:left w:w="108" w:type="dxa"/>
            </w:tcMar>
          </w:tcPr>
          <w:p w14:paraId="2594F57B" w14:textId="77777777" w:rsidR="005A2EF9" w:rsidRPr="00560E77" w:rsidRDefault="005A2EF9" w:rsidP="003A45EE">
            <w:pPr>
              <w:pStyle w:val="rientrotrattinook"/>
              <w:ind w:left="459" w:hanging="284"/>
            </w:pPr>
            <w:r w:rsidRPr="00560E77">
              <w:t>Nel caso l’impresa eserciti congiuntamente le assicurazioni nei rami indicati rispettivamente nell’art. 2, c. 3 e nell’art. 2, c. 1, D.Lgs. 209/05, è stato redatto separatamente uno stato patrimoniale relativo alla gestione danni (Allegato 1) e uno stato patrimoniale relativo alla gestione vita (Allegato 2)?</w:t>
            </w:r>
          </w:p>
        </w:tc>
        <w:tc>
          <w:tcPr>
            <w:tcW w:w="586" w:type="dxa"/>
            <w:tcMar>
              <w:left w:w="85" w:type="dxa"/>
              <w:right w:w="85" w:type="dxa"/>
            </w:tcMar>
            <w:vAlign w:val="center"/>
          </w:tcPr>
          <w:p w14:paraId="5E9A31B2" w14:textId="54AA68D1"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C71547A" w14:textId="2884048D"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2C2ABDC" w14:textId="6BAF5AE7"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2493C6B0" w14:textId="77777777" w:rsidTr="00605CB6">
        <w:trPr>
          <w:cantSplit/>
          <w:trHeight w:val="20"/>
        </w:trPr>
        <w:tc>
          <w:tcPr>
            <w:tcW w:w="1985" w:type="dxa"/>
            <w:vMerge/>
            <w:tcMar>
              <w:left w:w="108" w:type="dxa"/>
              <w:right w:w="0" w:type="dxa"/>
            </w:tcMar>
          </w:tcPr>
          <w:p w14:paraId="37D3B7C2" w14:textId="77777777" w:rsidR="005A2EF9" w:rsidRPr="00560E77" w:rsidRDefault="005A2EF9" w:rsidP="00560E77">
            <w:pPr>
              <w:pStyle w:val="PrincCont"/>
              <w:jc w:val="left"/>
              <w:rPr>
                <w:sz w:val="16"/>
                <w:szCs w:val="16"/>
                <w:lang w:val="it-IT"/>
              </w:rPr>
            </w:pPr>
          </w:p>
        </w:tc>
        <w:tc>
          <w:tcPr>
            <w:tcW w:w="6520" w:type="dxa"/>
            <w:tcMar>
              <w:left w:w="108" w:type="dxa"/>
            </w:tcMar>
          </w:tcPr>
          <w:p w14:paraId="503D68CF" w14:textId="77777777" w:rsidR="005A2EF9" w:rsidRPr="00560E77" w:rsidRDefault="005A2EF9" w:rsidP="003A45EE">
            <w:pPr>
              <w:pStyle w:val="rientrotrattinook"/>
              <w:ind w:left="459" w:hanging="284"/>
            </w:pPr>
            <w:r w:rsidRPr="00560E77">
              <w:t>L’impresa ha, altresì, redatto il prospetto relativo alla ripartizione del risultato d’esercizio tra rami danni e rami vita (Allegato 3)?</w:t>
            </w:r>
          </w:p>
        </w:tc>
        <w:tc>
          <w:tcPr>
            <w:tcW w:w="586" w:type="dxa"/>
            <w:tcMar>
              <w:left w:w="85" w:type="dxa"/>
              <w:right w:w="85" w:type="dxa"/>
            </w:tcMar>
            <w:vAlign w:val="center"/>
          </w:tcPr>
          <w:p w14:paraId="5EEAA40A" w14:textId="413F4D46"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AA4017A" w14:textId="34844BED"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0D98A1A" w14:textId="5261803D"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6E75E19D" w14:textId="77777777" w:rsidTr="00605CB6">
        <w:trPr>
          <w:cantSplit/>
          <w:trHeight w:val="20"/>
        </w:trPr>
        <w:tc>
          <w:tcPr>
            <w:tcW w:w="1985" w:type="dxa"/>
            <w:tcMar>
              <w:left w:w="108" w:type="dxa"/>
              <w:right w:w="0" w:type="dxa"/>
            </w:tcMar>
          </w:tcPr>
          <w:p w14:paraId="543A0D1A" w14:textId="77777777" w:rsidR="005A2EF9" w:rsidRPr="00560E77" w:rsidRDefault="005A2EF9" w:rsidP="00560E77">
            <w:pPr>
              <w:pStyle w:val="PrincCont"/>
              <w:jc w:val="left"/>
              <w:rPr>
                <w:sz w:val="16"/>
                <w:szCs w:val="16"/>
                <w:lang w:val="it-IT"/>
              </w:rPr>
            </w:pPr>
            <w:r>
              <w:rPr>
                <w:sz w:val="16"/>
                <w:szCs w:val="16"/>
                <w:lang w:val="it-IT"/>
              </w:rPr>
              <w:t>Art. 4, c. 3</w:t>
            </w:r>
            <w:r w:rsidRPr="00560E77">
              <w:rPr>
                <w:sz w:val="16"/>
                <w:szCs w:val="16"/>
                <w:lang w:val="it-IT"/>
              </w:rPr>
              <w:t>, Reg. ISVAP 22/2008</w:t>
            </w:r>
          </w:p>
        </w:tc>
        <w:tc>
          <w:tcPr>
            <w:tcW w:w="6520" w:type="dxa"/>
            <w:tcMar>
              <w:left w:w="108" w:type="dxa"/>
            </w:tcMar>
          </w:tcPr>
          <w:p w14:paraId="52157D01" w14:textId="77777777" w:rsidR="005A2EF9" w:rsidRPr="00560E77" w:rsidRDefault="005A2EF9" w:rsidP="00DF6DF4">
            <w:pPr>
              <w:pStyle w:val="Titolo2"/>
              <w:jc w:val="both"/>
              <w:rPr>
                <w:b w:val="0"/>
                <w:sz w:val="20"/>
              </w:rPr>
            </w:pPr>
            <w:r w:rsidRPr="00E779D7">
              <w:rPr>
                <w:b w:val="0"/>
                <w:sz w:val="20"/>
              </w:rPr>
              <w:t>L’impresa indica nella nota integrativa i beni e i rapporti compresi nel patrimonio</w:t>
            </w:r>
            <w:r>
              <w:rPr>
                <w:b w:val="0"/>
                <w:sz w:val="20"/>
              </w:rPr>
              <w:t xml:space="preserve"> </w:t>
            </w:r>
            <w:r w:rsidRPr="00E779D7">
              <w:rPr>
                <w:b w:val="0"/>
                <w:sz w:val="20"/>
              </w:rPr>
              <w:t xml:space="preserve">destinato costituito ai sensi dell’articolo 2447 </w:t>
            </w:r>
            <w:r w:rsidRPr="0049442F">
              <w:rPr>
                <w:b w:val="0"/>
                <w:i/>
                <w:sz w:val="20"/>
              </w:rPr>
              <w:t>bis</w:t>
            </w:r>
            <w:r w:rsidRPr="00E779D7">
              <w:rPr>
                <w:b w:val="0"/>
                <w:sz w:val="20"/>
              </w:rPr>
              <w:t xml:space="preserve"> del codice civile.</w:t>
            </w:r>
          </w:p>
        </w:tc>
        <w:tc>
          <w:tcPr>
            <w:tcW w:w="586" w:type="dxa"/>
            <w:tcMar>
              <w:left w:w="85" w:type="dxa"/>
              <w:right w:w="85" w:type="dxa"/>
            </w:tcMar>
            <w:vAlign w:val="center"/>
          </w:tcPr>
          <w:p w14:paraId="1D69720C" w14:textId="01818665"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148F24D" w14:textId="610D8930"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68459CE" w14:textId="5F54CEA1"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30F0420F" w14:textId="77777777" w:rsidTr="00B54D8F">
        <w:trPr>
          <w:cantSplit/>
          <w:trHeight w:val="20"/>
        </w:trPr>
        <w:tc>
          <w:tcPr>
            <w:tcW w:w="1985" w:type="dxa"/>
            <w:vMerge w:val="restart"/>
            <w:tcMar>
              <w:left w:w="108" w:type="dxa"/>
              <w:right w:w="0" w:type="dxa"/>
            </w:tcMar>
          </w:tcPr>
          <w:p w14:paraId="3B5D4390" w14:textId="5F0B155C" w:rsidR="005A2EF9" w:rsidRDefault="005A2EF9" w:rsidP="00B54D8F">
            <w:pPr>
              <w:pStyle w:val="PrincCont"/>
              <w:jc w:val="left"/>
              <w:rPr>
                <w:sz w:val="16"/>
                <w:szCs w:val="16"/>
                <w:lang w:val="it-IT"/>
              </w:rPr>
            </w:pPr>
            <w:r>
              <w:rPr>
                <w:sz w:val="16"/>
                <w:szCs w:val="16"/>
                <w:lang w:val="it-IT"/>
              </w:rPr>
              <w:t>Art. 2, c. 1, D.Lgs. 173/97</w:t>
            </w:r>
          </w:p>
        </w:tc>
        <w:tc>
          <w:tcPr>
            <w:tcW w:w="6520" w:type="dxa"/>
            <w:tcMar>
              <w:left w:w="108" w:type="dxa"/>
            </w:tcMar>
          </w:tcPr>
          <w:p w14:paraId="03F5CB26" w14:textId="77777777" w:rsidR="005A2EF9" w:rsidRPr="00E779D7" w:rsidRDefault="005A2EF9" w:rsidP="008B1D78">
            <w:pPr>
              <w:pStyle w:val="Titolo2"/>
              <w:jc w:val="both"/>
              <w:rPr>
                <w:b w:val="0"/>
                <w:sz w:val="20"/>
              </w:rPr>
            </w:pPr>
            <w:r>
              <w:rPr>
                <w:b w:val="0"/>
                <w:sz w:val="20"/>
              </w:rPr>
              <w:t>L</w:t>
            </w:r>
            <w:r w:rsidRPr="00145F34">
              <w:rPr>
                <w:b w:val="0"/>
                <w:sz w:val="20"/>
              </w:rPr>
              <w:t>a nota integrativa riporta la composizione dell'attivo patrimoniale</w:t>
            </w:r>
            <w:r>
              <w:rPr>
                <w:b w:val="0"/>
                <w:sz w:val="20"/>
              </w:rPr>
              <w:t xml:space="preserve"> </w:t>
            </w:r>
            <w:r w:rsidRPr="00145F34">
              <w:rPr>
                <w:b w:val="0"/>
                <w:sz w:val="20"/>
              </w:rPr>
              <w:t>relativamente alla globalità dei fondi pensione e gli attivi inerenti ogni specifica gestione</w:t>
            </w:r>
            <w:r>
              <w:rPr>
                <w:b w:val="0"/>
                <w:sz w:val="20"/>
              </w:rPr>
              <w:t xml:space="preserve"> </w:t>
            </w:r>
            <w:r w:rsidRPr="00145F34">
              <w:rPr>
                <w:b w:val="0"/>
                <w:sz w:val="20"/>
              </w:rPr>
              <w:t>conformemente alle condizioni presenti in convenzione nonché l'indicazione, per ogni</w:t>
            </w:r>
            <w:r>
              <w:rPr>
                <w:b w:val="0"/>
                <w:sz w:val="20"/>
              </w:rPr>
              <w:t xml:space="preserve"> </w:t>
            </w:r>
            <w:r w:rsidRPr="00145F34">
              <w:rPr>
                <w:b w:val="0"/>
                <w:sz w:val="20"/>
              </w:rPr>
              <w:t>classe di attivo, del relativo valore di costo</w:t>
            </w:r>
            <w:r>
              <w:rPr>
                <w:b w:val="0"/>
                <w:sz w:val="20"/>
              </w:rPr>
              <w:t>?</w:t>
            </w:r>
            <w:r w:rsidRPr="00145F34">
              <w:rPr>
                <w:b w:val="0"/>
                <w:sz w:val="20"/>
              </w:rPr>
              <w:t xml:space="preserve"> </w:t>
            </w:r>
          </w:p>
        </w:tc>
        <w:tc>
          <w:tcPr>
            <w:tcW w:w="586" w:type="dxa"/>
            <w:tcMar>
              <w:left w:w="85" w:type="dxa"/>
              <w:right w:w="85" w:type="dxa"/>
            </w:tcMar>
            <w:vAlign w:val="center"/>
          </w:tcPr>
          <w:p w14:paraId="077F307F" w14:textId="5387D3C6"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5743AC0" w14:textId="1CD4323E"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6FE9D95" w14:textId="139829CD"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76C8FD52" w14:textId="77777777" w:rsidTr="00605CB6">
        <w:trPr>
          <w:cantSplit/>
          <w:trHeight w:val="20"/>
        </w:trPr>
        <w:tc>
          <w:tcPr>
            <w:tcW w:w="1985" w:type="dxa"/>
            <w:vMerge/>
            <w:tcMar>
              <w:left w:w="108" w:type="dxa"/>
              <w:right w:w="0" w:type="dxa"/>
            </w:tcMar>
          </w:tcPr>
          <w:p w14:paraId="0C2306A1" w14:textId="77777777" w:rsidR="005A2EF9" w:rsidRDefault="005A2EF9" w:rsidP="00560E77">
            <w:pPr>
              <w:pStyle w:val="PrincCont"/>
              <w:jc w:val="left"/>
              <w:rPr>
                <w:sz w:val="16"/>
                <w:szCs w:val="16"/>
                <w:lang w:val="it-IT"/>
              </w:rPr>
            </w:pPr>
          </w:p>
        </w:tc>
        <w:tc>
          <w:tcPr>
            <w:tcW w:w="6520" w:type="dxa"/>
            <w:tcMar>
              <w:left w:w="108" w:type="dxa"/>
            </w:tcMar>
          </w:tcPr>
          <w:p w14:paraId="36C20569" w14:textId="12C055A3" w:rsidR="005A2EF9" w:rsidRPr="00145F34" w:rsidRDefault="005A2EF9" w:rsidP="00B54D8F">
            <w:pPr>
              <w:pStyle w:val="Titolo2"/>
              <w:jc w:val="both"/>
              <w:rPr>
                <w:b w:val="0"/>
                <w:sz w:val="20"/>
              </w:rPr>
            </w:pPr>
            <w:r w:rsidRPr="00145F34">
              <w:rPr>
                <w:b w:val="0"/>
                <w:sz w:val="20"/>
              </w:rPr>
              <w:t>È altresì riportato l'ammontare delle</w:t>
            </w:r>
            <w:r>
              <w:rPr>
                <w:b w:val="0"/>
                <w:sz w:val="20"/>
              </w:rPr>
              <w:t xml:space="preserve"> </w:t>
            </w:r>
            <w:r w:rsidRPr="00145F34">
              <w:rPr>
                <w:b w:val="0"/>
                <w:sz w:val="20"/>
              </w:rPr>
              <w:t>passività afferenti a ciascun fondo pensione con evidenza delle eventuali garanzie</w:t>
            </w:r>
            <w:r>
              <w:rPr>
                <w:b w:val="0"/>
                <w:sz w:val="20"/>
              </w:rPr>
              <w:t xml:space="preserve"> </w:t>
            </w:r>
            <w:r w:rsidRPr="00145F34">
              <w:rPr>
                <w:b w:val="0"/>
                <w:sz w:val="20"/>
              </w:rPr>
              <w:t>prestate</w:t>
            </w:r>
            <w:r>
              <w:rPr>
                <w:b w:val="0"/>
                <w:sz w:val="20"/>
              </w:rPr>
              <w:t xml:space="preserve"> </w:t>
            </w:r>
            <w:r w:rsidRPr="00E726EC">
              <w:rPr>
                <w:b w:val="0"/>
                <w:sz w:val="20"/>
              </w:rPr>
              <w:t>nonche' le attivit</w:t>
            </w:r>
            <w:r w:rsidR="004C2BB2">
              <w:rPr>
                <w:b w:val="0"/>
                <w:sz w:val="20"/>
              </w:rPr>
              <w:t>à</w:t>
            </w:r>
            <w:r w:rsidRPr="00E726EC">
              <w:rPr>
                <w:b w:val="0"/>
                <w:sz w:val="20"/>
              </w:rPr>
              <w:t xml:space="preserve"> relative ai fondi</w:t>
            </w:r>
            <w:r>
              <w:rPr>
                <w:b w:val="0"/>
                <w:sz w:val="20"/>
              </w:rPr>
              <w:t xml:space="preserve"> </w:t>
            </w:r>
            <w:r w:rsidRPr="00E726EC">
              <w:rPr>
                <w:b w:val="0"/>
                <w:sz w:val="20"/>
              </w:rPr>
              <w:t>pensioni gestiti in nome e per conto terzi</w:t>
            </w:r>
            <w:r>
              <w:rPr>
                <w:b w:val="0"/>
                <w:sz w:val="20"/>
              </w:rPr>
              <w:t>?</w:t>
            </w:r>
          </w:p>
        </w:tc>
        <w:tc>
          <w:tcPr>
            <w:tcW w:w="586" w:type="dxa"/>
            <w:tcMar>
              <w:left w:w="85" w:type="dxa"/>
              <w:right w:w="85" w:type="dxa"/>
            </w:tcMar>
            <w:vAlign w:val="center"/>
          </w:tcPr>
          <w:p w14:paraId="4C566C74" w14:textId="4F885691"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A8B79C8" w14:textId="3C6DE240"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3CBA6C0" w14:textId="5E8D8877" w:rsidR="005A2EF9" w:rsidRPr="00BA1561"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40F58C6E" w14:textId="77777777" w:rsidTr="00605CB6">
        <w:trPr>
          <w:cantSplit/>
          <w:trHeight w:val="20"/>
        </w:trPr>
        <w:tc>
          <w:tcPr>
            <w:tcW w:w="1985" w:type="dxa"/>
            <w:tcMar>
              <w:left w:w="108" w:type="dxa"/>
              <w:right w:w="0" w:type="dxa"/>
            </w:tcMar>
          </w:tcPr>
          <w:p w14:paraId="17AB305F" w14:textId="77777777" w:rsidR="00156B7B" w:rsidRPr="00560E77" w:rsidRDefault="00156B7B" w:rsidP="00560E77">
            <w:pPr>
              <w:pStyle w:val="PrincCont"/>
              <w:jc w:val="left"/>
              <w:rPr>
                <w:sz w:val="16"/>
                <w:szCs w:val="16"/>
                <w:lang w:val="it-IT"/>
              </w:rPr>
            </w:pPr>
          </w:p>
        </w:tc>
        <w:tc>
          <w:tcPr>
            <w:tcW w:w="6520" w:type="dxa"/>
            <w:tcMar>
              <w:left w:w="108" w:type="dxa"/>
            </w:tcMar>
          </w:tcPr>
          <w:p w14:paraId="1D6B7079" w14:textId="77777777" w:rsidR="00156B7B" w:rsidRPr="00560E77" w:rsidRDefault="00156B7B" w:rsidP="00D213F2">
            <w:pPr>
              <w:pStyle w:val="Titolo2"/>
              <w:spacing w:line="220" w:lineRule="exact"/>
              <w:jc w:val="both"/>
              <w:rPr>
                <w:b w:val="0"/>
                <w:sz w:val="20"/>
              </w:rPr>
            </w:pPr>
            <w:r w:rsidRPr="00560E77">
              <w:rPr>
                <w:b w:val="0"/>
                <w:sz w:val="20"/>
              </w:rPr>
              <w:t>La nota integrativa include inoltre le seguenti informazioni:</w:t>
            </w:r>
          </w:p>
        </w:tc>
        <w:tc>
          <w:tcPr>
            <w:tcW w:w="586" w:type="dxa"/>
            <w:tcMar>
              <w:left w:w="85" w:type="dxa"/>
              <w:right w:w="85" w:type="dxa"/>
            </w:tcMar>
            <w:vAlign w:val="center"/>
          </w:tcPr>
          <w:p w14:paraId="3DC6A221" w14:textId="77777777" w:rsidR="00156B7B" w:rsidRPr="00BA1561" w:rsidRDefault="00156B7B" w:rsidP="00D213F2">
            <w:pPr>
              <w:jc w:val="center"/>
            </w:pPr>
          </w:p>
        </w:tc>
        <w:tc>
          <w:tcPr>
            <w:tcW w:w="576" w:type="dxa"/>
            <w:tcMar>
              <w:left w:w="108" w:type="dxa"/>
            </w:tcMar>
            <w:vAlign w:val="center"/>
          </w:tcPr>
          <w:p w14:paraId="0846B378" w14:textId="77777777" w:rsidR="00156B7B" w:rsidRPr="00BA1561" w:rsidRDefault="00156B7B" w:rsidP="00D213F2">
            <w:pPr>
              <w:jc w:val="center"/>
            </w:pPr>
          </w:p>
        </w:tc>
        <w:tc>
          <w:tcPr>
            <w:tcW w:w="570" w:type="dxa"/>
            <w:tcMar>
              <w:left w:w="108" w:type="dxa"/>
            </w:tcMar>
            <w:vAlign w:val="center"/>
          </w:tcPr>
          <w:p w14:paraId="1B5FB027" w14:textId="77777777" w:rsidR="00156B7B" w:rsidRPr="00BA1561" w:rsidRDefault="00156B7B" w:rsidP="00D213F2">
            <w:pPr>
              <w:jc w:val="center"/>
            </w:pPr>
          </w:p>
        </w:tc>
      </w:tr>
      <w:tr w:rsidR="005A2EF9" w:rsidRPr="00B51F6F" w14:paraId="4ABBD57A" w14:textId="77777777" w:rsidTr="00605CB6">
        <w:trPr>
          <w:cantSplit/>
          <w:trHeight w:val="20"/>
        </w:trPr>
        <w:tc>
          <w:tcPr>
            <w:tcW w:w="1985" w:type="dxa"/>
            <w:tcMar>
              <w:left w:w="108" w:type="dxa"/>
              <w:right w:w="0" w:type="dxa"/>
            </w:tcMar>
          </w:tcPr>
          <w:p w14:paraId="099319F0" w14:textId="3986A434" w:rsidR="005A2EF9" w:rsidRPr="00560E77" w:rsidRDefault="005A2EF9" w:rsidP="00B54D8F">
            <w:pPr>
              <w:pStyle w:val="PrincCont"/>
              <w:jc w:val="left"/>
              <w:rPr>
                <w:sz w:val="16"/>
                <w:szCs w:val="16"/>
              </w:rPr>
            </w:pPr>
            <w:r w:rsidRPr="00560E77">
              <w:rPr>
                <w:sz w:val="16"/>
                <w:szCs w:val="16"/>
              </w:rPr>
              <w:t>Art. 2427, c.1, n. 10, CC</w:t>
            </w:r>
            <w:r>
              <w:rPr>
                <w:sz w:val="16"/>
                <w:szCs w:val="16"/>
              </w:rPr>
              <w:t xml:space="preserve">       </w:t>
            </w:r>
            <w:r w:rsidRPr="00560E77">
              <w:rPr>
                <w:sz w:val="16"/>
                <w:szCs w:val="16"/>
              </w:rPr>
              <w:t>OIC 12.</w:t>
            </w:r>
            <w:r>
              <w:rPr>
                <w:sz w:val="16"/>
                <w:szCs w:val="16"/>
              </w:rPr>
              <w:t>114</w:t>
            </w:r>
          </w:p>
        </w:tc>
        <w:tc>
          <w:tcPr>
            <w:tcW w:w="6520" w:type="dxa"/>
            <w:tcMar>
              <w:left w:w="108" w:type="dxa"/>
            </w:tcMar>
          </w:tcPr>
          <w:p w14:paraId="6B56BB3D" w14:textId="77777777" w:rsidR="005A2EF9" w:rsidRPr="00560E77" w:rsidRDefault="005A2EF9" w:rsidP="00B54D8F">
            <w:pPr>
              <w:pStyle w:val="Titolo2"/>
              <w:numPr>
                <w:ilvl w:val="0"/>
                <w:numId w:val="22"/>
              </w:numPr>
              <w:spacing w:line="220" w:lineRule="exact"/>
              <w:ind w:left="317" w:hanging="283"/>
              <w:jc w:val="both"/>
              <w:rPr>
                <w:b w:val="0"/>
                <w:sz w:val="20"/>
              </w:rPr>
            </w:pPr>
            <w:r w:rsidRPr="00560E77">
              <w:rPr>
                <w:b w:val="0"/>
                <w:sz w:val="20"/>
              </w:rPr>
              <w:t>Se significativa, la ripartizione dei ricavi delle vendite e delle prestazioni secondo categorie di attività e secondo aree geografiche</w:t>
            </w:r>
          </w:p>
        </w:tc>
        <w:tc>
          <w:tcPr>
            <w:tcW w:w="586" w:type="dxa"/>
            <w:tcMar>
              <w:left w:w="85" w:type="dxa"/>
              <w:right w:w="85" w:type="dxa"/>
            </w:tcMar>
            <w:vAlign w:val="center"/>
          </w:tcPr>
          <w:p w14:paraId="795A160F" w14:textId="1723459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00D23E1" w14:textId="3F31DF8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3262DE7" w14:textId="77598C9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5046" w14:paraId="68B314BC" w14:textId="77777777" w:rsidTr="00605CB6">
        <w:trPr>
          <w:cantSplit/>
          <w:trHeight w:val="20"/>
        </w:trPr>
        <w:tc>
          <w:tcPr>
            <w:tcW w:w="1985" w:type="dxa"/>
            <w:tcMar>
              <w:left w:w="108" w:type="dxa"/>
              <w:right w:w="0" w:type="dxa"/>
            </w:tcMar>
          </w:tcPr>
          <w:p w14:paraId="22F98C01" w14:textId="77777777" w:rsidR="005A2EF9" w:rsidRPr="00560E77" w:rsidRDefault="005A2EF9" w:rsidP="00560E77">
            <w:pPr>
              <w:pStyle w:val="PrincCont"/>
              <w:jc w:val="left"/>
              <w:rPr>
                <w:sz w:val="16"/>
                <w:szCs w:val="16"/>
                <w:lang w:val="it-IT"/>
              </w:rPr>
            </w:pPr>
            <w:r w:rsidRPr="00560E77">
              <w:rPr>
                <w:sz w:val="16"/>
                <w:szCs w:val="16"/>
                <w:lang w:val="it-IT"/>
              </w:rPr>
              <w:t>Art. 2427, c.1, n. 13, CC</w:t>
            </w:r>
          </w:p>
        </w:tc>
        <w:tc>
          <w:tcPr>
            <w:tcW w:w="6520" w:type="dxa"/>
            <w:tcMar>
              <w:left w:w="108" w:type="dxa"/>
            </w:tcMar>
          </w:tcPr>
          <w:p w14:paraId="5A7CBE4E" w14:textId="77777777" w:rsidR="005A2EF9" w:rsidRPr="00560E77" w:rsidRDefault="005A2EF9" w:rsidP="00B54D8F">
            <w:pPr>
              <w:pStyle w:val="Titolo2"/>
              <w:numPr>
                <w:ilvl w:val="0"/>
                <w:numId w:val="22"/>
              </w:numPr>
              <w:spacing w:line="220" w:lineRule="exact"/>
              <w:ind w:left="317" w:hanging="283"/>
              <w:jc w:val="both"/>
              <w:rPr>
                <w:b w:val="0"/>
                <w:sz w:val="20"/>
              </w:rPr>
            </w:pPr>
            <w:r w:rsidRPr="00560E77">
              <w:rPr>
                <w:b w:val="0"/>
                <w:sz w:val="20"/>
              </w:rPr>
              <w:t>La composizione delle voci “Proventi straordinari” ed “Oneri straordinari” qualora di ammontare apprezzabile</w:t>
            </w:r>
          </w:p>
        </w:tc>
        <w:tc>
          <w:tcPr>
            <w:tcW w:w="586" w:type="dxa"/>
            <w:tcMar>
              <w:left w:w="85" w:type="dxa"/>
              <w:right w:w="85" w:type="dxa"/>
            </w:tcMar>
            <w:vAlign w:val="center"/>
          </w:tcPr>
          <w:p w14:paraId="7E9D9C29" w14:textId="4174814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F7CCB53" w14:textId="2D9098F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719127DC" w14:textId="1F495EE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18980584" w14:textId="77777777" w:rsidTr="00605CB6">
        <w:trPr>
          <w:cantSplit/>
          <w:trHeight w:val="20"/>
        </w:trPr>
        <w:tc>
          <w:tcPr>
            <w:tcW w:w="1985" w:type="dxa"/>
            <w:tcMar>
              <w:left w:w="108" w:type="dxa"/>
              <w:right w:w="0" w:type="dxa"/>
            </w:tcMar>
          </w:tcPr>
          <w:p w14:paraId="392F6D34" w14:textId="77777777" w:rsidR="005A2EF9" w:rsidRPr="00560E77" w:rsidRDefault="005A2EF9" w:rsidP="00560E77">
            <w:pPr>
              <w:pStyle w:val="PrincCont"/>
              <w:jc w:val="left"/>
              <w:rPr>
                <w:sz w:val="16"/>
                <w:szCs w:val="16"/>
                <w:lang w:val="it-IT"/>
              </w:rPr>
            </w:pPr>
            <w:r w:rsidRPr="00560E77">
              <w:rPr>
                <w:sz w:val="16"/>
                <w:szCs w:val="16"/>
                <w:lang w:val="it-IT"/>
              </w:rPr>
              <w:t>Art. 2427, c.1, n. 15, CC</w:t>
            </w:r>
          </w:p>
        </w:tc>
        <w:tc>
          <w:tcPr>
            <w:tcW w:w="6520" w:type="dxa"/>
            <w:tcMar>
              <w:left w:w="108" w:type="dxa"/>
            </w:tcMar>
          </w:tcPr>
          <w:p w14:paraId="6B7D35DC" w14:textId="77777777" w:rsidR="005A2EF9" w:rsidRPr="00560E77" w:rsidRDefault="005A2EF9" w:rsidP="00B54D8F">
            <w:pPr>
              <w:pStyle w:val="Titolo2"/>
              <w:numPr>
                <w:ilvl w:val="0"/>
                <w:numId w:val="22"/>
              </w:numPr>
              <w:spacing w:line="220" w:lineRule="exact"/>
              <w:ind w:left="317" w:hanging="283"/>
              <w:rPr>
                <w:b w:val="0"/>
                <w:sz w:val="20"/>
              </w:rPr>
            </w:pPr>
            <w:r w:rsidRPr="00560E77">
              <w:rPr>
                <w:b w:val="0"/>
                <w:sz w:val="20"/>
              </w:rPr>
              <w:t>Il numero medio dei dipendenti, ripartito per categoria</w:t>
            </w:r>
          </w:p>
        </w:tc>
        <w:tc>
          <w:tcPr>
            <w:tcW w:w="586" w:type="dxa"/>
            <w:tcMar>
              <w:left w:w="85" w:type="dxa"/>
              <w:right w:w="85" w:type="dxa"/>
            </w:tcMar>
            <w:vAlign w:val="center"/>
          </w:tcPr>
          <w:p w14:paraId="3D882E2F" w14:textId="5CCB751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C60A541" w14:textId="0458397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2B082D6" w14:textId="47A16DF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2CEF81B1" w14:textId="77777777" w:rsidTr="00605CB6">
        <w:trPr>
          <w:cantSplit/>
          <w:trHeight w:val="20"/>
        </w:trPr>
        <w:tc>
          <w:tcPr>
            <w:tcW w:w="1985" w:type="dxa"/>
            <w:tcMar>
              <w:left w:w="108" w:type="dxa"/>
              <w:right w:w="0" w:type="dxa"/>
            </w:tcMar>
          </w:tcPr>
          <w:p w14:paraId="1B184E28" w14:textId="77777777" w:rsidR="005A2EF9" w:rsidRPr="00560E77" w:rsidRDefault="005A2EF9" w:rsidP="00560E77">
            <w:pPr>
              <w:pStyle w:val="PrincCont"/>
              <w:jc w:val="left"/>
              <w:rPr>
                <w:sz w:val="16"/>
                <w:szCs w:val="16"/>
                <w:lang w:val="it-IT"/>
              </w:rPr>
            </w:pPr>
            <w:r w:rsidRPr="00560E77">
              <w:rPr>
                <w:sz w:val="16"/>
                <w:szCs w:val="16"/>
                <w:lang w:val="it-IT"/>
              </w:rPr>
              <w:t>Art. 2427, c.1, n.16, CC</w:t>
            </w:r>
          </w:p>
        </w:tc>
        <w:tc>
          <w:tcPr>
            <w:tcW w:w="6520" w:type="dxa"/>
            <w:tcMar>
              <w:left w:w="108" w:type="dxa"/>
            </w:tcMar>
          </w:tcPr>
          <w:p w14:paraId="0E7B06A9" w14:textId="77777777" w:rsidR="005A2EF9" w:rsidRPr="00560E77" w:rsidRDefault="005A2EF9" w:rsidP="00B54D8F">
            <w:pPr>
              <w:pStyle w:val="Titolo2"/>
              <w:numPr>
                <w:ilvl w:val="0"/>
                <w:numId w:val="22"/>
              </w:numPr>
              <w:spacing w:line="220" w:lineRule="exact"/>
              <w:ind w:left="317" w:hanging="283"/>
              <w:jc w:val="both"/>
              <w:rPr>
                <w:b w:val="0"/>
                <w:sz w:val="20"/>
              </w:rPr>
            </w:pPr>
            <w:r w:rsidRPr="00560E77">
              <w:rPr>
                <w:b w:val="0"/>
                <w:sz w:val="20"/>
              </w:rPr>
              <w:t>L’ammontare dei compensi spettanti agli amministratori ed ai sindaci, cumulativamente per ciascuna categoria</w:t>
            </w:r>
          </w:p>
        </w:tc>
        <w:tc>
          <w:tcPr>
            <w:tcW w:w="586" w:type="dxa"/>
            <w:tcMar>
              <w:left w:w="85" w:type="dxa"/>
              <w:right w:w="85" w:type="dxa"/>
            </w:tcMar>
            <w:vAlign w:val="center"/>
          </w:tcPr>
          <w:p w14:paraId="20BB48BA" w14:textId="1704472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BE1DE69" w14:textId="1A2A029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31E4FFE" w14:textId="58B19AB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1940AD0B" w14:textId="77777777" w:rsidTr="00605CB6">
        <w:trPr>
          <w:cantSplit/>
          <w:trHeight w:val="20"/>
        </w:trPr>
        <w:tc>
          <w:tcPr>
            <w:tcW w:w="1985" w:type="dxa"/>
            <w:tcMar>
              <w:left w:w="108" w:type="dxa"/>
              <w:right w:w="0" w:type="dxa"/>
            </w:tcMar>
          </w:tcPr>
          <w:p w14:paraId="25ECEDAA" w14:textId="709D0629" w:rsidR="005A2EF9" w:rsidRPr="00560E77" w:rsidRDefault="005A2EF9" w:rsidP="00B54D8F">
            <w:pPr>
              <w:pStyle w:val="PrincCont"/>
              <w:jc w:val="left"/>
              <w:rPr>
                <w:sz w:val="16"/>
                <w:szCs w:val="16"/>
              </w:rPr>
            </w:pPr>
            <w:r w:rsidRPr="00560E77">
              <w:rPr>
                <w:sz w:val="16"/>
                <w:szCs w:val="16"/>
              </w:rPr>
              <w:t>Art. 2427, c.1, n.16-</w:t>
            </w:r>
            <w:r w:rsidRPr="0049442F">
              <w:rPr>
                <w:i/>
                <w:sz w:val="16"/>
                <w:szCs w:val="16"/>
              </w:rPr>
              <w:t>bis</w:t>
            </w:r>
            <w:r w:rsidRPr="00560E77">
              <w:rPr>
                <w:sz w:val="16"/>
                <w:szCs w:val="16"/>
              </w:rPr>
              <w:t>, CC</w:t>
            </w:r>
            <w:r>
              <w:rPr>
                <w:sz w:val="16"/>
                <w:szCs w:val="16"/>
              </w:rPr>
              <w:t xml:space="preserve">   </w:t>
            </w:r>
            <w:r w:rsidRPr="007709FF">
              <w:rPr>
                <w:sz w:val="16"/>
                <w:szCs w:val="16"/>
              </w:rPr>
              <w:t>Art. 149-</w:t>
            </w:r>
            <w:r w:rsidRPr="00482502">
              <w:rPr>
                <w:i/>
                <w:sz w:val="16"/>
                <w:szCs w:val="16"/>
              </w:rPr>
              <w:t>duodecies</w:t>
            </w:r>
            <w:r w:rsidRPr="007709FF">
              <w:rPr>
                <w:sz w:val="16"/>
                <w:szCs w:val="16"/>
              </w:rPr>
              <w:t>, RE</w:t>
            </w:r>
          </w:p>
        </w:tc>
        <w:tc>
          <w:tcPr>
            <w:tcW w:w="6520" w:type="dxa"/>
            <w:tcMar>
              <w:left w:w="108" w:type="dxa"/>
            </w:tcMar>
          </w:tcPr>
          <w:p w14:paraId="0D664B08" w14:textId="77777777" w:rsidR="005A2EF9" w:rsidRDefault="005A2EF9" w:rsidP="00B54D8F">
            <w:pPr>
              <w:pStyle w:val="Titolo2"/>
              <w:numPr>
                <w:ilvl w:val="0"/>
                <w:numId w:val="22"/>
              </w:numPr>
              <w:spacing w:line="220" w:lineRule="exact"/>
              <w:ind w:left="317" w:hanging="283"/>
              <w:jc w:val="both"/>
              <w:rPr>
                <w:b w:val="0"/>
                <w:sz w:val="20"/>
              </w:rPr>
            </w:pPr>
            <w:r>
              <w:rPr>
                <w:b w:val="0"/>
                <w:sz w:val="20"/>
              </w:rPr>
              <w:t>un</w:t>
            </w:r>
            <w:r w:rsidRPr="004F5402">
              <w:rPr>
                <w:b w:val="0"/>
                <w:sz w:val="20"/>
              </w:rPr>
              <w:t xml:space="preserve"> prospetto contenente i corrispettivi di competenza dell’esercizio, a fronte dei servizi forniti alla società dai seguenti soggetti: </w:t>
            </w:r>
          </w:p>
          <w:p w14:paraId="28593532" w14:textId="77777777" w:rsidR="005A2EF9" w:rsidRDefault="005A2EF9" w:rsidP="00B54D8F">
            <w:pPr>
              <w:pStyle w:val="Titolo2"/>
              <w:ind w:left="601" w:hanging="284"/>
              <w:jc w:val="both"/>
              <w:rPr>
                <w:b w:val="0"/>
                <w:sz w:val="20"/>
              </w:rPr>
            </w:pPr>
            <w:r w:rsidRPr="004F5402">
              <w:rPr>
                <w:b w:val="0"/>
                <w:sz w:val="20"/>
              </w:rPr>
              <w:t xml:space="preserve">a) </w:t>
            </w:r>
            <w:r>
              <w:rPr>
                <w:b w:val="0"/>
                <w:sz w:val="20"/>
              </w:rPr>
              <w:tab/>
            </w:r>
            <w:r w:rsidRPr="004F5402">
              <w:rPr>
                <w:b w:val="0"/>
                <w:sz w:val="20"/>
              </w:rPr>
              <w:t xml:space="preserve">dalla società di revisione, per la prestazione di servizi di revisione; </w:t>
            </w:r>
          </w:p>
          <w:p w14:paraId="015A76FD" w14:textId="77777777" w:rsidR="005A2EF9" w:rsidRDefault="005A2EF9" w:rsidP="00B54D8F">
            <w:pPr>
              <w:pStyle w:val="Titolo2"/>
              <w:ind w:left="601" w:hanging="284"/>
              <w:jc w:val="both"/>
              <w:rPr>
                <w:b w:val="0"/>
                <w:sz w:val="20"/>
              </w:rPr>
            </w:pPr>
            <w:r w:rsidRPr="004F5402">
              <w:rPr>
                <w:b w:val="0"/>
                <w:sz w:val="20"/>
              </w:rPr>
              <w:t xml:space="preserve">b) </w:t>
            </w:r>
            <w:r>
              <w:rPr>
                <w:b w:val="0"/>
                <w:sz w:val="20"/>
              </w:rPr>
              <w:tab/>
            </w:r>
            <w:r w:rsidRPr="004F5402">
              <w:rPr>
                <w:b w:val="0"/>
                <w:sz w:val="20"/>
              </w:rPr>
              <w:t xml:space="preserve">dalla società di revisione, per la prestazione di servizi diversi dalla revisione, suddivisi tra servizi di verifica finalizzati all’emissione di un’attestazione e altri servizi, distinti per tipologia; </w:t>
            </w:r>
          </w:p>
          <w:p w14:paraId="069387C1" w14:textId="77777777" w:rsidR="005A2EF9" w:rsidRPr="00560E77" w:rsidRDefault="005A2EF9" w:rsidP="00B54D8F">
            <w:pPr>
              <w:pStyle w:val="Titolo2"/>
              <w:ind w:left="601" w:hanging="284"/>
              <w:jc w:val="both"/>
              <w:rPr>
                <w:b w:val="0"/>
                <w:sz w:val="20"/>
              </w:rPr>
            </w:pPr>
            <w:r w:rsidRPr="004F5402">
              <w:rPr>
                <w:b w:val="0"/>
                <w:sz w:val="20"/>
              </w:rPr>
              <w:t xml:space="preserve">c) </w:t>
            </w:r>
            <w:r>
              <w:rPr>
                <w:b w:val="0"/>
                <w:sz w:val="20"/>
              </w:rPr>
              <w:tab/>
            </w:r>
            <w:r w:rsidRPr="004F5402">
              <w:rPr>
                <w:b w:val="0"/>
                <w:sz w:val="20"/>
              </w:rPr>
              <w:t>dalle entità appartenenti alla rete della società di revisione, per la prestazione di servizi, suddivisi per tipologia</w:t>
            </w:r>
          </w:p>
        </w:tc>
        <w:tc>
          <w:tcPr>
            <w:tcW w:w="586" w:type="dxa"/>
            <w:tcMar>
              <w:left w:w="85" w:type="dxa"/>
              <w:right w:w="85" w:type="dxa"/>
            </w:tcMar>
            <w:vAlign w:val="center"/>
          </w:tcPr>
          <w:p w14:paraId="64CBA14C" w14:textId="30894C1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2F7D00F" w14:textId="1E39515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7F5BC2C" w14:textId="17F1826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6D9C8DF0" w14:textId="77777777" w:rsidTr="00B54D8F">
        <w:trPr>
          <w:cantSplit/>
          <w:trHeight w:val="20"/>
        </w:trPr>
        <w:tc>
          <w:tcPr>
            <w:tcW w:w="1985" w:type="dxa"/>
            <w:tcMar>
              <w:left w:w="108" w:type="dxa"/>
              <w:right w:w="0" w:type="dxa"/>
            </w:tcMar>
          </w:tcPr>
          <w:p w14:paraId="379EB709" w14:textId="1C152E01" w:rsidR="005A2EF9" w:rsidRPr="00560E77" w:rsidRDefault="005A2EF9" w:rsidP="00B54D8F">
            <w:pPr>
              <w:pStyle w:val="PrincCont"/>
              <w:jc w:val="left"/>
              <w:rPr>
                <w:sz w:val="16"/>
                <w:szCs w:val="16"/>
                <w:lang w:val="it-IT"/>
              </w:rPr>
            </w:pPr>
            <w:r w:rsidRPr="007709FF">
              <w:rPr>
                <w:sz w:val="16"/>
                <w:szCs w:val="16"/>
              </w:rPr>
              <w:t>Art. 27, c.5, D.Lgs. 127/91</w:t>
            </w:r>
            <w:r>
              <w:rPr>
                <w:sz w:val="16"/>
                <w:szCs w:val="16"/>
              </w:rPr>
              <w:t xml:space="preserve">    </w:t>
            </w:r>
            <w:r w:rsidRPr="007709FF">
              <w:rPr>
                <w:sz w:val="16"/>
                <w:szCs w:val="16"/>
              </w:rPr>
              <w:t xml:space="preserve">art. 97, D.Lgs. 209/2005 e dell’art. 21, Reg. </w:t>
            </w:r>
            <w:r w:rsidRPr="00560E77">
              <w:rPr>
                <w:sz w:val="16"/>
                <w:szCs w:val="16"/>
                <w:lang w:val="it-IT"/>
              </w:rPr>
              <w:t>ISVAP n. 7 del 13 luglio 2007</w:t>
            </w:r>
          </w:p>
        </w:tc>
        <w:tc>
          <w:tcPr>
            <w:tcW w:w="6520" w:type="dxa"/>
            <w:tcMar>
              <w:left w:w="108" w:type="dxa"/>
            </w:tcMar>
          </w:tcPr>
          <w:p w14:paraId="5EE09B4D" w14:textId="1755756F" w:rsidR="005A2EF9" w:rsidRPr="00560E77" w:rsidRDefault="005A2EF9" w:rsidP="00B54D8F">
            <w:pPr>
              <w:pStyle w:val="Titolo2"/>
              <w:rPr>
                <w:b w:val="0"/>
                <w:sz w:val="20"/>
              </w:rPr>
            </w:pPr>
            <w:r w:rsidRPr="00560E77">
              <w:rPr>
                <w:b w:val="0"/>
                <w:sz w:val="20"/>
              </w:rPr>
              <w:t>Le ragioni dell’esonero, nei casi previsti dalla legge, dalla predisposizione del bilancio consolidato</w:t>
            </w:r>
            <w:r>
              <w:rPr>
                <w:b w:val="0"/>
                <w:sz w:val="20"/>
              </w:rPr>
              <w:t>.</w:t>
            </w:r>
          </w:p>
        </w:tc>
        <w:tc>
          <w:tcPr>
            <w:tcW w:w="586" w:type="dxa"/>
            <w:tcMar>
              <w:left w:w="85" w:type="dxa"/>
              <w:right w:w="85" w:type="dxa"/>
            </w:tcMar>
            <w:vAlign w:val="center"/>
          </w:tcPr>
          <w:p w14:paraId="69B2BA4D" w14:textId="2F791E5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8A21A4E" w14:textId="548EF6A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DD7DF41" w14:textId="0B99643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07F7DB27" w14:textId="77777777" w:rsidTr="00605CB6">
        <w:trPr>
          <w:cantSplit/>
          <w:trHeight w:val="20"/>
        </w:trPr>
        <w:tc>
          <w:tcPr>
            <w:tcW w:w="1985" w:type="dxa"/>
            <w:tcMar>
              <w:left w:w="108" w:type="dxa"/>
              <w:right w:w="0" w:type="dxa"/>
            </w:tcMar>
          </w:tcPr>
          <w:p w14:paraId="29FE1B69" w14:textId="77777777" w:rsidR="00156B7B" w:rsidRPr="007239BE" w:rsidRDefault="00156B7B" w:rsidP="00560E77">
            <w:pPr>
              <w:pStyle w:val="PrincCont"/>
              <w:jc w:val="left"/>
              <w:rPr>
                <w:sz w:val="16"/>
                <w:szCs w:val="16"/>
                <w:lang w:val="it-IT"/>
              </w:rPr>
            </w:pPr>
          </w:p>
        </w:tc>
        <w:tc>
          <w:tcPr>
            <w:tcW w:w="6520" w:type="dxa"/>
            <w:tcMar>
              <w:left w:w="108" w:type="dxa"/>
            </w:tcMar>
          </w:tcPr>
          <w:p w14:paraId="146E624A" w14:textId="77777777" w:rsidR="00156B7B" w:rsidRPr="00560E77" w:rsidRDefault="00156B7B" w:rsidP="004F5402">
            <w:pPr>
              <w:pStyle w:val="Titolo2"/>
              <w:jc w:val="both"/>
              <w:rPr>
                <w:b w:val="0"/>
                <w:sz w:val="20"/>
              </w:rPr>
            </w:pPr>
            <w:r w:rsidRPr="00560E77">
              <w:rPr>
                <w:b w:val="0"/>
                <w:sz w:val="20"/>
              </w:rPr>
              <w:t>Un chiaro ed esplicito riferimento al contenuto della relazione sulla gestione per quanto riguarda le seguenti informazioni:</w:t>
            </w:r>
          </w:p>
        </w:tc>
        <w:tc>
          <w:tcPr>
            <w:tcW w:w="586" w:type="dxa"/>
            <w:tcMar>
              <w:left w:w="85" w:type="dxa"/>
              <w:right w:w="85" w:type="dxa"/>
            </w:tcMar>
            <w:vAlign w:val="center"/>
          </w:tcPr>
          <w:p w14:paraId="69BD6DDF" w14:textId="77777777" w:rsidR="00156B7B" w:rsidRPr="00FD7649" w:rsidRDefault="00156B7B" w:rsidP="00D213F2">
            <w:pPr>
              <w:jc w:val="center"/>
            </w:pPr>
          </w:p>
        </w:tc>
        <w:tc>
          <w:tcPr>
            <w:tcW w:w="576" w:type="dxa"/>
            <w:tcMar>
              <w:left w:w="108" w:type="dxa"/>
            </w:tcMar>
            <w:vAlign w:val="center"/>
          </w:tcPr>
          <w:p w14:paraId="232CFEAC" w14:textId="77777777" w:rsidR="00156B7B" w:rsidRPr="00FD7649" w:rsidRDefault="00156B7B" w:rsidP="00D213F2">
            <w:pPr>
              <w:jc w:val="center"/>
            </w:pPr>
          </w:p>
        </w:tc>
        <w:tc>
          <w:tcPr>
            <w:tcW w:w="570" w:type="dxa"/>
            <w:tcMar>
              <w:left w:w="108" w:type="dxa"/>
            </w:tcMar>
            <w:vAlign w:val="center"/>
          </w:tcPr>
          <w:p w14:paraId="1032CD3A" w14:textId="77777777" w:rsidR="00156B7B" w:rsidRPr="00FD7649" w:rsidRDefault="00156B7B" w:rsidP="00D213F2">
            <w:pPr>
              <w:jc w:val="center"/>
            </w:pPr>
          </w:p>
        </w:tc>
      </w:tr>
      <w:tr w:rsidR="005A2EF9" w:rsidRPr="00FD7649" w14:paraId="1E2D65FA" w14:textId="77777777" w:rsidTr="00605CB6">
        <w:trPr>
          <w:cantSplit/>
          <w:trHeight w:val="20"/>
        </w:trPr>
        <w:tc>
          <w:tcPr>
            <w:tcW w:w="1985" w:type="dxa"/>
            <w:tcMar>
              <w:left w:w="108" w:type="dxa"/>
              <w:right w:w="0" w:type="dxa"/>
            </w:tcMar>
          </w:tcPr>
          <w:p w14:paraId="4A9F19AB" w14:textId="77777777" w:rsidR="005A2EF9" w:rsidRPr="00560E77" w:rsidRDefault="005A2EF9" w:rsidP="00560E77">
            <w:pPr>
              <w:pStyle w:val="PrincCont"/>
              <w:jc w:val="left"/>
              <w:rPr>
                <w:sz w:val="16"/>
                <w:szCs w:val="16"/>
              </w:rPr>
            </w:pPr>
            <w:r w:rsidRPr="00560E77">
              <w:rPr>
                <w:sz w:val="16"/>
                <w:szCs w:val="16"/>
              </w:rPr>
              <w:t>OIC 29.64</w:t>
            </w:r>
          </w:p>
        </w:tc>
        <w:tc>
          <w:tcPr>
            <w:tcW w:w="6520" w:type="dxa"/>
            <w:tcMar>
              <w:left w:w="108" w:type="dxa"/>
            </w:tcMar>
          </w:tcPr>
          <w:p w14:paraId="54A89F4B" w14:textId="77777777" w:rsidR="005A2EF9" w:rsidRPr="00560E77" w:rsidRDefault="005A2EF9" w:rsidP="005B3C18">
            <w:pPr>
              <w:pStyle w:val="trattinosottoa"/>
              <w:numPr>
                <w:ilvl w:val="0"/>
                <w:numId w:val="13"/>
              </w:numPr>
              <w:tabs>
                <w:tab w:val="clear" w:pos="780"/>
              </w:tabs>
              <w:spacing w:line="240" w:lineRule="exact"/>
              <w:ind w:left="459" w:hanging="284"/>
            </w:pPr>
            <w:r w:rsidRPr="00560E77">
              <w:t>I fatti di rilievo avvenuti dopo la chiusura dell’esercizio</w:t>
            </w:r>
          </w:p>
        </w:tc>
        <w:tc>
          <w:tcPr>
            <w:tcW w:w="586" w:type="dxa"/>
            <w:tcMar>
              <w:left w:w="85" w:type="dxa"/>
              <w:right w:w="85" w:type="dxa"/>
            </w:tcMar>
            <w:vAlign w:val="center"/>
          </w:tcPr>
          <w:p w14:paraId="63F3E8D8" w14:textId="76FF501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F389630" w14:textId="3BB11FC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8E6829B" w14:textId="151C2A6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FD7649" w14:paraId="36B5B35F" w14:textId="77777777" w:rsidTr="00605CB6">
        <w:trPr>
          <w:cantSplit/>
          <w:trHeight w:val="20"/>
        </w:trPr>
        <w:tc>
          <w:tcPr>
            <w:tcW w:w="1985" w:type="dxa"/>
            <w:tcMar>
              <w:left w:w="108" w:type="dxa"/>
              <w:right w:w="0" w:type="dxa"/>
            </w:tcMar>
          </w:tcPr>
          <w:p w14:paraId="4EADF05A" w14:textId="5B09378A" w:rsidR="005A2EF9" w:rsidRPr="00560E77" w:rsidRDefault="005A2EF9" w:rsidP="00326534">
            <w:pPr>
              <w:pStyle w:val="PrincCont"/>
              <w:jc w:val="left"/>
              <w:rPr>
                <w:sz w:val="16"/>
                <w:szCs w:val="16"/>
                <w:lang w:val="it-IT"/>
              </w:rPr>
            </w:pPr>
            <w:r w:rsidRPr="00560E77">
              <w:rPr>
                <w:sz w:val="16"/>
                <w:szCs w:val="16"/>
                <w:lang w:val="it-IT"/>
              </w:rPr>
              <w:t>OIC 12</w:t>
            </w:r>
            <w:r>
              <w:rPr>
                <w:sz w:val="16"/>
                <w:szCs w:val="16"/>
                <w:lang w:val="it-IT"/>
              </w:rPr>
              <w:t>130-137</w:t>
            </w:r>
          </w:p>
        </w:tc>
        <w:tc>
          <w:tcPr>
            <w:tcW w:w="6520" w:type="dxa"/>
            <w:tcMar>
              <w:left w:w="108" w:type="dxa"/>
            </w:tcMar>
          </w:tcPr>
          <w:p w14:paraId="01EA7FF2" w14:textId="77777777" w:rsidR="005A2EF9" w:rsidRPr="00560E77" w:rsidRDefault="005A2EF9" w:rsidP="005B3C18">
            <w:pPr>
              <w:pStyle w:val="trattinosottoa"/>
              <w:numPr>
                <w:ilvl w:val="0"/>
                <w:numId w:val="13"/>
              </w:numPr>
              <w:tabs>
                <w:tab w:val="clear" w:pos="780"/>
              </w:tabs>
              <w:spacing w:line="240" w:lineRule="exact"/>
              <w:ind w:left="459" w:hanging="284"/>
            </w:pPr>
            <w:r w:rsidRPr="00560E77">
              <w:t>I rapporti con imprese controllate, collegate e altre consociate (vale a dire imprese che direttamente o indirettamente controllano o sono controllate o si trovano sotto un unico controllo)</w:t>
            </w:r>
          </w:p>
        </w:tc>
        <w:tc>
          <w:tcPr>
            <w:tcW w:w="586" w:type="dxa"/>
            <w:tcMar>
              <w:left w:w="85" w:type="dxa"/>
              <w:right w:w="85" w:type="dxa"/>
            </w:tcMar>
            <w:vAlign w:val="center"/>
          </w:tcPr>
          <w:p w14:paraId="1C3B12D3" w14:textId="749250A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14DED11" w14:textId="2C2C33B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58C696F" w14:textId="36C7C2E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627489" w14:paraId="1E064AE2" w14:textId="77777777" w:rsidTr="00605CB6">
        <w:trPr>
          <w:cantSplit/>
          <w:trHeight w:val="20"/>
        </w:trPr>
        <w:tc>
          <w:tcPr>
            <w:tcW w:w="1985" w:type="dxa"/>
            <w:tcMar>
              <w:left w:w="108" w:type="dxa"/>
              <w:right w:w="0" w:type="dxa"/>
            </w:tcMar>
          </w:tcPr>
          <w:p w14:paraId="73AF1A80" w14:textId="0BA47FC1" w:rsidR="005A2EF9" w:rsidRPr="00560E77" w:rsidRDefault="005A2EF9" w:rsidP="00326534">
            <w:pPr>
              <w:pStyle w:val="PrincCont"/>
              <w:jc w:val="left"/>
              <w:rPr>
                <w:sz w:val="16"/>
                <w:szCs w:val="16"/>
              </w:rPr>
            </w:pPr>
            <w:r w:rsidRPr="00560E77">
              <w:rPr>
                <w:sz w:val="16"/>
                <w:szCs w:val="16"/>
              </w:rPr>
              <w:t>OIC 12.1</w:t>
            </w:r>
            <w:r>
              <w:rPr>
                <w:sz w:val="16"/>
                <w:szCs w:val="16"/>
              </w:rPr>
              <w:t>12</w:t>
            </w:r>
          </w:p>
        </w:tc>
        <w:tc>
          <w:tcPr>
            <w:tcW w:w="6520" w:type="dxa"/>
            <w:tcMar>
              <w:left w:w="108" w:type="dxa"/>
            </w:tcMar>
          </w:tcPr>
          <w:p w14:paraId="1F989C49" w14:textId="77777777" w:rsidR="005A2EF9" w:rsidRPr="00560E77" w:rsidRDefault="005A2EF9" w:rsidP="00D213F2">
            <w:pPr>
              <w:pStyle w:val="Titolo2"/>
              <w:jc w:val="both"/>
              <w:rPr>
                <w:b w:val="0"/>
                <w:sz w:val="20"/>
              </w:rPr>
            </w:pPr>
            <w:r w:rsidRPr="00560E77">
              <w:rPr>
                <w:b w:val="0"/>
                <w:sz w:val="20"/>
              </w:rPr>
              <w:t>Le informazioni in nota integrativa relative alle voci dello stato patrimoniale e del conto economico sono presentate secondo l’ordine in cui le relative voci sono indicate nello stato patrimoniale e nel conto economico?</w:t>
            </w:r>
          </w:p>
        </w:tc>
        <w:tc>
          <w:tcPr>
            <w:tcW w:w="586" w:type="dxa"/>
            <w:tcMar>
              <w:left w:w="85" w:type="dxa"/>
              <w:right w:w="85" w:type="dxa"/>
            </w:tcMar>
            <w:vAlign w:val="center"/>
          </w:tcPr>
          <w:p w14:paraId="3CB052B1" w14:textId="288BE05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36136A7" w14:textId="192A691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37A8327" w14:textId="0B0D3D2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946782" w14:paraId="08B15396" w14:textId="77777777" w:rsidTr="00605CB6">
        <w:trPr>
          <w:cantSplit/>
          <w:trHeight w:val="20"/>
        </w:trPr>
        <w:tc>
          <w:tcPr>
            <w:tcW w:w="1985" w:type="dxa"/>
            <w:tcMar>
              <w:left w:w="108" w:type="dxa"/>
              <w:right w:w="0" w:type="dxa"/>
            </w:tcMar>
          </w:tcPr>
          <w:p w14:paraId="52522E2A" w14:textId="68F13E30" w:rsidR="005A2EF9" w:rsidRPr="00560E77" w:rsidRDefault="005A2EF9" w:rsidP="00326534">
            <w:pPr>
              <w:pStyle w:val="PrincCont"/>
              <w:jc w:val="left"/>
              <w:rPr>
                <w:sz w:val="16"/>
                <w:szCs w:val="16"/>
              </w:rPr>
            </w:pPr>
            <w:r w:rsidRPr="00560E77">
              <w:rPr>
                <w:sz w:val="16"/>
                <w:szCs w:val="16"/>
              </w:rPr>
              <w:t>OIC 12.1</w:t>
            </w:r>
            <w:r>
              <w:rPr>
                <w:sz w:val="16"/>
                <w:szCs w:val="16"/>
              </w:rPr>
              <w:t>08</w:t>
            </w:r>
          </w:p>
        </w:tc>
        <w:tc>
          <w:tcPr>
            <w:tcW w:w="6520" w:type="dxa"/>
            <w:tcMar>
              <w:left w:w="108" w:type="dxa"/>
            </w:tcMar>
          </w:tcPr>
          <w:p w14:paraId="35C1F5D9" w14:textId="77777777" w:rsidR="005A2EF9" w:rsidRPr="00560E77" w:rsidRDefault="005A2EF9" w:rsidP="00D213F2">
            <w:pPr>
              <w:pStyle w:val="Titolo2"/>
              <w:jc w:val="both"/>
              <w:rPr>
                <w:b w:val="0"/>
                <w:sz w:val="20"/>
              </w:rPr>
            </w:pPr>
            <w:r w:rsidRPr="00560E77">
              <w:rPr>
                <w:b w:val="0"/>
                <w:sz w:val="20"/>
              </w:rPr>
              <w:t>In aggiunta a quanto previsto dalla legge, la nota integrativa espone informazioni complementari quando ciò sia necessario ai fini della chiarezza e della rappresentazione veritiera e corretta del bilancio?</w:t>
            </w:r>
          </w:p>
        </w:tc>
        <w:tc>
          <w:tcPr>
            <w:tcW w:w="586" w:type="dxa"/>
            <w:tcMar>
              <w:left w:w="85" w:type="dxa"/>
              <w:right w:w="85" w:type="dxa"/>
            </w:tcMar>
            <w:vAlign w:val="center"/>
          </w:tcPr>
          <w:p w14:paraId="6D015195" w14:textId="15F0507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6A3B378" w14:textId="3F4CE29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128E3A1" w14:textId="039E900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C63C3" w14:paraId="22B15C22" w14:textId="77777777" w:rsidTr="00605CB6">
        <w:trPr>
          <w:cantSplit/>
          <w:trHeight w:val="20"/>
        </w:trPr>
        <w:tc>
          <w:tcPr>
            <w:tcW w:w="1985" w:type="dxa"/>
            <w:tcMar>
              <w:left w:w="108" w:type="dxa"/>
              <w:right w:w="0" w:type="dxa"/>
            </w:tcMar>
          </w:tcPr>
          <w:p w14:paraId="15E04888" w14:textId="77777777" w:rsidR="00156B7B" w:rsidRPr="00560E77" w:rsidRDefault="00156B7B" w:rsidP="00560E77">
            <w:pPr>
              <w:pStyle w:val="PrincCont"/>
              <w:jc w:val="left"/>
              <w:rPr>
                <w:sz w:val="16"/>
                <w:szCs w:val="16"/>
                <w:lang w:val="it-IT"/>
              </w:rPr>
            </w:pPr>
          </w:p>
        </w:tc>
        <w:tc>
          <w:tcPr>
            <w:tcW w:w="6520" w:type="dxa"/>
            <w:tcMar>
              <w:left w:w="108" w:type="dxa"/>
            </w:tcMar>
          </w:tcPr>
          <w:p w14:paraId="584B553C" w14:textId="77777777" w:rsidR="00156B7B" w:rsidRPr="00560E77" w:rsidRDefault="00156B7B" w:rsidP="00D213F2">
            <w:pPr>
              <w:pStyle w:val="Titolo3"/>
            </w:pPr>
            <w:r w:rsidRPr="00560E77">
              <w:t>Operazioni con parti correlate</w:t>
            </w:r>
          </w:p>
        </w:tc>
        <w:tc>
          <w:tcPr>
            <w:tcW w:w="586" w:type="dxa"/>
            <w:tcMar>
              <w:left w:w="85" w:type="dxa"/>
              <w:right w:w="85" w:type="dxa"/>
            </w:tcMar>
            <w:vAlign w:val="center"/>
          </w:tcPr>
          <w:p w14:paraId="5D11B1BE" w14:textId="77777777" w:rsidR="00156B7B" w:rsidRPr="004C63C3" w:rsidRDefault="00156B7B" w:rsidP="00D213F2">
            <w:pPr>
              <w:jc w:val="center"/>
            </w:pPr>
          </w:p>
        </w:tc>
        <w:tc>
          <w:tcPr>
            <w:tcW w:w="576" w:type="dxa"/>
            <w:tcMar>
              <w:left w:w="108" w:type="dxa"/>
            </w:tcMar>
            <w:vAlign w:val="center"/>
          </w:tcPr>
          <w:p w14:paraId="0ADCA2CA" w14:textId="77777777" w:rsidR="00156B7B" w:rsidRPr="004C63C3" w:rsidRDefault="00156B7B" w:rsidP="00D213F2">
            <w:pPr>
              <w:jc w:val="center"/>
            </w:pPr>
          </w:p>
        </w:tc>
        <w:tc>
          <w:tcPr>
            <w:tcW w:w="570" w:type="dxa"/>
            <w:tcMar>
              <w:left w:w="108" w:type="dxa"/>
            </w:tcMar>
            <w:vAlign w:val="center"/>
          </w:tcPr>
          <w:p w14:paraId="4D5DCDEA" w14:textId="77777777" w:rsidR="00156B7B" w:rsidRPr="004C63C3" w:rsidRDefault="00156B7B" w:rsidP="00D213F2">
            <w:pPr>
              <w:jc w:val="center"/>
            </w:pPr>
          </w:p>
        </w:tc>
      </w:tr>
      <w:tr w:rsidR="005A2EF9" w:rsidRPr="00B51F6F" w14:paraId="76A9C886" w14:textId="77777777" w:rsidTr="00605CB6">
        <w:trPr>
          <w:cantSplit/>
          <w:trHeight w:val="20"/>
        </w:trPr>
        <w:tc>
          <w:tcPr>
            <w:tcW w:w="1985" w:type="dxa"/>
            <w:tcMar>
              <w:left w:w="108" w:type="dxa"/>
              <w:right w:w="0" w:type="dxa"/>
            </w:tcMar>
          </w:tcPr>
          <w:p w14:paraId="09283AD4" w14:textId="77777777" w:rsidR="005A2EF9" w:rsidRPr="00560E77" w:rsidRDefault="005A2EF9" w:rsidP="00560E77">
            <w:pPr>
              <w:pStyle w:val="PrincCont"/>
              <w:jc w:val="left"/>
              <w:rPr>
                <w:sz w:val="16"/>
                <w:szCs w:val="16"/>
              </w:rPr>
            </w:pPr>
            <w:r w:rsidRPr="00560E77">
              <w:rPr>
                <w:sz w:val="16"/>
                <w:szCs w:val="16"/>
              </w:rPr>
              <w:t>Art. 2427, c.1, n. 22-</w:t>
            </w:r>
            <w:r w:rsidRPr="0049442F">
              <w:rPr>
                <w:i/>
                <w:sz w:val="16"/>
                <w:szCs w:val="16"/>
              </w:rPr>
              <w:t>bis</w:t>
            </w:r>
            <w:r w:rsidRPr="00560E77">
              <w:rPr>
                <w:sz w:val="16"/>
                <w:szCs w:val="16"/>
              </w:rPr>
              <w:t>, CC</w:t>
            </w:r>
          </w:p>
        </w:tc>
        <w:tc>
          <w:tcPr>
            <w:tcW w:w="6520" w:type="dxa"/>
            <w:tcMar>
              <w:left w:w="108" w:type="dxa"/>
            </w:tcMar>
          </w:tcPr>
          <w:p w14:paraId="67658C83" w14:textId="77777777" w:rsidR="005A2EF9" w:rsidRPr="00560E77" w:rsidRDefault="005A2EF9" w:rsidP="00D213F2">
            <w:pPr>
              <w:pStyle w:val="Titolo2"/>
              <w:jc w:val="both"/>
              <w:rPr>
                <w:b w:val="0"/>
                <w:sz w:val="20"/>
              </w:rPr>
            </w:pPr>
            <w:r w:rsidRPr="00560E77">
              <w:rPr>
                <w:b w:val="0"/>
                <w:sz w:val="20"/>
              </w:rPr>
              <w:t>Sono state fornite le informazioni sulle operazioni realizzate con parti correlate, precisando l’importo, la natura del rapporto e ogni altra informazione necessaria per la comprensione del bilancio relativa a tali operazioni, qualora le stesse siano rilevanti e non siano state concluse a normali condizioni di mercato?</w:t>
            </w:r>
          </w:p>
        </w:tc>
        <w:tc>
          <w:tcPr>
            <w:tcW w:w="586" w:type="dxa"/>
            <w:tcMar>
              <w:left w:w="85" w:type="dxa"/>
              <w:right w:w="85" w:type="dxa"/>
            </w:tcMar>
            <w:vAlign w:val="center"/>
          </w:tcPr>
          <w:p w14:paraId="3DCC71F4" w14:textId="71A8C21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73C7AD9" w14:textId="722BDB3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641D58A" w14:textId="17853FB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1D9A040C" w14:textId="77777777" w:rsidTr="00605CB6">
        <w:trPr>
          <w:cantSplit/>
          <w:trHeight w:val="20"/>
        </w:trPr>
        <w:tc>
          <w:tcPr>
            <w:tcW w:w="1985" w:type="dxa"/>
            <w:tcMar>
              <w:left w:w="108" w:type="dxa"/>
              <w:right w:w="0" w:type="dxa"/>
            </w:tcMar>
          </w:tcPr>
          <w:p w14:paraId="6A7EC220" w14:textId="77777777" w:rsidR="00156B7B" w:rsidRPr="00560E77" w:rsidRDefault="00156B7B" w:rsidP="00560E77">
            <w:pPr>
              <w:pStyle w:val="PrincCont"/>
              <w:jc w:val="left"/>
              <w:rPr>
                <w:sz w:val="16"/>
                <w:szCs w:val="16"/>
              </w:rPr>
            </w:pPr>
            <w:r w:rsidRPr="00560E77">
              <w:rPr>
                <w:sz w:val="16"/>
                <w:szCs w:val="16"/>
              </w:rPr>
              <w:t>Art. 2427, c.1, n. 22-</w:t>
            </w:r>
            <w:r w:rsidR="0049442F" w:rsidRPr="0049442F">
              <w:rPr>
                <w:i/>
                <w:sz w:val="16"/>
                <w:szCs w:val="16"/>
              </w:rPr>
              <w:t>bis</w:t>
            </w:r>
            <w:r w:rsidRPr="00560E77">
              <w:rPr>
                <w:sz w:val="16"/>
                <w:szCs w:val="16"/>
              </w:rPr>
              <w:t>, CC</w:t>
            </w:r>
          </w:p>
        </w:tc>
        <w:tc>
          <w:tcPr>
            <w:tcW w:w="6520" w:type="dxa"/>
            <w:tcMar>
              <w:left w:w="108" w:type="dxa"/>
            </w:tcMar>
          </w:tcPr>
          <w:p w14:paraId="1BEA32CC" w14:textId="77777777" w:rsidR="00156B7B" w:rsidRPr="00560E77" w:rsidRDefault="00156B7B" w:rsidP="00D213F2">
            <w:pPr>
              <w:pStyle w:val="Commentiriquadro"/>
            </w:pPr>
            <w:r w:rsidRPr="00560E77">
              <w:t>Le informazioni relative alle singole operazioni possono essere aggregate secondo la loro natura, salvo quando la loro separata evidenziazione sia necessaria per comprendere gli effetti delle operazioni medesime sulla situazione patrimoniale e finanziaria e sul risultato economico della società.</w:t>
            </w:r>
          </w:p>
        </w:tc>
        <w:tc>
          <w:tcPr>
            <w:tcW w:w="586" w:type="dxa"/>
            <w:tcMar>
              <w:left w:w="85" w:type="dxa"/>
              <w:right w:w="85" w:type="dxa"/>
            </w:tcMar>
            <w:vAlign w:val="center"/>
          </w:tcPr>
          <w:p w14:paraId="02AB888A" w14:textId="77777777" w:rsidR="00156B7B" w:rsidRPr="00C13735" w:rsidRDefault="00156B7B" w:rsidP="00D213F2">
            <w:pPr>
              <w:jc w:val="center"/>
            </w:pPr>
          </w:p>
        </w:tc>
        <w:tc>
          <w:tcPr>
            <w:tcW w:w="576" w:type="dxa"/>
            <w:tcMar>
              <w:left w:w="108" w:type="dxa"/>
            </w:tcMar>
            <w:vAlign w:val="center"/>
          </w:tcPr>
          <w:p w14:paraId="09A1D41A" w14:textId="77777777" w:rsidR="00156B7B" w:rsidRPr="00C13735" w:rsidRDefault="00156B7B" w:rsidP="00D213F2">
            <w:pPr>
              <w:jc w:val="center"/>
            </w:pPr>
          </w:p>
        </w:tc>
        <w:tc>
          <w:tcPr>
            <w:tcW w:w="570" w:type="dxa"/>
            <w:tcMar>
              <w:left w:w="108" w:type="dxa"/>
            </w:tcMar>
            <w:vAlign w:val="center"/>
          </w:tcPr>
          <w:p w14:paraId="2052A53E" w14:textId="77777777" w:rsidR="00156B7B" w:rsidRPr="00C13735" w:rsidRDefault="00156B7B" w:rsidP="00D213F2">
            <w:pPr>
              <w:jc w:val="center"/>
            </w:pPr>
          </w:p>
        </w:tc>
      </w:tr>
      <w:tr w:rsidR="005A2EF9" w:rsidRPr="00B51F6F" w14:paraId="0222A319" w14:textId="77777777" w:rsidTr="00605CB6">
        <w:trPr>
          <w:cantSplit/>
          <w:trHeight w:val="20"/>
        </w:trPr>
        <w:tc>
          <w:tcPr>
            <w:tcW w:w="1985" w:type="dxa"/>
            <w:tcMar>
              <w:left w:w="108" w:type="dxa"/>
              <w:right w:w="0" w:type="dxa"/>
            </w:tcMar>
          </w:tcPr>
          <w:p w14:paraId="389A045C" w14:textId="77777777" w:rsidR="005A2EF9" w:rsidRPr="00560E77" w:rsidRDefault="005A2EF9" w:rsidP="00560E77">
            <w:pPr>
              <w:pStyle w:val="PrincCont"/>
              <w:jc w:val="left"/>
              <w:rPr>
                <w:sz w:val="16"/>
                <w:szCs w:val="16"/>
                <w:lang w:val="it-IT"/>
              </w:rPr>
            </w:pPr>
            <w:r w:rsidRPr="00560E77">
              <w:rPr>
                <w:sz w:val="16"/>
                <w:szCs w:val="16"/>
                <w:lang w:val="it-IT"/>
              </w:rPr>
              <w:t>Art. 2427, c.2, CC</w:t>
            </w:r>
          </w:p>
        </w:tc>
        <w:tc>
          <w:tcPr>
            <w:tcW w:w="6520" w:type="dxa"/>
            <w:tcMar>
              <w:left w:w="108" w:type="dxa"/>
            </w:tcMar>
          </w:tcPr>
          <w:p w14:paraId="07A5FDE7" w14:textId="77777777" w:rsidR="005A2EF9" w:rsidRPr="00560E77" w:rsidRDefault="005A2EF9" w:rsidP="00B54D8F">
            <w:pPr>
              <w:pStyle w:val="Titolo2"/>
              <w:jc w:val="both"/>
              <w:rPr>
                <w:b w:val="0"/>
                <w:sz w:val="20"/>
              </w:rPr>
            </w:pPr>
            <w:r w:rsidRPr="00560E77">
              <w:rPr>
                <w:b w:val="0"/>
                <w:sz w:val="20"/>
              </w:rPr>
              <w:t>Per la definizione di “parte correlata” si è fatto riferimento ai principi contabili internazionali adottati dall’Unione Europea?</w:t>
            </w:r>
          </w:p>
        </w:tc>
        <w:tc>
          <w:tcPr>
            <w:tcW w:w="586" w:type="dxa"/>
            <w:tcMar>
              <w:left w:w="85" w:type="dxa"/>
              <w:right w:w="85" w:type="dxa"/>
            </w:tcMar>
            <w:vAlign w:val="center"/>
          </w:tcPr>
          <w:p w14:paraId="060A32D4" w14:textId="04DBF3C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04CB36D" w14:textId="0523C17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98C3038" w14:textId="47C166C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57AAF02D" w14:textId="77777777" w:rsidTr="00605CB6">
        <w:trPr>
          <w:cantSplit/>
          <w:trHeight w:val="20"/>
        </w:trPr>
        <w:tc>
          <w:tcPr>
            <w:tcW w:w="1985" w:type="dxa"/>
            <w:tcMar>
              <w:left w:w="108" w:type="dxa"/>
              <w:right w:w="0" w:type="dxa"/>
            </w:tcMar>
          </w:tcPr>
          <w:p w14:paraId="3D03CAF6" w14:textId="3FDE169D" w:rsidR="00156B7B" w:rsidRPr="00560E77" w:rsidRDefault="00156B7B" w:rsidP="00B54D8F">
            <w:pPr>
              <w:pStyle w:val="PrincCont"/>
              <w:jc w:val="left"/>
              <w:rPr>
                <w:sz w:val="16"/>
                <w:szCs w:val="16"/>
                <w:lang w:val="it-IT"/>
              </w:rPr>
            </w:pPr>
            <w:r w:rsidRPr="00560E77">
              <w:rPr>
                <w:sz w:val="16"/>
                <w:szCs w:val="16"/>
                <w:lang w:val="it-IT"/>
              </w:rPr>
              <w:t>OIC 12</w:t>
            </w:r>
            <w:r w:rsidR="00326534">
              <w:rPr>
                <w:sz w:val="16"/>
                <w:szCs w:val="16"/>
                <w:lang w:val="it-IT"/>
              </w:rPr>
              <w:t>.131</w:t>
            </w:r>
            <w:r w:rsidR="00B54D8F">
              <w:rPr>
                <w:sz w:val="16"/>
                <w:szCs w:val="16"/>
                <w:lang w:val="it-IT"/>
              </w:rPr>
              <w:t xml:space="preserve">                           </w:t>
            </w:r>
            <w:r w:rsidRPr="00560E77">
              <w:rPr>
                <w:sz w:val="16"/>
                <w:szCs w:val="16"/>
                <w:lang w:val="it-IT"/>
              </w:rPr>
              <w:t>IAS 24, par.9 (GUCE L186 del 20 luglio 2010)</w:t>
            </w:r>
          </w:p>
        </w:tc>
        <w:tc>
          <w:tcPr>
            <w:tcW w:w="6520" w:type="dxa"/>
            <w:tcMar>
              <w:left w:w="108" w:type="dxa"/>
            </w:tcMar>
          </w:tcPr>
          <w:p w14:paraId="558E1380" w14:textId="77777777" w:rsidR="00156B7B" w:rsidRPr="00560E77" w:rsidRDefault="00156B7B" w:rsidP="0005327B">
            <w:pPr>
              <w:pStyle w:val="Commentiriquadro"/>
            </w:pPr>
            <w:r w:rsidRPr="00560E77">
              <w:t>Una parte correlata è una persona o un’entità che è correlata all’entità che redige il bilancio.</w:t>
            </w:r>
          </w:p>
          <w:p w14:paraId="468F05BE" w14:textId="47364B01" w:rsidR="00156B7B" w:rsidRDefault="00156B7B" w:rsidP="00B54D8F">
            <w:pPr>
              <w:pStyle w:val="Commentiriquadro"/>
              <w:tabs>
                <w:tab w:val="left" w:pos="317"/>
              </w:tabs>
              <w:ind w:left="175" w:hanging="118"/>
            </w:pPr>
            <w:r w:rsidRPr="00560E77">
              <w:t>a)</w:t>
            </w:r>
            <w:r w:rsidR="0005327B">
              <w:t xml:space="preserve"> </w:t>
            </w:r>
            <w:r w:rsidR="00B54D8F">
              <w:tab/>
            </w:r>
            <w:r w:rsidRPr="00560E77">
              <w:t xml:space="preserve">Una persona o uno stretto familiare di quella persona sono correlati a un’entità che redige il bilancio </w:t>
            </w:r>
            <w:r w:rsidR="00B54D8F">
              <w:tab/>
            </w:r>
            <w:r w:rsidRPr="00560E77">
              <w:t xml:space="preserve">se tale persona: </w:t>
            </w:r>
          </w:p>
          <w:p w14:paraId="77DC279B" w14:textId="77777777" w:rsidR="00156B7B" w:rsidRPr="00560E77" w:rsidRDefault="002679BA" w:rsidP="002679BA">
            <w:pPr>
              <w:pStyle w:val="Commentiriquadro"/>
              <w:tabs>
                <w:tab w:val="left" w:pos="337"/>
              </w:tabs>
            </w:pPr>
            <w:r>
              <w:tab/>
            </w:r>
            <w:r w:rsidR="00156B7B" w:rsidRPr="00560E77">
              <w:t>(i)</w:t>
            </w:r>
            <w:r w:rsidR="0005327B">
              <w:tab/>
            </w:r>
            <w:r w:rsidR="00156B7B" w:rsidRPr="00560E77">
              <w:t>ha il controllo o il controllo congiunto dell’entità che redige il bilancio;</w:t>
            </w:r>
          </w:p>
          <w:p w14:paraId="53E8607D" w14:textId="77777777" w:rsidR="00156B7B" w:rsidRPr="00560E77" w:rsidRDefault="002679BA" w:rsidP="002679BA">
            <w:pPr>
              <w:pStyle w:val="Commentiriquadro"/>
              <w:tabs>
                <w:tab w:val="left" w:pos="337"/>
              </w:tabs>
            </w:pPr>
            <w:r>
              <w:tab/>
            </w:r>
            <w:r w:rsidR="00156B7B" w:rsidRPr="00560E77">
              <w:t>(ii)</w:t>
            </w:r>
            <w:r w:rsidR="00156B7B" w:rsidRPr="00560E77">
              <w:tab/>
              <w:t>ha un’influenza notevole sull’entità che redige il bilancio; o</w:t>
            </w:r>
          </w:p>
          <w:p w14:paraId="14CA8CEE" w14:textId="77777777" w:rsidR="00156B7B" w:rsidRPr="00560E77" w:rsidRDefault="002679BA" w:rsidP="002679BA">
            <w:pPr>
              <w:pStyle w:val="Commentiriquadro"/>
              <w:tabs>
                <w:tab w:val="left" w:pos="337"/>
              </w:tabs>
            </w:pPr>
            <w:r>
              <w:tab/>
            </w:r>
            <w:r w:rsidR="00156B7B" w:rsidRPr="00560E77">
              <w:t>(iii)</w:t>
            </w:r>
            <w:r w:rsidR="00156B7B" w:rsidRPr="00560E77">
              <w:tab/>
              <w:t>è uno dei dirigenti con responsabilità strategiche dell’entità che redig</w:t>
            </w:r>
            <w:r w:rsidR="00947CD0">
              <w:t xml:space="preserve">e il bilancio o di una sua </w:t>
            </w:r>
            <w:r w:rsidR="0005327B">
              <w:tab/>
            </w:r>
            <w:r>
              <w:tab/>
            </w:r>
            <w:r w:rsidR="00156B7B" w:rsidRPr="00560E77">
              <w:t>controllante.</w:t>
            </w:r>
          </w:p>
          <w:p w14:paraId="398D410E" w14:textId="08E84FD7" w:rsidR="00156B7B" w:rsidRPr="00560E77" w:rsidRDefault="002679BA" w:rsidP="00B54D8F">
            <w:pPr>
              <w:pStyle w:val="Commentiriquadro"/>
              <w:ind w:left="317" w:hanging="260"/>
            </w:pPr>
            <w:r>
              <w:t xml:space="preserve">b) </w:t>
            </w:r>
            <w:r w:rsidR="00B54D8F">
              <w:tab/>
            </w:r>
            <w:r w:rsidR="00156B7B" w:rsidRPr="00560E77">
              <w:t>Un’entità è correlata a un’entità che redige il bilancio se si applica una qualsiasi delle seguenti condizioni:</w:t>
            </w:r>
          </w:p>
          <w:p w14:paraId="7B059192" w14:textId="77777777" w:rsidR="00156B7B" w:rsidRPr="00560E77" w:rsidRDefault="002679BA" w:rsidP="002679BA">
            <w:pPr>
              <w:pStyle w:val="Commentiriquadro"/>
              <w:tabs>
                <w:tab w:val="left" w:pos="317"/>
              </w:tabs>
            </w:pPr>
            <w:r>
              <w:tab/>
            </w:r>
            <w:r w:rsidR="00156B7B" w:rsidRPr="00560E77">
              <w:t>(i)</w:t>
            </w:r>
            <w:r w:rsidR="0005327B">
              <w:tab/>
            </w:r>
            <w:r w:rsidR="00156B7B" w:rsidRPr="00560E77">
              <w:t>L’entità e l’entità che redige il bilancio fanno parte dello stesso gruppo (i</w:t>
            </w:r>
            <w:r w:rsidR="00947CD0">
              <w:t xml:space="preserve">l che significa che </w:t>
            </w:r>
            <w:r>
              <w:tab/>
            </w:r>
            <w:r>
              <w:tab/>
            </w:r>
            <w:r w:rsidR="00947CD0">
              <w:t xml:space="preserve">ciascuna </w:t>
            </w:r>
            <w:r w:rsidR="00156B7B" w:rsidRPr="00560E77">
              <w:t>controllante, controllata e società del gruppo è correlata alle altre)</w:t>
            </w:r>
          </w:p>
          <w:p w14:paraId="1FAE85ED" w14:textId="77777777" w:rsidR="00156B7B" w:rsidRPr="00560E77" w:rsidRDefault="002679BA" w:rsidP="002679BA">
            <w:pPr>
              <w:pStyle w:val="Commentiriquadro"/>
              <w:tabs>
                <w:tab w:val="left" w:pos="317"/>
              </w:tabs>
            </w:pPr>
            <w:r>
              <w:tab/>
            </w:r>
            <w:r w:rsidR="00156B7B" w:rsidRPr="00560E77">
              <w:t>(ii)</w:t>
            </w:r>
            <w:r w:rsidR="0005327B">
              <w:tab/>
            </w:r>
            <w:r w:rsidR="00156B7B" w:rsidRPr="00560E77">
              <w:t>Un’entità è una collegata o una joint venture dell’altra entità (o una collegat</w:t>
            </w:r>
            <w:r w:rsidR="00947CD0">
              <w:t xml:space="preserve">a o una joint venture </w:t>
            </w:r>
            <w:r>
              <w:tab/>
            </w:r>
            <w:r>
              <w:tab/>
            </w:r>
            <w:r w:rsidR="00947CD0">
              <w:t xml:space="preserve">facente </w:t>
            </w:r>
            <w:r w:rsidR="00156B7B" w:rsidRPr="00560E77">
              <w:t>parte di un gruppo di cui fa parte l’altra entità)</w:t>
            </w:r>
          </w:p>
          <w:p w14:paraId="0554A08E" w14:textId="77777777" w:rsidR="00156B7B" w:rsidRPr="00560E77" w:rsidRDefault="002679BA" w:rsidP="002679BA">
            <w:pPr>
              <w:pStyle w:val="Commentiriquadro"/>
              <w:tabs>
                <w:tab w:val="left" w:pos="317"/>
              </w:tabs>
            </w:pPr>
            <w:r>
              <w:tab/>
            </w:r>
            <w:r w:rsidR="00156B7B" w:rsidRPr="00560E77">
              <w:t>(iii)</w:t>
            </w:r>
            <w:r w:rsidR="00156B7B" w:rsidRPr="00560E77">
              <w:tab/>
              <w:t xml:space="preserve">Entrambe le entità sono </w:t>
            </w:r>
            <w:r w:rsidR="00156B7B" w:rsidRPr="00B54D8F">
              <w:rPr>
                <w:i/>
              </w:rPr>
              <w:t>joint venture</w:t>
            </w:r>
            <w:r w:rsidR="00156B7B" w:rsidRPr="00560E77">
              <w:t xml:space="preserve"> di una stessa terza controparte</w:t>
            </w:r>
          </w:p>
          <w:p w14:paraId="1AA017B1" w14:textId="77777777" w:rsidR="00156B7B" w:rsidRPr="00560E77" w:rsidRDefault="002679BA" w:rsidP="002679BA">
            <w:pPr>
              <w:pStyle w:val="Commentiriquadro"/>
              <w:tabs>
                <w:tab w:val="left" w:pos="317"/>
              </w:tabs>
            </w:pPr>
            <w:r>
              <w:tab/>
            </w:r>
            <w:r w:rsidR="00156B7B" w:rsidRPr="00560E77">
              <w:t>(iv)</w:t>
            </w:r>
            <w:r w:rsidR="00156B7B" w:rsidRPr="00560E77">
              <w:tab/>
              <w:t>Un’entità è una joint venture di una terza entità e l’altra entità è una collegata della terza entità</w:t>
            </w:r>
          </w:p>
          <w:p w14:paraId="0AB9AC4F" w14:textId="77777777" w:rsidR="00156B7B" w:rsidRPr="00560E77" w:rsidRDefault="002679BA" w:rsidP="002679BA">
            <w:pPr>
              <w:pStyle w:val="Commentiriquadro"/>
              <w:tabs>
                <w:tab w:val="left" w:pos="317"/>
              </w:tabs>
            </w:pPr>
            <w:r>
              <w:tab/>
            </w:r>
            <w:r w:rsidR="00156B7B" w:rsidRPr="00560E77">
              <w:t>(vi)</w:t>
            </w:r>
            <w:r w:rsidR="00156B7B" w:rsidRPr="00560E77">
              <w:tab/>
              <w:t>L’entità è rappresentata da un piano per benefici successivi alla fine del ra</w:t>
            </w:r>
            <w:r w:rsidR="00947CD0">
              <w:t xml:space="preserve">pporto di lavoro a </w:t>
            </w:r>
            <w:r>
              <w:tab/>
            </w:r>
            <w:r>
              <w:tab/>
            </w:r>
            <w:r w:rsidR="00947CD0">
              <w:t xml:space="preserve">favore dei </w:t>
            </w:r>
            <w:r w:rsidR="00156B7B" w:rsidRPr="00560E77">
              <w:t>dipendenti dell’entità che redige il bilancio o di un’entità ad essa correlata. Se l’</w:t>
            </w:r>
            <w:r w:rsidR="00947CD0">
              <w:t xml:space="preserve">entità </w:t>
            </w:r>
            <w:r>
              <w:tab/>
            </w:r>
            <w:r>
              <w:tab/>
            </w:r>
            <w:r w:rsidR="00947CD0">
              <w:t xml:space="preserve">che redige il bilancio </w:t>
            </w:r>
            <w:r w:rsidR="00156B7B" w:rsidRPr="00560E77">
              <w:t xml:space="preserve">è essa stessa un piano di questo tipo, anche i datori di lavoro che la </w:t>
            </w:r>
            <w:r>
              <w:tab/>
            </w:r>
            <w:r>
              <w:tab/>
            </w:r>
            <w:r w:rsidR="00156B7B" w:rsidRPr="00560E77">
              <w:t>sponsorizz</w:t>
            </w:r>
            <w:r w:rsidR="00947CD0">
              <w:t xml:space="preserve">ano sono correlati all’entità </w:t>
            </w:r>
            <w:r w:rsidR="00156B7B" w:rsidRPr="00560E77">
              <w:t>che redige il bilancio</w:t>
            </w:r>
          </w:p>
          <w:p w14:paraId="1013FF5C" w14:textId="77777777" w:rsidR="00156B7B" w:rsidRPr="00560E77" w:rsidRDefault="002679BA" w:rsidP="002679BA">
            <w:pPr>
              <w:pStyle w:val="Commentiriquadro"/>
              <w:tabs>
                <w:tab w:val="left" w:pos="317"/>
              </w:tabs>
            </w:pPr>
            <w:r>
              <w:tab/>
            </w:r>
            <w:r w:rsidR="00156B7B" w:rsidRPr="00560E77">
              <w:t>(vi)</w:t>
            </w:r>
            <w:r w:rsidR="00156B7B" w:rsidRPr="00560E77">
              <w:tab/>
              <w:t xml:space="preserve">L’entità è controllata o controllata congiuntamente da una persona identificata al punto a) </w:t>
            </w:r>
          </w:p>
          <w:p w14:paraId="6A3829C9" w14:textId="77777777" w:rsidR="00156B7B" w:rsidRPr="00560E77" w:rsidRDefault="002679BA" w:rsidP="002679BA">
            <w:pPr>
              <w:pStyle w:val="Commentiriquadro"/>
              <w:tabs>
                <w:tab w:val="left" w:pos="317"/>
              </w:tabs>
            </w:pPr>
            <w:r>
              <w:tab/>
            </w:r>
            <w:r w:rsidR="00156B7B" w:rsidRPr="00560E77">
              <w:t>(vii)</w:t>
            </w:r>
            <w:r w:rsidR="00156B7B" w:rsidRPr="00560E77">
              <w:tab/>
              <w:t>Una persona identificata al punto a) (i) ha un’influenza significativa sull’enti</w:t>
            </w:r>
            <w:r w:rsidR="00947CD0">
              <w:t xml:space="preserve">tà o è uno dei </w:t>
            </w:r>
            <w:r>
              <w:tab/>
            </w:r>
            <w:r>
              <w:tab/>
            </w:r>
            <w:r w:rsidR="00947CD0">
              <w:t xml:space="preserve">dirigenti con </w:t>
            </w:r>
            <w:r w:rsidR="00156B7B" w:rsidRPr="00560E77">
              <w:t>responsabilità strategiche dell’entità (o di una sua controllante).</w:t>
            </w:r>
          </w:p>
        </w:tc>
        <w:tc>
          <w:tcPr>
            <w:tcW w:w="586" w:type="dxa"/>
            <w:tcMar>
              <w:left w:w="85" w:type="dxa"/>
              <w:right w:w="85" w:type="dxa"/>
            </w:tcMar>
            <w:vAlign w:val="center"/>
          </w:tcPr>
          <w:p w14:paraId="07A7FB29" w14:textId="77777777" w:rsidR="00156B7B" w:rsidRPr="00C13735" w:rsidRDefault="00156B7B" w:rsidP="00D213F2">
            <w:pPr>
              <w:jc w:val="center"/>
            </w:pPr>
          </w:p>
        </w:tc>
        <w:tc>
          <w:tcPr>
            <w:tcW w:w="576" w:type="dxa"/>
            <w:tcMar>
              <w:left w:w="108" w:type="dxa"/>
            </w:tcMar>
            <w:vAlign w:val="center"/>
          </w:tcPr>
          <w:p w14:paraId="525B0007" w14:textId="77777777" w:rsidR="00156B7B" w:rsidRPr="00C13735" w:rsidRDefault="00156B7B" w:rsidP="00D213F2">
            <w:pPr>
              <w:jc w:val="center"/>
            </w:pPr>
          </w:p>
        </w:tc>
        <w:tc>
          <w:tcPr>
            <w:tcW w:w="570" w:type="dxa"/>
            <w:tcMar>
              <w:left w:w="108" w:type="dxa"/>
            </w:tcMar>
            <w:vAlign w:val="center"/>
          </w:tcPr>
          <w:p w14:paraId="081CE5DC" w14:textId="77777777" w:rsidR="00156B7B" w:rsidRPr="00C13735" w:rsidRDefault="00156B7B" w:rsidP="00D213F2">
            <w:pPr>
              <w:jc w:val="center"/>
            </w:pPr>
          </w:p>
        </w:tc>
      </w:tr>
      <w:tr w:rsidR="00156B7B" w:rsidRPr="004E589D" w14:paraId="532BBBDA" w14:textId="77777777" w:rsidTr="00605CB6">
        <w:trPr>
          <w:cantSplit/>
          <w:trHeight w:val="20"/>
        </w:trPr>
        <w:tc>
          <w:tcPr>
            <w:tcW w:w="1985" w:type="dxa"/>
            <w:tcMar>
              <w:left w:w="108" w:type="dxa"/>
              <w:right w:w="0" w:type="dxa"/>
            </w:tcMar>
          </w:tcPr>
          <w:p w14:paraId="766A1A18" w14:textId="6311AB3E" w:rsidR="00156B7B" w:rsidRPr="00560E77" w:rsidRDefault="00156B7B" w:rsidP="00B54D8F">
            <w:pPr>
              <w:pStyle w:val="PrincCont"/>
              <w:jc w:val="left"/>
              <w:rPr>
                <w:sz w:val="16"/>
                <w:szCs w:val="16"/>
                <w:lang w:val="it-IT"/>
              </w:rPr>
            </w:pPr>
            <w:r w:rsidRPr="00560E77">
              <w:rPr>
                <w:sz w:val="16"/>
                <w:szCs w:val="16"/>
                <w:lang w:val="it-IT"/>
              </w:rPr>
              <w:t>OIC 12</w:t>
            </w:r>
            <w:r w:rsidR="00326534">
              <w:rPr>
                <w:sz w:val="16"/>
                <w:szCs w:val="16"/>
                <w:lang w:val="it-IT"/>
              </w:rPr>
              <w:t>.132</w:t>
            </w:r>
            <w:r w:rsidR="00B54D8F">
              <w:rPr>
                <w:sz w:val="16"/>
                <w:szCs w:val="16"/>
                <w:lang w:val="it-IT"/>
              </w:rPr>
              <w:t xml:space="preserve">                           </w:t>
            </w:r>
            <w:r w:rsidRPr="00560E77">
              <w:rPr>
                <w:sz w:val="16"/>
                <w:szCs w:val="16"/>
                <w:lang w:val="it-IT"/>
              </w:rPr>
              <w:t>IAS 24, par.9 (GUCE L186 del 20 luglio 2010)</w:t>
            </w:r>
          </w:p>
        </w:tc>
        <w:tc>
          <w:tcPr>
            <w:tcW w:w="6520" w:type="dxa"/>
            <w:tcMar>
              <w:left w:w="108" w:type="dxa"/>
            </w:tcMar>
          </w:tcPr>
          <w:p w14:paraId="5F77EF1F" w14:textId="77777777" w:rsidR="00156B7B" w:rsidRPr="00560E77" w:rsidRDefault="00156B7B" w:rsidP="00D213F2">
            <w:pPr>
              <w:pStyle w:val="Commentiriquadro"/>
            </w:pPr>
            <w:r w:rsidRPr="00560E77">
              <w:t>Si considerano “familiari stretti” di una persona quei familiari che ci si attende possano influenzare, o essere influenzati da, tale persona nei loro rapporti con l’entità, tra cui:</w:t>
            </w:r>
          </w:p>
          <w:p w14:paraId="171D6164" w14:textId="77777777" w:rsidR="00156B7B" w:rsidRPr="00560E77" w:rsidRDefault="00156B7B" w:rsidP="000C4BD3">
            <w:pPr>
              <w:pStyle w:val="Commentiriquadro"/>
              <w:numPr>
                <w:ilvl w:val="0"/>
                <w:numId w:val="23"/>
              </w:numPr>
              <w:ind w:left="317" w:hanging="260"/>
            </w:pPr>
            <w:r w:rsidRPr="00560E77">
              <w:t>I figli e il coniuge o il convivente di quella persona</w:t>
            </w:r>
          </w:p>
          <w:p w14:paraId="5D2DE6BC" w14:textId="77777777" w:rsidR="00156B7B" w:rsidRPr="00560E77" w:rsidRDefault="00156B7B" w:rsidP="000C4BD3">
            <w:pPr>
              <w:pStyle w:val="Commentiriquadro"/>
              <w:numPr>
                <w:ilvl w:val="0"/>
                <w:numId w:val="23"/>
              </w:numPr>
              <w:ind w:left="317" w:hanging="260"/>
            </w:pPr>
            <w:r w:rsidRPr="00560E77">
              <w:t>I figli del coniuge o del convivente di quella persona, e</w:t>
            </w:r>
          </w:p>
          <w:p w14:paraId="44F996FC" w14:textId="77777777" w:rsidR="00156B7B" w:rsidRPr="00560E77" w:rsidRDefault="00156B7B" w:rsidP="000C4BD3">
            <w:pPr>
              <w:pStyle w:val="Commentiriquadro"/>
              <w:numPr>
                <w:ilvl w:val="0"/>
                <w:numId w:val="23"/>
              </w:numPr>
              <w:ind w:left="317" w:hanging="260"/>
            </w:pPr>
            <w:r w:rsidRPr="00560E77">
              <w:t>Le persone a carico di quella persona o del coniuge o del convivente di quella persona.</w:t>
            </w:r>
          </w:p>
          <w:p w14:paraId="36220F79" w14:textId="77777777" w:rsidR="00156B7B" w:rsidRPr="00560E77" w:rsidRDefault="00156B7B" w:rsidP="00D213F2">
            <w:pPr>
              <w:pStyle w:val="Commentiriquadro"/>
            </w:pPr>
            <w:r w:rsidRPr="00560E77">
              <w:t>I “dirigenti con responsabilità strategiche” sono quei soggetti che hanno il potere e la responsabilità, direttamente o indirettamente, della pianificazione, della direzione e del controllo delle attività dell’entità, compresi gli amministratori (esecutivi o meno) dell’entità stessa.</w:t>
            </w:r>
          </w:p>
        </w:tc>
        <w:tc>
          <w:tcPr>
            <w:tcW w:w="586" w:type="dxa"/>
            <w:tcMar>
              <w:left w:w="85" w:type="dxa"/>
              <w:right w:w="85" w:type="dxa"/>
            </w:tcMar>
            <w:vAlign w:val="center"/>
          </w:tcPr>
          <w:p w14:paraId="53B86B33" w14:textId="77777777" w:rsidR="00156B7B" w:rsidRPr="004C63C3" w:rsidRDefault="00156B7B" w:rsidP="00D213F2">
            <w:pPr>
              <w:jc w:val="center"/>
            </w:pPr>
          </w:p>
        </w:tc>
        <w:tc>
          <w:tcPr>
            <w:tcW w:w="576" w:type="dxa"/>
            <w:tcMar>
              <w:left w:w="108" w:type="dxa"/>
            </w:tcMar>
            <w:vAlign w:val="center"/>
          </w:tcPr>
          <w:p w14:paraId="64F55FFD" w14:textId="77777777" w:rsidR="00156B7B" w:rsidRPr="004C63C3" w:rsidRDefault="00156B7B" w:rsidP="00D213F2">
            <w:pPr>
              <w:jc w:val="center"/>
            </w:pPr>
          </w:p>
        </w:tc>
        <w:tc>
          <w:tcPr>
            <w:tcW w:w="570" w:type="dxa"/>
            <w:tcMar>
              <w:left w:w="108" w:type="dxa"/>
            </w:tcMar>
            <w:vAlign w:val="center"/>
          </w:tcPr>
          <w:p w14:paraId="34704C4B" w14:textId="77777777" w:rsidR="00156B7B" w:rsidRPr="004C63C3" w:rsidRDefault="00156B7B" w:rsidP="00D213F2">
            <w:pPr>
              <w:jc w:val="center"/>
            </w:pPr>
          </w:p>
        </w:tc>
      </w:tr>
      <w:tr w:rsidR="005A2EF9" w:rsidRPr="00B51F6F" w14:paraId="05D30E13" w14:textId="77777777" w:rsidTr="00605CB6">
        <w:trPr>
          <w:cantSplit/>
          <w:trHeight w:val="20"/>
        </w:trPr>
        <w:tc>
          <w:tcPr>
            <w:tcW w:w="1985" w:type="dxa"/>
            <w:tcMar>
              <w:left w:w="108" w:type="dxa"/>
              <w:right w:w="0" w:type="dxa"/>
            </w:tcMar>
          </w:tcPr>
          <w:p w14:paraId="07F3B038" w14:textId="2AAAC900" w:rsidR="005A2EF9" w:rsidRPr="00560E77" w:rsidRDefault="005A2EF9" w:rsidP="00326534">
            <w:pPr>
              <w:pStyle w:val="PrincCont"/>
              <w:jc w:val="left"/>
              <w:rPr>
                <w:sz w:val="16"/>
                <w:szCs w:val="16"/>
                <w:lang w:val="it-IT"/>
              </w:rPr>
            </w:pPr>
            <w:r w:rsidRPr="00560E77">
              <w:rPr>
                <w:sz w:val="16"/>
                <w:szCs w:val="16"/>
                <w:lang w:val="it-IT"/>
              </w:rPr>
              <w:t>OIC 12</w:t>
            </w:r>
            <w:r>
              <w:rPr>
                <w:sz w:val="16"/>
                <w:szCs w:val="16"/>
                <w:lang w:val="it-IT"/>
              </w:rPr>
              <w:t>.134</w:t>
            </w:r>
          </w:p>
        </w:tc>
        <w:tc>
          <w:tcPr>
            <w:tcW w:w="6520" w:type="dxa"/>
            <w:tcMar>
              <w:left w:w="108" w:type="dxa"/>
            </w:tcMar>
          </w:tcPr>
          <w:p w14:paraId="2ABBFB9C" w14:textId="77777777" w:rsidR="005A2EF9" w:rsidRPr="00560E77" w:rsidRDefault="005A2EF9" w:rsidP="00D213F2">
            <w:pPr>
              <w:pStyle w:val="Titolo2"/>
              <w:jc w:val="both"/>
              <w:rPr>
                <w:b w:val="0"/>
                <w:sz w:val="20"/>
              </w:rPr>
            </w:pPr>
            <w:r w:rsidRPr="00560E77">
              <w:rPr>
                <w:b w:val="0"/>
                <w:sz w:val="20"/>
              </w:rPr>
              <w:t>Per stabilire se le operazioni con parti correlate sono state concluse a normali condizioni di mercato, sono state considerate sia le condizioni di tipo quantitativo relativo al prezzo e ad elementi ad esso connessi sia le motivazioni che hanno condotto alla decisione di porre in essere l’operazione e a concluderla con parti correlate, anziché con terzi?</w:t>
            </w:r>
          </w:p>
        </w:tc>
        <w:tc>
          <w:tcPr>
            <w:tcW w:w="586" w:type="dxa"/>
            <w:tcMar>
              <w:left w:w="85" w:type="dxa"/>
              <w:right w:w="85" w:type="dxa"/>
            </w:tcMar>
            <w:vAlign w:val="center"/>
          </w:tcPr>
          <w:p w14:paraId="08B04A0B" w14:textId="37F38B4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E154E93" w14:textId="1532C75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27461A7" w14:textId="5816E07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2741EA20" w14:textId="77777777" w:rsidTr="00605CB6">
        <w:trPr>
          <w:cantSplit/>
          <w:trHeight w:val="20"/>
        </w:trPr>
        <w:tc>
          <w:tcPr>
            <w:tcW w:w="1985" w:type="dxa"/>
            <w:tcMar>
              <w:left w:w="108" w:type="dxa"/>
              <w:right w:w="0" w:type="dxa"/>
            </w:tcMar>
          </w:tcPr>
          <w:p w14:paraId="0CCFB08B" w14:textId="63FAF63E" w:rsidR="005A2EF9" w:rsidRPr="00560E77" w:rsidRDefault="005A2EF9" w:rsidP="00326534">
            <w:pPr>
              <w:pStyle w:val="PrincCont"/>
              <w:jc w:val="left"/>
              <w:rPr>
                <w:sz w:val="16"/>
                <w:szCs w:val="16"/>
                <w:lang w:val="it-IT"/>
              </w:rPr>
            </w:pPr>
            <w:r w:rsidRPr="00560E77">
              <w:rPr>
                <w:sz w:val="16"/>
                <w:szCs w:val="16"/>
                <w:lang w:val="it-IT"/>
              </w:rPr>
              <w:t>OIC 12</w:t>
            </w:r>
            <w:r>
              <w:rPr>
                <w:sz w:val="16"/>
                <w:szCs w:val="16"/>
                <w:lang w:val="it-IT"/>
              </w:rPr>
              <w:t>.137</w:t>
            </w:r>
          </w:p>
        </w:tc>
        <w:tc>
          <w:tcPr>
            <w:tcW w:w="6520" w:type="dxa"/>
            <w:tcMar>
              <w:left w:w="108" w:type="dxa"/>
            </w:tcMar>
          </w:tcPr>
          <w:p w14:paraId="16B47C78" w14:textId="77777777" w:rsidR="005A2EF9" w:rsidRPr="00560E77" w:rsidRDefault="005A2EF9" w:rsidP="00D213F2">
            <w:pPr>
              <w:pStyle w:val="Titolo2"/>
              <w:jc w:val="both"/>
              <w:rPr>
                <w:b w:val="0"/>
                <w:sz w:val="20"/>
              </w:rPr>
            </w:pPr>
            <w:r w:rsidRPr="00560E77">
              <w:rPr>
                <w:b w:val="0"/>
                <w:sz w:val="20"/>
              </w:rPr>
              <w:t>E’ stato rispettato l’obbligo di informativa relativo alle operazioni tra parti correlate intercorse nell’esercizio anche se i rapporti con le stesse non sono più in essere alla data del bilancio?</w:t>
            </w:r>
          </w:p>
        </w:tc>
        <w:tc>
          <w:tcPr>
            <w:tcW w:w="586" w:type="dxa"/>
            <w:tcMar>
              <w:left w:w="85" w:type="dxa"/>
              <w:right w:w="85" w:type="dxa"/>
            </w:tcMar>
            <w:vAlign w:val="center"/>
          </w:tcPr>
          <w:p w14:paraId="2517D55F" w14:textId="0ECB2EC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E6165D2" w14:textId="23CF5CB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98BE7A2" w14:textId="6523D38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4A082460" w14:textId="77777777" w:rsidTr="00605CB6">
        <w:trPr>
          <w:cantSplit/>
          <w:trHeight w:val="20"/>
        </w:trPr>
        <w:tc>
          <w:tcPr>
            <w:tcW w:w="1985" w:type="dxa"/>
            <w:vMerge w:val="restart"/>
            <w:tcMar>
              <w:left w:w="108" w:type="dxa"/>
              <w:right w:w="0" w:type="dxa"/>
            </w:tcMar>
          </w:tcPr>
          <w:p w14:paraId="1E2718D5" w14:textId="294AC288" w:rsidR="005A2EF9" w:rsidRPr="00560E77" w:rsidRDefault="005A2EF9" w:rsidP="00B54D8F">
            <w:pPr>
              <w:pStyle w:val="PrincCont"/>
              <w:jc w:val="left"/>
              <w:rPr>
                <w:sz w:val="16"/>
                <w:szCs w:val="16"/>
                <w:lang w:val="it-IT"/>
              </w:rPr>
            </w:pPr>
            <w:r>
              <w:rPr>
                <w:sz w:val="16"/>
                <w:szCs w:val="16"/>
                <w:lang w:val="it-IT"/>
              </w:rPr>
              <w:t>Reg. ISVAP 22/2008 –   Allegato 2</w:t>
            </w:r>
          </w:p>
        </w:tc>
        <w:tc>
          <w:tcPr>
            <w:tcW w:w="6520" w:type="dxa"/>
            <w:tcMar>
              <w:left w:w="108" w:type="dxa"/>
            </w:tcMar>
          </w:tcPr>
          <w:p w14:paraId="5CF06337" w14:textId="77777777" w:rsidR="005A2EF9" w:rsidRPr="00D91DC6" w:rsidRDefault="005A2EF9" w:rsidP="00C84E5D">
            <w:pPr>
              <w:spacing w:line="230" w:lineRule="exact"/>
            </w:pPr>
            <w:r w:rsidRPr="00D91DC6">
              <w:t>E’ stato fornito il prospetto di dettaglio delle attività e passività relative ad imprese del gruppo e altre partecipate (Allegato 16)?</w:t>
            </w:r>
          </w:p>
        </w:tc>
        <w:tc>
          <w:tcPr>
            <w:tcW w:w="586" w:type="dxa"/>
            <w:tcMar>
              <w:left w:w="85" w:type="dxa"/>
              <w:right w:w="85" w:type="dxa"/>
            </w:tcMar>
            <w:vAlign w:val="center"/>
          </w:tcPr>
          <w:p w14:paraId="0D1B2BE5" w14:textId="2A77E5F3" w:rsidR="005A2EF9" w:rsidRPr="00D91DC6" w:rsidRDefault="005A2EF9"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66FADC8" w14:textId="54BD5C50" w:rsidR="005A2EF9" w:rsidRPr="00D91DC6" w:rsidRDefault="005A2EF9"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56AB755" w14:textId="7F8B5C60" w:rsidR="005A2EF9" w:rsidRPr="00D91DC6" w:rsidRDefault="005A2EF9"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B51F6F" w14:paraId="6F0F9390" w14:textId="77777777" w:rsidTr="00605CB6">
        <w:trPr>
          <w:cantSplit/>
          <w:trHeight w:val="20"/>
        </w:trPr>
        <w:tc>
          <w:tcPr>
            <w:tcW w:w="1985" w:type="dxa"/>
            <w:vMerge/>
            <w:tcMar>
              <w:left w:w="108" w:type="dxa"/>
              <w:right w:w="0" w:type="dxa"/>
            </w:tcMar>
          </w:tcPr>
          <w:p w14:paraId="35685150" w14:textId="77777777" w:rsidR="005A2EF9" w:rsidRPr="00560E77" w:rsidRDefault="005A2EF9" w:rsidP="00560E77">
            <w:pPr>
              <w:pStyle w:val="PrincCont"/>
              <w:jc w:val="left"/>
              <w:rPr>
                <w:sz w:val="16"/>
                <w:szCs w:val="16"/>
                <w:lang w:val="it-IT"/>
              </w:rPr>
            </w:pPr>
          </w:p>
        </w:tc>
        <w:tc>
          <w:tcPr>
            <w:tcW w:w="6520" w:type="dxa"/>
            <w:tcMar>
              <w:left w:w="108" w:type="dxa"/>
            </w:tcMar>
          </w:tcPr>
          <w:p w14:paraId="7E044D1D" w14:textId="77777777" w:rsidR="005A2EF9" w:rsidRPr="00D91DC6" w:rsidRDefault="005A2EF9" w:rsidP="000374CB">
            <w:r w:rsidRPr="00D91DC6">
              <w:t>In nota integrativa è stato inserito il prospetto relativo ai rapporti con imprese del gruppo e altre partecipate (Allegato 30)?</w:t>
            </w:r>
          </w:p>
        </w:tc>
        <w:tc>
          <w:tcPr>
            <w:tcW w:w="586" w:type="dxa"/>
            <w:tcMar>
              <w:left w:w="85" w:type="dxa"/>
              <w:right w:w="85" w:type="dxa"/>
            </w:tcMar>
            <w:vAlign w:val="center"/>
          </w:tcPr>
          <w:p w14:paraId="060F56B0" w14:textId="2063BD9F" w:rsidR="005A2EF9" w:rsidRPr="00D91DC6" w:rsidRDefault="005A2EF9"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57D48E0" w14:textId="2D6E4212" w:rsidR="005A2EF9" w:rsidRPr="00D91DC6" w:rsidRDefault="005A2EF9"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2616FED" w14:textId="79E9870D" w:rsidR="005A2EF9" w:rsidRPr="008138B3" w:rsidRDefault="005A2EF9"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C63C3" w14:paraId="728B30C9" w14:textId="77777777" w:rsidTr="00605CB6">
        <w:trPr>
          <w:cantSplit/>
          <w:trHeight w:val="20"/>
        </w:trPr>
        <w:tc>
          <w:tcPr>
            <w:tcW w:w="1985" w:type="dxa"/>
            <w:tcMar>
              <w:left w:w="108" w:type="dxa"/>
              <w:right w:w="0" w:type="dxa"/>
            </w:tcMar>
          </w:tcPr>
          <w:p w14:paraId="439CEB8F" w14:textId="77777777" w:rsidR="00156B7B" w:rsidRPr="00560E77" w:rsidRDefault="00156B7B" w:rsidP="00560E77">
            <w:pPr>
              <w:pStyle w:val="PrincCont"/>
              <w:jc w:val="left"/>
              <w:rPr>
                <w:sz w:val="16"/>
                <w:szCs w:val="16"/>
                <w:lang w:val="it-IT"/>
              </w:rPr>
            </w:pPr>
          </w:p>
        </w:tc>
        <w:tc>
          <w:tcPr>
            <w:tcW w:w="6520" w:type="dxa"/>
            <w:tcMar>
              <w:left w:w="108" w:type="dxa"/>
            </w:tcMar>
          </w:tcPr>
          <w:p w14:paraId="76059B3F" w14:textId="77777777" w:rsidR="00156B7B" w:rsidRPr="00560E77" w:rsidRDefault="00156B7B" w:rsidP="00D213F2">
            <w:pPr>
              <w:pStyle w:val="Titolo3"/>
            </w:pPr>
            <w:r w:rsidRPr="00560E77">
              <w:t>Accordi fuori bilancio</w:t>
            </w:r>
          </w:p>
        </w:tc>
        <w:tc>
          <w:tcPr>
            <w:tcW w:w="586" w:type="dxa"/>
            <w:tcMar>
              <w:left w:w="85" w:type="dxa"/>
              <w:right w:w="85" w:type="dxa"/>
            </w:tcMar>
            <w:vAlign w:val="center"/>
          </w:tcPr>
          <w:p w14:paraId="5021B8F8" w14:textId="77777777" w:rsidR="00156B7B" w:rsidRPr="004C63C3" w:rsidRDefault="00156B7B" w:rsidP="00D213F2">
            <w:pPr>
              <w:jc w:val="center"/>
            </w:pPr>
          </w:p>
        </w:tc>
        <w:tc>
          <w:tcPr>
            <w:tcW w:w="576" w:type="dxa"/>
            <w:tcMar>
              <w:left w:w="108" w:type="dxa"/>
            </w:tcMar>
            <w:vAlign w:val="center"/>
          </w:tcPr>
          <w:p w14:paraId="38C1F050" w14:textId="77777777" w:rsidR="00156B7B" w:rsidRPr="004C63C3" w:rsidRDefault="00156B7B" w:rsidP="00D213F2">
            <w:pPr>
              <w:jc w:val="center"/>
            </w:pPr>
          </w:p>
        </w:tc>
        <w:tc>
          <w:tcPr>
            <w:tcW w:w="570" w:type="dxa"/>
            <w:tcMar>
              <w:left w:w="108" w:type="dxa"/>
            </w:tcMar>
            <w:vAlign w:val="center"/>
          </w:tcPr>
          <w:p w14:paraId="032D0E53" w14:textId="77777777" w:rsidR="00156B7B" w:rsidRPr="004C63C3" w:rsidRDefault="00156B7B" w:rsidP="00D213F2">
            <w:pPr>
              <w:jc w:val="center"/>
            </w:pPr>
          </w:p>
        </w:tc>
      </w:tr>
      <w:tr w:rsidR="005A2EF9" w:rsidRPr="00B51F6F" w14:paraId="74D60464" w14:textId="77777777" w:rsidTr="00605CB6">
        <w:trPr>
          <w:cantSplit/>
          <w:trHeight w:val="20"/>
        </w:trPr>
        <w:tc>
          <w:tcPr>
            <w:tcW w:w="1985" w:type="dxa"/>
            <w:tcMar>
              <w:left w:w="108" w:type="dxa"/>
              <w:right w:w="0" w:type="dxa"/>
            </w:tcMar>
          </w:tcPr>
          <w:p w14:paraId="60DB766C" w14:textId="77777777" w:rsidR="005A2EF9" w:rsidRPr="00560E77" w:rsidRDefault="005A2EF9" w:rsidP="00560E77">
            <w:pPr>
              <w:pStyle w:val="PrincCont"/>
              <w:jc w:val="left"/>
              <w:rPr>
                <w:sz w:val="16"/>
                <w:szCs w:val="16"/>
              </w:rPr>
            </w:pPr>
            <w:r w:rsidRPr="00560E77">
              <w:rPr>
                <w:sz w:val="16"/>
                <w:szCs w:val="16"/>
              </w:rPr>
              <w:t>Art. 2427, c.1, n. 22</w:t>
            </w:r>
            <w:r w:rsidRPr="0049442F">
              <w:rPr>
                <w:i/>
                <w:sz w:val="16"/>
                <w:szCs w:val="16"/>
              </w:rPr>
              <w:t>-ter,</w:t>
            </w:r>
            <w:r w:rsidRPr="00560E77">
              <w:rPr>
                <w:sz w:val="16"/>
                <w:szCs w:val="16"/>
              </w:rPr>
              <w:t xml:space="preserve"> CC</w:t>
            </w:r>
          </w:p>
        </w:tc>
        <w:tc>
          <w:tcPr>
            <w:tcW w:w="6520" w:type="dxa"/>
            <w:tcMar>
              <w:left w:w="108" w:type="dxa"/>
            </w:tcMar>
          </w:tcPr>
          <w:p w14:paraId="5E5AF143" w14:textId="77777777" w:rsidR="005A2EF9" w:rsidRPr="00560E77" w:rsidRDefault="005A2EF9" w:rsidP="00D213F2">
            <w:pPr>
              <w:pStyle w:val="Titolo2"/>
              <w:jc w:val="both"/>
              <w:rPr>
                <w:b w:val="0"/>
                <w:sz w:val="20"/>
              </w:rPr>
            </w:pPr>
            <w:r w:rsidRPr="00560E77">
              <w:rPr>
                <w:b w:val="0"/>
                <w:sz w:val="20"/>
              </w:rPr>
              <w:t>Sono state fornite le informazioni circa la natura e l’obiettivo economico di accordi non risultanti dallo stato patrimoniale, con l’indicazione del loro effetto patrimoniale, finanziario ed economico, a condizione che i rischi e i benefici da essi derivanti siano significativi e l’indicazione degli stessi sia necessaria per valutare la situazione patrimoniale e finanziaria e il risultato economico della società?</w:t>
            </w:r>
          </w:p>
        </w:tc>
        <w:tc>
          <w:tcPr>
            <w:tcW w:w="586" w:type="dxa"/>
            <w:tcMar>
              <w:left w:w="85" w:type="dxa"/>
              <w:right w:w="85" w:type="dxa"/>
            </w:tcMar>
            <w:vAlign w:val="center"/>
          </w:tcPr>
          <w:p w14:paraId="61E683FC" w14:textId="6703112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36242EC" w14:textId="7BB6063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BAE328C" w14:textId="11187DC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30549C9" w14:textId="77777777" w:rsidTr="00605CB6">
        <w:trPr>
          <w:cantSplit/>
          <w:trHeight w:val="20"/>
        </w:trPr>
        <w:tc>
          <w:tcPr>
            <w:tcW w:w="1985" w:type="dxa"/>
            <w:tcMar>
              <w:left w:w="108" w:type="dxa"/>
              <w:right w:w="0" w:type="dxa"/>
            </w:tcMar>
          </w:tcPr>
          <w:p w14:paraId="517360DF" w14:textId="2DC59027" w:rsidR="00156B7B" w:rsidRPr="00560E77" w:rsidRDefault="00156B7B" w:rsidP="00326534">
            <w:pPr>
              <w:pStyle w:val="PrincCont"/>
              <w:jc w:val="left"/>
              <w:rPr>
                <w:sz w:val="16"/>
                <w:szCs w:val="16"/>
                <w:lang w:val="it-IT"/>
              </w:rPr>
            </w:pPr>
            <w:r w:rsidRPr="00560E77">
              <w:rPr>
                <w:sz w:val="16"/>
                <w:szCs w:val="16"/>
                <w:lang w:val="it-IT"/>
              </w:rPr>
              <w:t>OIC 12</w:t>
            </w:r>
            <w:r w:rsidR="00326534">
              <w:rPr>
                <w:sz w:val="16"/>
                <w:szCs w:val="16"/>
                <w:lang w:val="it-IT"/>
              </w:rPr>
              <w:t>.122-129</w:t>
            </w:r>
          </w:p>
        </w:tc>
        <w:tc>
          <w:tcPr>
            <w:tcW w:w="6520" w:type="dxa"/>
            <w:tcMar>
              <w:left w:w="108" w:type="dxa"/>
            </w:tcMar>
          </w:tcPr>
          <w:p w14:paraId="52581E42" w14:textId="77777777" w:rsidR="00156B7B" w:rsidRPr="00560E77" w:rsidRDefault="00156B7B" w:rsidP="00D213F2">
            <w:pPr>
              <w:pStyle w:val="Commentiriquadro"/>
            </w:pPr>
            <w:r w:rsidRPr="00560E77">
              <w:t>L’informativa in oggetto costituisce una integrazione delle informazioni richieste dal n. 9 dell’art. 2427, c.1, CC. In ogni caso, la disposizione riguarda non solo i rischi a carico dell’impresa, ma anche i benefici che l’impresa può conseguire dall’accordo.</w:t>
            </w:r>
          </w:p>
          <w:p w14:paraId="198D9C40" w14:textId="77777777" w:rsidR="00156B7B" w:rsidRPr="00560E77" w:rsidRDefault="00156B7B" w:rsidP="00D213F2">
            <w:pPr>
              <w:pStyle w:val="Commentiriquadro"/>
            </w:pPr>
            <w:r w:rsidRPr="00560E77">
              <w:t>Per accordi fuori bilancio si intendono accordi o altri atti, collegati fra loro, i cui effetti non risultano dallo stato patrimoniale ma che possono esporre la società a rischi o generare per la stessa benefici significativi la cui conoscenza è utile per una valutazione della situazione patrimoniale e finanziaria e del risultato economico della società, nonché del gruppo di eventuale appartenenza.</w:t>
            </w:r>
          </w:p>
          <w:p w14:paraId="68B007A8" w14:textId="77777777" w:rsidR="00156B7B" w:rsidRPr="00560E77" w:rsidRDefault="00156B7B" w:rsidP="00D213F2">
            <w:pPr>
              <w:pStyle w:val="Commentiriquadro"/>
            </w:pPr>
            <w:r w:rsidRPr="00560E77">
              <w:t>Alcuni esempi possono essere i seguenti:</w:t>
            </w:r>
          </w:p>
          <w:p w14:paraId="4422B204"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disposizioni per la ripartizione dei rischi e dei benefici od obblighi derivanti da contratti di factoring pro-</w:t>
            </w:r>
            <w:r w:rsidR="00E80363">
              <w:tab/>
            </w:r>
            <w:r w:rsidRPr="00560E77">
              <w:t>solvendo</w:t>
            </w:r>
          </w:p>
          <w:p w14:paraId="02141235"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accordi combinati di vendita e riacquisto</w:t>
            </w:r>
          </w:p>
          <w:p w14:paraId="570B2B0F"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disposizioni in merito al deposito di merci</w:t>
            </w:r>
          </w:p>
          <w:p w14:paraId="627FB3F1"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disposizioni di vendita con obbligo di pagare il corrispettivo a prescindere dal ritiro o meno della merce</w:t>
            </w:r>
          </w:p>
          <w:p w14:paraId="58271F0F"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intestazioni patrimoniali tramite società fiduciarie e trust</w:t>
            </w:r>
          </w:p>
          <w:p w14:paraId="6FDF5B9C"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beni impegnati</w:t>
            </w:r>
          </w:p>
          <w:p w14:paraId="66CA75B7"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disposizioni di leasing operativo</w:t>
            </w:r>
          </w:p>
          <w:p w14:paraId="0012EC0A" w14:textId="77777777" w:rsidR="00156B7B" w:rsidRPr="00560E77" w:rsidRDefault="00156B7B" w:rsidP="00B54D8F">
            <w:pPr>
              <w:pStyle w:val="Commentiriquadro"/>
              <w:tabs>
                <w:tab w:val="left" w:pos="317"/>
              </w:tabs>
              <w:spacing w:before="0"/>
              <w:ind w:firstLine="118"/>
            </w:pPr>
            <w:r w:rsidRPr="00560E77">
              <w:t xml:space="preserve">- </w:t>
            </w:r>
            <w:r w:rsidR="00E80363">
              <w:tab/>
            </w:r>
            <w:r w:rsidRPr="00560E77">
              <w:t>outsourcing (servizi esternalizzati) ed altre operazioni analoghe.</w:t>
            </w:r>
          </w:p>
        </w:tc>
        <w:tc>
          <w:tcPr>
            <w:tcW w:w="586" w:type="dxa"/>
            <w:tcMar>
              <w:left w:w="85" w:type="dxa"/>
              <w:right w:w="85" w:type="dxa"/>
            </w:tcMar>
            <w:vAlign w:val="center"/>
          </w:tcPr>
          <w:p w14:paraId="70F5E717" w14:textId="77777777" w:rsidR="00156B7B" w:rsidRPr="004C63C3" w:rsidRDefault="00156B7B" w:rsidP="00D213F2">
            <w:pPr>
              <w:jc w:val="center"/>
            </w:pPr>
          </w:p>
        </w:tc>
        <w:tc>
          <w:tcPr>
            <w:tcW w:w="576" w:type="dxa"/>
            <w:tcMar>
              <w:left w:w="108" w:type="dxa"/>
            </w:tcMar>
            <w:vAlign w:val="center"/>
          </w:tcPr>
          <w:p w14:paraId="24AF44AF" w14:textId="77777777" w:rsidR="00156B7B" w:rsidRPr="004C63C3" w:rsidRDefault="00156B7B" w:rsidP="00D213F2">
            <w:pPr>
              <w:jc w:val="center"/>
            </w:pPr>
          </w:p>
        </w:tc>
        <w:tc>
          <w:tcPr>
            <w:tcW w:w="570" w:type="dxa"/>
            <w:tcMar>
              <w:left w:w="108" w:type="dxa"/>
            </w:tcMar>
            <w:vAlign w:val="center"/>
          </w:tcPr>
          <w:p w14:paraId="72EAC144" w14:textId="77777777" w:rsidR="00156B7B" w:rsidRPr="004C63C3" w:rsidRDefault="00156B7B" w:rsidP="00D213F2">
            <w:pPr>
              <w:jc w:val="center"/>
            </w:pPr>
          </w:p>
        </w:tc>
      </w:tr>
      <w:tr w:rsidR="00156B7B" w:rsidRPr="008361A3" w14:paraId="654F7BE3" w14:textId="77777777" w:rsidTr="00B54D8F">
        <w:trPr>
          <w:cantSplit/>
          <w:trHeight w:val="20"/>
        </w:trPr>
        <w:tc>
          <w:tcPr>
            <w:tcW w:w="1985" w:type="dxa"/>
            <w:tcMar>
              <w:left w:w="108" w:type="dxa"/>
              <w:right w:w="0" w:type="dxa"/>
            </w:tcMar>
          </w:tcPr>
          <w:p w14:paraId="6CEC7610" w14:textId="77777777" w:rsidR="00156B7B" w:rsidRPr="00560E77" w:rsidRDefault="00156B7B" w:rsidP="00560E77">
            <w:pPr>
              <w:pStyle w:val="PrincCont"/>
              <w:jc w:val="left"/>
              <w:rPr>
                <w:sz w:val="16"/>
                <w:szCs w:val="16"/>
                <w:lang w:val="it-IT"/>
              </w:rPr>
            </w:pPr>
          </w:p>
        </w:tc>
        <w:tc>
          <w:tcPr>
            <w:tcW w:w="6520" w:type="dxa"/>
            <w:tcMar>
              <w:left w:w="108" w:type="dxa"/>
            </w:tcMar>
            <w:vAlign w:val="center"/>
          </w:tcPr>
          <w:p w14:paraId="467A400B" w14:textId="77777777" w:rsidR="00156B7B" w:rsidRPr="00560E77" w:rsidRDefault="00156B7B" w:rsidP="00B54D8F">
            <w:pPr>
              <w:pStyle w:val="Titolo2"/>
            </w:pPr>
            <w:r w:rsidRPr="00560E77">
              <w:t>Relazione sulla gestione</w:t>
            </w:r>
          </w:p>
        </w:tc>
        <w:tc>
          <w:tcPr>
            <w:tcW w:w="586" w:type="dxa"/>
            <w:tcMar>
              <w:left w:w="85" w:type="dxa"/>
              <w:right w:w="85" w:type="dxa"/>
            </w:tcMar>
            <w:vAlign w:val="center"/>
          </w:tcPr>
          <w:p w14:paraId="5AF7C621" w14:textId="77777777" w:rsidR="00156B7B" w:rsidRDefault="00156B7B" w:rsidP="00D213F2">
            <w:pPr>
              <w:jc w:val="center"/>
            </w:pPr>
          </w:p>
        </w:tc>
        <w:tc>
          <w:tcPr>
            <w:tcW w:w="576" w:type="dxa"/>
            <w:tcMar>
              <w:left w:w="108" w:type="dxa"/>
            </w:tcMar>
            <w:vAlign w:val="center"/>
          </w:tcPr>
          <w:p w14:paraId="6E78BB8C" w14:textId="77777777" w:rsidR="00156B7B" w:rsidRDefault="00156B7B" w:rsidP="00D213F2">
            <w:pPr>
              <w:jc w:val="center"/>
            </w:pPr>
          </w:p>
        </w:tc>
        <w:tc>
          <w:tcPr>
            <w:tcW w:w="570" w:type="dxa"/>
            <w:tcMar>
              <w:left w:w="108" w:type="dxa"/>
            </w:tcMar>
            <w:vAlign w:val="center"/>
          </w:tcPr>
          <w:p w14:paraId="28BFE8B7" w14:textId="77777777" w:rsidR="00156B7B" w:rsidRDefault="00156B7B" w:rsidP="00D213F2">
            <w:pPr>
              <w:jc w:val="center"/>
            </w:pPr>
          </w:p>
        </w:tc>
      </w:tr>
      <w:tr w:rsidR="005A2EF9" w:rsidRPr="00441ED9" w14:paraId="13739BE9" w14:textId="77777777" w:rsidTr="00605CB6">
        <w:trPr>
          <w:cantSplit/>
          <w:trHeight w:val="20"/>
        </w:trPr>
        <w:tc>
          <w:tcPr>
            <w:tcW w:w="1985" w:type="dxa"/>
            <w:tcMar>
              <w:left w:w="108" w:type="dxa"/>
              <w:right w:w="0" w:type="dxa"/>
            </w:tcMar>
          </w:tcPr>
          <w:p w14:paraId="35509147" w14:textId="77777777" w:rsidR="005A2EF9" w:rsidRPr="00560E77" w:rsidRDefault="005A2EF9" w:rsidP="00560E77">
            <w:pPr>
              <w:pStyle w:val="PrincCont"/>
              <w:jc w:val="left"/>
              <w:rPr>
                <w:sz w:val="16"/>
                <w:szCs w:val="16"/>
                <w:lang w:val="it-IT"/>
              </w:rPr>
            </w:pPr>
            <w:r w:rsidRPr="00560E77">
              <w:rPr>
                <w:sz w:val="16"/>
                <w:szCs w:val="16"/>
                <w:lang w:val="it-IT"/>
              </w:rPr>
              <w:t>Art. 2428, c.1, CC</w:t>
            </w:r>
          </w:p>
        </w:tc>
        <w:tc>
          <w:tcPr>
            <w:tcW w:w="6520" w:type="dxa"/>
            <w:tcMar>
              <w:left w:w="108" w:type="dxa"/>
            </w:tcMar>
          </w:tcPr>
          <w:p w14:paraId="6EE21427" w14:textId="77777777" w:rsidR="005A2EF9" w:rsidRPr="00560E77" w:rsidRDefault="005A2EF9" w:rsidP="00D213F2">
            <w:pPr>
              <w:pStyle w:val="Titolo2"/>
              <w:jc w:val="both"/>
              <w:rPr>
                <w:b w:val="0"/>
                <w:sz w:val="20"/>
              </w:rPr>
            </w:pPr>
            <w:r w:rsidRPr="00560E77">
              <w:rPr>
                <w:b w:val="0"/>
                <w:sz w:val="20"/>
              </w:rPr>
              <w:t>Gli amministratori hanno redatto la relazione sulla gestione da cui risulta un’analisi fedele, equilibrata ed esauriente della situazione della società e dell’andamento e del risultato della gestione, nel suo complesso e nei vari settori in cui essa ha operato, anche attraverso imprese controllate, con particolare riguardo ai costi, ai ricavi e agli investimenti, nonché una descrizione dei principali rischi ed incertezze a cui la società è esposta?</w:t>
            </w:r>
          </w:p>
        </w:tc>
        <w:tc>
          <w:tcPr>
            <w:tcW w:w="586" w:type="dxa"/>
            <w:tcMar>
              <w:left w:w="85" w:type="dxa"/>
              <w:right w:w="85" w:type="dxa"/>
            </w:tcMar>
            <w:vAlign w:val="center"/>
          </w:tcPr>
          <w:p w14:paraId="722C0152" w14:textId="74AE3D4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D3B8906" w14:textId="5B71798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00463C1" w14:textId="2B4FF47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2FABB7F6" w14:textId="77777777" w:rsidTr="00605CB6">
        <w:trPr>
          <w:cantSplit/>
          <w:trHeight w:val="20"/>
        </w:trPr>
        <w:tc>
          <w:tcPr>
            <w:tcW w:w="1985" w:type="dxa"/>
            <w:tcMar>
              <w:left w:w="108" w:type="dxa"/>
              <w:right w:w="0" w:type="dxa"/>
            </w:tcMar>
          </w:tcPr>
          <w:p w14:paraId="55310758" w14:textId="77777777" w:rsidR="00156B7B" w:rsidRPr="00560E77" w:rsidRDefault="00156B7B" w:rsidP="00560E77">
            <w:pPr>
              <w:pStyle w:val="PrincCont"/>
              <w:jc w:val="left"/>
              <w:rPr>
                <w:sz w:val="16"/>
                <w:szCs w:val="16"/>
                <w:lang w:val="it-IT"/>
              </w:rPr>
            </w:pPr>
            <w:r w:rsidRPr="00560E77">
              <w:rPr>
                <w:sz w:val="16"/>
                <w:szCs w:val="16"/>
                <w:lang w:val="it-IT"/>
              </w:rPr>
              <w:t>Art. 2428, c.2, CC</w:t>
            </w:r>
          </w:p>
        </w:tc>
        <w:tc>
          <w:tcPr>
            <w:tcW w:w="6520" w:type="dxa"/>
            <w:tcMar>
              <w:left w:w="108" w:type="dxa"/>
            </w:tcMar>
          </w:tcPr>
          <w:p w14:paraId="54F3A2AB" w14:textId="77777777" w:rsidR="00156B7B" w:rsidRPr="00560E77" w:rsidRDefault="00156B7B" w:rsidP="00D213F2">
            <w:pPr>
              <w:pStyle w:val="Titolo2"/>
              <w:rPr>
                <w:b w:val="0"/>
                <w:sz w:val="20"/>
              </w:rPr>
            </w:pPr>
            <w:r w:rsidRPr="00560E77">
              <w:rPr>
                <w:b w:val="0"/>
                <w:sz w:val="20"/>
              </w:rPr>
              <w:t>L’analisi indicata al punto precedente:</w:t>
            </w:r>
          </w:p>
        </w:tc>
        <w:tc>
          <w:tcPr>
            <w:tcW w:w="586" w:type="dxa"/>
            <w:tcMar>
              <w:left w:w="85" w:type="dxa"/>
              <w:right w:w="85" w:type="dxa"/>
            </w:tcMar>
            <w:vAlign w:val="center"/>
          </w:tcPr>
          <w:p w14:paraId="21B462F3" w14:textId="77777777" w:rsidR="00156B7B" w:rsidRPr="00441ED9" w:rsidRDefault="00156B7B" w:rsidP="00D213F2">
            <w:pPr>
              <w:jc w:val="center"/>
            </w:pPr>
          </w:p>
        </w:tc>
        <w:tc>
          <w:tcPr>
            <w:tcW w:w="576" w:type="dxa"/>
            <w:tcMar>
              <w:left w:w="108" w:type="dxa"/>
            </w:tcMar>
            <w:vAlign w:val="center"/>
          </w:tcPr>
          <w:p w14:paraId="2044BC2D" w14:textId="77777777" w:rsidR="00156B7B" w:rsidRPr="00441ED9" w:rsidRDefault="00156B7B" w:rsidP="00D213F2">
            <w:pPr>
              <w:jc w:val="center"/>
            </w:pPr>
          </w:p>
        </w:tc>
        <w:tc>
          <w:tcPr>
            <w:tcW w:w="570" w:type="dxa"/>
            <w:tcMar>
              <w:left w:w="108" w:type="dxa"/>
            </w:tcMar>
            <w:vAlign w:val="center"/>
          </w:tcPr>
          <w:p w14:paraId="07F3D129" w14:textId="77777777" w:rsidR="00156B7B" w:rsidRPr="00441ED9" w:rsidRDefault="00156B7B" w:rsidP="00D213F2">
            <w:pPr>
              <w:jc w:val="center"/>
            </w:pPr>
          </w:p>
        </w:tc>
      </w:tr>
      <w:tr w:rsidR="005A2EF9" w:rsidRPr="00441ED9" w14:paraId="12CF22E1" w14:textId="77777777" w:rsidTr="00605CB6">
        <w:trPr>
          <w:cantSplit/>
          <w:trHeight w:val="20"/>
        </w:trPr>
        <w:tc>
          <w:tcPr>
            <w:tcW w:w="1985" w:type="dxa"/>
            <w:tcMar>
              <w:left w:w="108" w:type="dxa"/>
              <w:right w:w="0" w:type="dxa"/>
            </w:tcMar>
          </w:tcPr>
          <w:p w14:paraId="69BD1655" w14:textId="77777777" w:rsidR="005A2EF9" w:rsidRPr="00560E77" w:rsidRDefault="005A2EF9" w:rsidP="00560E77">
            <w:pPr>
              <w:pStyle w:val="PrincCont"/>
              <w:jc w:val="left"/>
              <w:rPr>
                <w:sz w:val="16"/>
                <w:szCs w:val="16"/>
                <w:lang w:val="it-IT"/>
              </w:rPr>
            </w:pPr>
          </w:p>
        </w:tc>
        <w:tc>
          <w:tcPr>
            <w:tcW w:w="6520" w:type="dxa"/>
            <w:tcMar>
              <w:left w:w="108" w:type="dxa"/>
            </w:tcMar>
          </w:tcPr>
          <w:p w14:paraId="160E9D0A" w14:textId="77777777" w:rsidR="005A2EF9" w:rsidRPr="00560E77" w:rsidRDefault="005A2EF9" w:rsidP="00E36DD9">
            <w:pPr>
              <w:pStyle w:val="rientrotrattinook"/>
              <w:spacing w:line="240" w:lineRule="exact"/>
              <w:ind w:left="459" w:hanging="284"/>
              <w:rPr>
                <w:b/>
              </w:rPr>
            </w:pPr>
            <w:r w:rsidRPr="00560E77">
              <w:t>è coerente con l’entità e la complessità degli affari della società e contiene, nella misura necessaria alla comprensione della situazione della società e dell’andamento e del risultato della sua gestione, gli indicatori di risultato finanziari e, se del caso, quelli non finanziari pertinenti all’attività specifica della società, comprese le informazioni attinenti all’ambiente ed al personale</w:t>
            </w:r>
          </w:p>
        </w:tc>
        <w:tc>
          <w:tcPr>
            <w:tcW w:w="586" w:type="dxa"/>
            <w:tcMar>
              <w:left w:w="85" w:type="dxa"/>
              <w:right w:w="85" w:type="dxa"/>
            </w:tcMar>
            <w:vAlign w:val="center"/>
          </w:tcPr>
          <w:p w14:paraId="49AB3A29" w14:textId="2CCA9D7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8E31335" w14:textId="74074F7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A64A9B3" w14:textId="578090C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0292F3E2" w14:textId="77777777" w:rsidTr="00605CB6">
        <w:trPr>
          <w:cantSplit/>
          <w:trHeight w:val="20"/>
        </w:trPr>
        <w:tc>
          <w:tcPr>
            <w:tcW w:w="1985" w:type="dxa"/>
            <w:tcMar>
              <w:left w:w="108" w:type="dxa"/>
              <w:right w:w="0" w:type="dxa"/>
            </w:tcMar>
          </w:tcPr>
          <w:p w14:paraId="2F79C5F7" w14:textId="77777777" w:rsidR="005A2EF9" w:rsidRPr="00560E77" w:rsidRDefault="005A2EF9" w:rsidP="00560E77">
            <w:pPr>
              <w:pStyle w:val="PrincCont"/>
              <w:jc w:val="left"/>
              <w:rPr>
                <w:sz w:val="16"/>
                <w:szCs w:val="16"/>
                <w:lang w:val="it-IT"/>
              </w:rPr>
            </w:pPr>
          </w:p>
        </w:tc>
        <w:tc>
          <w:tcPr>
            <w:tcW w:w="6520" w:type="dxa"/>
            <w:tcMar>
              <w:left w:w="108" w:type="dxa"/>
            </w:tcMar>
          </w:tcPr>
          <w:p w14:paraId="6DAC5F5B" w14:textId="77777777" w:rsidR="005A2EF9" w:rsidRPr="00560E77" w:rsidRDefault="005A2EF9" w:rsidP="00E36DD9">
            <w:pPr>
              <w:pStyle w:val="rientrotrattinook"/>
              <w:spacing w:line="240" w:lineRule="exact"/>
              <w:ind w:left="459" w:hanging="284"/>
              <w:rPr>
                <w:b/>
              </w:rPr>
            </w:pPr>
            <w:r w:rsidRPr="00560E77">
              <w:t>contiene, ove opportuno, riferimenti agli importi riportati nel bilancio e chiarimenti aggiuntivi su di essi?</w:t>
            </w:r>
          </w:p>
        </w:tc>
        <w:tc>
          <w:tcPr>
            <w:tcW w:w="586" w:type="dxa"/>
            <w:tcMar>
              <w:left w:w="85" w:type="dxa"/>
              <w:right w:w="85" w:type="dxa"/>
            </w:tcMar>
            <w:vAlign w:val="center"/>
          </w:tcPr>
          <w:p w14:paraId="08D322F8" w14:textId="7A3DEDA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6F12FC7" w14:textId="34D288E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DC2BB2A" w14:textId="0BDA644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41ED9" w14:paraId="5F425BCD" w14:textId="77777777" w:rsidTr="00605CB6">
        <w:trPr>
          <w:cantSplit/>
          <w:trHeight w:val="20"/>
        </w:trPr>
        <w:tc>
          <w:tcPr>
            <w:tcW w:w="1985" w:type="dxa"/>
            <w:tcMar>
              <w:left w:w="108" w:type="dxa"/>
              <w:right w:w="0" w:type="dxa"/>
            </w:tcMar>
          </w:tcPr>
          <w:p w14:paraId="3286EC85" w14:textId="1E1A1623" w:rsidR="00947CD0" w:rsidRPr="007709FF" w:rsidRDefault="00770E8F" w:rsidP="00B54D8F">
            <w:pPr>
              <w:pStyle w:val="PrincCont"/>
              <w:jc w:val="left"/>
              <w:rPr>
                <w:sz w:val="16"/>
                <w:szCs w:val="16"/>
              </w:rPr>
            </w:pPr>
            <w:r w:rsidRPr="007709FF">
              <w:rPr>
                <w:sz w:val="16"/>
                <w:szCs w:val="16"/>
              </w:rPr>
              <w:t xml:space="preserve">Art. 94, </w:t>
            </w:r>
            <w:r w:rsidR="00A4577B">
              <w:rPr>
                <w:sz w:val="16"/>
                <w:szCs w:val="16"/>
              </w:rPr>
              <w:t>D.Lgs</w:t>
            </w:r>
            <w:r w:rsidRPr="007709FF">
              <w:rPr>
                <w:sz w:val="16"/>
                <w:szCs w:val="16"/>
              </w:rPr>
              <w:t>. 209/2005</w:t>
            </w:r>
            <w:r w:rsidR="00B54D8F">
              <w:rPr>
                <w:sz w:val="16"/>
                <w:szCs w:val="16"/>
              </w:rPr>
              <w:t xml:space="preserve">  </w:t>
            </w:r>
            <w:r w:rsidR="00482502">
              <w:rPr>
                <w:sz w:val="16"/>
                <w:szCs w:val="16"/>
              </w:rPr>
              <w:t xml:space="preserve"> </w:t>
            </w:r>
            <w:r w:rsidR="00B54D8F">
              <w:rPr>
                <w:sz w:val="16"/>
                <w:szCs w:val="16"/>
              </w:rPr>
              <w:t xml:space="preserve">    </w:t>
            </w:r>
            <w:r w:rsidR="00947CD0" w:rsidRPr="007709FF">
              <w:rPr>
                <w:sz w:val="16"/>
                <w:szCs w:val="16"/>
              </w:rPr>
              <w:t>Art. 2428, c.3, CC</w:t>
            </w:r>
          </w:p>
        </w:tc>
        <w:tc>
          <w:tcPr>
            <w:tcW w:w="6520" w:type="dxa"/>
            <w:tcMar>
              <w:left w:w="108" w:type="dxa"/>
            </w:tcMar>
          </w:tcPr>
          <w:p w14:paraId="7D2C87E6" w14:textId="77777777" w:rsidR="00156B7B" w:rsidRPr="00560E77" w:rsidRDefault="00156B7B" w:rsidP="005B3B01">
            <w:pPr>
              <w:pStyle w:val="Titolo2"/>
              <w:keepNext w:val="0"/>
              <w:pageBreakBefore/>
              <w:jc w:val="both"/>
              <w:rPr>
                <w:b w:val="0"/>
                <w:sz w:val="20"/>
              </w:rPr>
            </w:pPr>
            <w:r w:rsidRPr="00560E77">
              <w:rPr>
                <w:b w:val="0"/>
                <w:sz w:val="20"/>
              </w:rPr>
              <w:t>Dalla relazione risultano in ogni caso le informazioni che riguardano:</w:t>
            </w:r>
          </w:p>
        </w:tc>
        <w:tc>
          <w:tcPr>
            <w:tcW w:w="586" w:type="dxa"/>
            <w:tcMar>
              <w:left w:w="85" w:type="dxa"/>
              <w:right w:w="85" w:type="dxa"/>
            </w:tcMar>
            <w:vAlign w:val="center"/>
          </w:tcPr>
          <w:p w14:paraId="30667DBD" w14:textId="77777777" w:rsidR="00156B7B" w:rsidRDefault="00156B7B" w:rsidP="005B3B01">
            <w:pPr>
              <w:pageBreakBefore/>
              <w:jc w:val="center"/>
            </w:pPr>
          </w:p>
        </w:tc>
        <w:tc>
          <w:tcPr>
            <w:tcW w:w="576" w:type="dxa"/>
            <w:tcMar>
              <w:left w:w="108" w:type="dxa"/>
            </w:tcMar>
            <w:vAlign w:val="center"/>
          </w:tcPr>
          <w:p w14:paraId="66F286D0" w14:textId="77777777" w:rsidR="00156B7B" w:rsidRDefault="00156B7B" w:rsidP="005B3B01">
            <w:pPr>
              <w:pageBreakBefore/>
              <w:jc w:val="center"/>
            </w:pPr>
          </w:p>
        </w:tc>
        <w:tc>
          <w:tcPr>
            <w:tcW w:w="570" w:type="dxa"/>
            <w:tcMar>
              <w:left w:w="108" w:type="dxa"/>
            </w:tcMar>
            <w:vAlign w:val="center"/>
          </w:tcPr>
          <w:p w14:paraId="012ABA86" w14:textId="77777777" w:rsidR="00156B7B" w:rsidRDefault="00156B7B" w:rsidP="005B3B01">
            <w:pPr>
              <w:pageBreakBefore/>
              <w:jc w:val="center"/>
            </w:pPr>
          </w:p>
        </w:tc>
      </w:tr>
      <w:tr w:rsidR="005A2EF9" w:rsidRPr="00441ED9" w14:paraId="233FA803" w14:textId="77777777" w:rsidTr="00605CB6">
        <w:trPr>
          <w:cantSplit/>
          <w:trHeight w:val="20"/>
        </w:trPr>
        <w:tc>
          <w:tcPr>
            <w:tcW w:w="1985" w:type="dxa"/>
            <w:tcMar>
              <w:left w:w="108" w:type="dxa"/>
              <w:right w:w="0" w:type="dxa"/>
            </w:tcMar>
          </w:tcPr>
          <w:p w14:paraId="0FC8BF5D" w14:textId="77777777" w:rsidR="005A2EF9" w:rsidRPr="00560E77" w:rsidRDefault="005A2EF9" w:rsidP="00560E77">
            <w:pPr>
              <w:pStyle w:val="PrincCont"/>
              <w:jc w:val="left"/>
              <w:rPr>
                <w:sz w:val="16"/>
                <w:szCs w:val="16"/>
                <w:lang w:val="it-IT"/>
              </w:rPr>
            </w:pPr>
          </w:p>
        </w:tc>
        <w:tc>
          <w:tcPr>
            <w:tcW w:w="6520" w:type="dxa"/>
            <w:tcMar>
              <w:left w:w="108" w:type="dxa"/>
            </w:tcMar>
          </w:tcPr>
          <w:p w14:paraId="23620357" w14:textId="77777777" w:rsidR="005A2EF9" w:rsidRPr="00560E77" w:rsidRDefault="005A2EF9" w:rsidP="00CC6BB6">
            <w:pPr>
              <w:pStyle w:val="Titolo2"/>
              <w:numPr>
                <w:ilvl w:val="0"/>
                <w:numId w:val="49"/>
              </w:numPr>
              <w:ind w:left="317" w:hanging="283"/>
              <w:jc w:val="both"/>
              <w:rPr>
                <w:b w:val="0"/>
                <w:sz w:val="20"/>
              </w:rPr>
            </w:pPr>
            <w:r w:rsidRPr="00560E77">
              <w:rPr>
                <w:b w:val="0"/>
                <w:sz w:val="20"/>
              </w:rPr>
              <w:t>L’evoluzio</w:t>
            </w:r>
            <w:r>
              <w:rPr>
                <w:b w:val="0"/>
                <w:sz w:val="20"/>
              </w:rPr>
              <w:t>ne del portafoglio assicurativo</w:t>
            </w:r>
          </w:p>
        </w:tc>
        <w:tc>
          <w:tcPr>
            <w:tcW w:w="586" w:type="dxa"/>
            <w:tcMar>
              <w:left w:w="85" w:type="dxa"/>
              <w:right w:w="85" w:type="dxa"/>
            </w:tcMar>
            <w:vAlign w:val="center"/>
          </w:tcPr>
          <w:p w14:paraId="0226EF0F" w14:textId="37B7209A"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AADCCBF" w14:textId="076A8CAA"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8947B00" w14:textId="1DA30BA2"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29A155A6" w14:textId="77777777" w:rsidTr="00605CB6">
        <w:trPr>
          <w:cantSplit/>
          <w:trHeight w:val="20"/>
        </w:trPr>
        <w:tc>
          <w:tcPr>
            <w:tcW w:w="1985" w:type="dxa"/>
            <w:tcMar>
              <w:left w:w="108" w:type="dxa"/>
              <w:right w:w="0" w:type="dxa"/>
            </w:tcMar>
          </w:tcPr>
          <w:p w14:paraId="5C1D3BFA" w14:textId="77777777" w:rsidR="005A2EF9" w:rsidRPr="00560E77" w:rsidRDefault="005A2EF9" w:rsidP="00560E77">
            <w:pPr>
              <w:pStyle w:val="PrincCont"/>
              <w:jc w:val="left"/>
              <w:rPr>
                <w:sz w:val="16"/>
                <w:szCs w:val="16"/>
                <w:lang w:val="it-IT"/>
              </w:rPr>
            </w:pPr>
          </w:p>
        </w:tc>
        <w:tc>
          <w:tcPr>
            <w:tcW w:w="6520" w:type="dxa"/>
            <w:tcMar>
              <w:left w:w="108" w:type="dxa"/>
            </w:tcMar>
          </w:tcPr>
          <w:p w14:paraId="6892CB32" w14:textId="77777777" w:rsidR="005A2EF9" w:rsidRPr="00560E77" w:rsidRDefault="005A2EF9" w:rsidP="00CC6BB6">
            <w:pPr>
              <w:pStyle w:val="Titolo2"/>
              <w:numPr>
                <w:ilvl w:val="0"/>
                <w:numId w:val="49"/>
              </w:numPr>
              <w:ind w:left="317" w:hanging="283"/>
              <w:jc w:val="both"/>
              <w:rPr>
                <w:b w:val="0"/>
                <w:sz w:val="20"/>
              </w:rPr>
            </w:pPr>
            <w:r w:rsidRPr="00560E77">
              <w:rPr>
                <w:b w:val="0"/>
                <w:sz w:val="20"/>
              </w:rPr>
              <w:t>L’andamento dei sinistri</w:t>
            </w:r>
            <w:r>
              <w:rPr>
                <w:b w:val="0"/>
                <w:sz w:val="20"/>
              </w:rPr>
              <w:t xml:space="preserve"> nei principali rami esercitati</w:t>
            </w:r>
          </w:p>
        </w:tc>
        <w:tc>
          <w:tcPr>
            <w:tcW w:w="586" w:type="dxa"/>
            <w:tcMar>
              <w:left w:w="85" w:type="dxa"/>
              <w:right w:w="85" w:type="dxa"/>
            </w:tcMar>
            <w:vAlign w:val="center"/>
          </w:tcPr>
          <w:p w14:paraId="628A3426" w14:textId="13021055"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6AFF80BA" w14:textId="5139557C"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6FA4120" w14:textId="1F915043"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33265D69" w14:textId="77777777" w:rsidTr="00605CB6">
        <w:trPr>
          <w:cantSplit/>
          <w:trHeight w:val="20"/>
        </w:trPr>
        <w:tc>
          <w:tcPr>
            <w:tcW w:w="1985" w:type="dxa"/>
            <w:tcMar>
              <w:left w:w="108" w:type="dxa"/>
              <w:right w:w="0" w:type="dxa"/>
            </w:tcMar>
          </w:tcPr>
          <w:p w14:paraId="2D5F7FCC" w14:textId="77777777" w:rsidR="005A2EF9" w:rsidRPr="00560E77" w:rsidRDefault="005A2EF9" w:rsidP="00560E77">
            <w:pPr>
              <w:pStyle w:val="PrincCont"/>
              <w:jc w:val="left"/>
              <w:rPr>
                <w:sz w:val="16"/>
                <w:szCs w:val="16"/>
                <w:lang w:val="it-IT"/>
              </w:rPr>
            </w:pPr>
          </w:p>
        </w:tc>
        <w:tc>
          <w:tcPr>
            <w:tcW w:w="6520" w:type="dxa"/>
            <w:tcMar>
              <w:left w:w="108" w:type="dxa"/>
            </w:tcMar>
          </w:tcPr>
          <w:p w14:paraId="43B67B51" w14:textId="77777777" w:rsidR="005A2EF9" w:rsidRPr="00560E77" w:rsidRDefault="005A2EF9" w:rsidP="00CC6BB6">
            <w:pPr>
              <w:pStyle w:val="Titolo2"/>
              <w:numPr>
                <w:ilvl w:val="0"/>
                <w:numId w:val="49"/>
              </w:numPr>
              <w:ind w:left="317" w:hanging="283"/>
              <w:jc w:val="both"/>
              <w:rPr>
                <w:b w:val="0"/>
                <w:sz w:val="20"/>
              </w:rPr>
            </w:pPr>
            <w:r w:rsidRPr="00560E77">
              <w:rPr>
                <w:b w:val="0"/>
                <w:sz w:val="20"/>
              </w:rPr>
              <w:t>Le forme riassicurative maggiormente significative adottate</w:t>
            </w:r>
            <w:r>
              <w:rPr>
                <w:b w:val="0"/>
                <w:sz w:val="20"/>
              </w:rPr>
              <w:t xml:space="preserve"> nei principali rami esercitati</w:t>
            </w:r>
          </w:p>
        </w:tc>
        <w:tc>
          <w:tcPr>
            <w:tcW w:w="586" w:type="dxa"/>
            <w:tcMar>
              <w:left w:w="85" w:type="dxa"/>
              <w:right w:w="85" w:type="dxa"/>
            </w:tcMar>
            <w:vAlign w:val="center"/>
          </w:tcPr>
          <w:p w14:paraId="4AA5B3D5" w14:textId="24C0E87E"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1F0D150" w14:textId="17A3EE8F"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E9AC939" w14:textId="0703B40D"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62EF7DE5" w14:textId="77777777" w:rsidTr="00605CB6">
        <w:trPr>
          <w:cantSplit/>
          <w:trHeight w:val="20"/>
        </w:trPr>
        <w:tc>
          <w:tcPr>
            <w:tcW w:w="1985" w:type="dxa"/>
            <w:tcMar>
              <w:left w:w="108" w:type="dxa"/>
              <w:right w:w="0" w:type="dxa"/>
            </w:tcMar>
          </w:tcPr>
          <w:p w14:paraId="61DA467B" w14:textId="77777777" w:rsidR="005A2EF9" w:rsidRPr="00560E77" w:rsidRDefault="005A2EF9" w:rsidP="00560E77">
            <w:pPr>
              <w:pStyle w:val="PrincCont"/>
              <w:jc w:val="left"/>
              <w:rPr>
                <w:sz w:val="16"/>
                <w:szCs w:val="16"/>
                <w:lang w:val="it-IT"/>
              </w:rPr>
            </w:pPr>
          </w:p>
        </w:tc>
        <w:tc>
          <w:tcPr>
            <w:tcW w:w="6520" w:type="dxa"/>
            <w:tcMar>
              <w:left w:w="108" w:type="dxa"/>
            </w:tcMar>
          </w:tcPr>
          <w:p w14:paraId="0DCEC583" w14:textId="77777777" w:rsidR="005A2EF9" w:rsidRPr="00560E77" w:rsidRDefault="005A2EF9" w:rsidP="00CC6BB6">
            <w:pPr>
              <w:pStyle w:val="Titolo2"/>
              <w:numPr>
                <w:ilvl w:val="0"/>
                <w:numId w:val="49"/>
              </w:numPr>
              <w:ind w:left="317" w:hanging="283"/>
              <w:jc w:val="both"/>
              <w:rPr>
                <w:b w:val="0"/>
                <w:sz w:val="20"/>
              </w:rPr>
            </w:pPr>
            <w:r w:rsidRPr="00560E77">
              <w:rPr>
                <w:b w:val="0"/>
                <w:sz w:val="20"/>
              </w:rPr>
              <w:t>Le attività di ricerca e di sviluppo e i nuo</w:t>
            </w:r>
            <w:r>
              <w:rPr>
                <w:b w:val="0"/>
                <w:sz w:val="20"/>
              </w:rPr>
              <w:t>vi prodotti immessi sul mercato</w:t>
            </w:r>
          </w:p>
        </w:tc>
        <w:tc>
          <w:tcPr>
            <w:tcW w:w="586" w:type="dxa"/>
            <w:tcMar>
              <w:left w:w="85" w:type="dxa"/>
              <w:right w:w="85" w:type="dxa"/>
            </w:tcMar>
            <w:vAlign w:val="center"/>
          </w:tcPr>
          <w:p w14:paraId="507BEA7C" w14:textId="341F10DE"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CDF8438" w14:textId="26D6ECB1"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65E024C5" w14:textId="1E430630"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075AE308" w14:textId="77777777" w:rsidTr="00605CB6">
        <w:trPr>
          <w:cantSplit/>
          <w:trHeight w:val="20"/>
        </w:trPr>
        <w:tc>
          <w:tcPr>
            <w:tcW w:w="1985" w:type="dxa"/>
            <w:tcMar>
              <w:left w:w="108" w:type="dxa"/>
              <w:right w:w="0" w:type="dxa"/>
            </w:tcMar>
          </w:tcPr>
          <w:p w14:paraId="18BD9C5A" w14:textId="77777777" w:rsidR="005A2EF9" w:rsidRPr="00560E77" w:rsidRDefault="005A2EF9" w:rsidP="00560E77">
            <w:pPr>
              <w:pStyle w:val="PrincCont"/>
              <w:jc w:val="left"/>
              <w:rPr>
                <w:sz w:val="16"/>
                <w:szCs w:val="16"/>
                <w:lang w:val="it-IT"/>
              </w:rPr>
            </w:pPr>
          </w:p>
        </w:tc>
        <w:tc>
          <w:tcPr>
            <w:tcW w:w="6520" w:type="dxa"/>
            <w:tcMar>
              <w:left w:w="108" w:type="dxa"/>
            </w:tcMar>
          </w:tcPr>
          <w:p w14:paraId="3D23DA39" w14:textId="77777777" w:rsidR="005A2EF9" w:rsidRPr="00560E77" w:rsidRDefault="005A2EF9" w:rsidP="00CC6BB6">
            <w:pPr>
              <w:pStyle w:val="Titolo2"/>
              <w:numPr>
                <w:ilvl w:val="0"/>
                <w:numId w:val="49"/>
              </w:numPr>
              <w:ind w:left="317" w:hanging="283"/>
              <w:jc w:val="both"/>
              <w:rPr>
                <w:b w:val="0"/>
                <w:sz w:val="20"/>
              </w:rPr>
            </w:pPr>
            <w:r w:rsidRPr="00560E77">
              <w:rPr>
                <w:b w:val="0"/>
                <w:sz w:val="20"/>
              </w:rPr>
              <w:t>Le linee essenziali seguite ne</w:t>
            </w:r>
            <w:r>
              <w:rPr>
                <w:b w:val="0"/>
                <w:sz w:val="20"/>
              </w:rPr>
              <w:t>lla politica degli investimenti</w:t>
            </w:r>
          </w:p>
        </w:tc>
        <w:tc>
          <w:tcPr>
            <w:tcW w:w="586" w:type="dxa"/>
            <w:tcMar>
              <w:left w:w="85" w:type="dxa"/>
              <w:right w:w="85" w:type="dxa"/>
            </w:tcMar>
            <w:vAlign w:val="center"/>
          </w:tcPr>
          <w:p w14:paraId="23779905" w14:textId="0C5128A5"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E362644" w14:textId="2091072D"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E66C330" w14:textId="76CD1CE4"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2D423299" w14:textId="77777777" w:rsidTr="00605CB6">
        <w:trPr>
          <w:cantSplit/>
          <w:trHeight w:val="20"/>
        </w:trPr>
        <w:tc>
          <w:tcPr>
            <w:tcW w:w="1985" w:type="dxa"/>
            <w:tcMar>
              <w:left w:w="108" w:type="dxa"/>
              <w:right w:w="0" w:type="dxa"/>
            </w:tcMar>
          </w:tcPr>
          <w:p w14:paraId="44C44E2C" w14:textId="77777777" w:rsidR="005A2EF9" w:rsidRPr="00560E77" w:rsidRDefault="005A2EF9" w:rsidP="00560E77">
            <w:pPr>
              <w:pStyle w:val="PrincCont"/>
              <w:jc w:val="left"/>
              <w:rPr>
                <w:sz w:val="16"/>
                <w:szCs w:val="16"/>
                <w:lang w:val="it-IT"/>
              </w:rPr>
            </w:pPr>
          </w:p>
        </w:tc>
        <w:tc>
          <w:tcPr>
            <w:tcW w:w="6520" w:type="dxa"/>
            <w:tcMar>
              <w:left w:w="108" w:type="dxa"/>
            </w:tcMar>
          </w:tcPr>
          <w:p w14:paraId="39F7C487" w14:textId="77777777" w:rsidR="005A2EF9" w:rsidRPr="00560E77" w:rsidRDefault="005A2EF9" w:rsidP="00CC6BB6">
            <w:pPr>
              <w:pStyle w:val="Titolo2"/>
              <w:numPr>
                <w:ilvl w:val="0"/>
                <w:numId w:val="49"/>
              </w:numPr>
              <w:ind w:left="317" w:hanging="283"/>
              <w:jc w:val="both"/>
              <w:rPr>
                <w:b w:val="0"/>
                <w:sz w:val="20"/>
              </w:rPr>
            </w:pPr>
            <w:r w:rsidRPr="00560E77">
              <w:rPr>
                <w:b w:val="0"/>
                <w:sz w:val="20"/>
              </w:rPr>
              <w:t xml:space="preserve">Gli obiettivi e le politiche di gestione del rischio finanziario e la politica di copertura per principali categorie di operazioni coperte e l’esposizione dell’impresa ai rischi di prezzo, di credito, di liquidità e </w:t>
            </w:r>
            <w:r>
              <w:rPr>
                <w:b w:val="0"/>
                <w:sz w:val="20"/>
              </w:rPr>
              <w:t>di variazione dei flussi</w:t>
            </w:r>
          </w:p>
        </w:tc>
        <w:tc>
          <w:tcPr>
            <w:tcW w:w="586" w:type="dxa"/>
            <w:tcMar>
              <w:left w:w="85" w:type="dxa"/>
              <w:right w:w="85" w:type="dxa"/>
            </w:tcMar>
            <w:vAlign w:val="center"/>
          </w:tcPr>
          <w:p w14:paraId="713B4103" w14:textId="35DA44F9"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93A055B" w14:textId="1194DEC0"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1EC31E1" w14:textId="17321A82"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4CBC53EC" w14:textId="77777777" w:rsidTr="00605CB6">
        <w:trPr>
          <w:cantSplit/>
          <w:trHeight w:val="20"/>
        </w:trPr>
        <w:tc>
          <w:tcPr>
            <w:tcW w:w="1985" w:type="dxa"/>
            <w:tcMar>
              <w:left w:w="108" w:type="dxa"/>
              <w:right w:w="0" w:type="dxa"/>
            </w:tcMar>
          </w:tcPr>
          <w:p w14:paraId="5F9BD15A" w14:textId="77777777" w:rsidR="005A2EF9" w:rsidRPr="00560E77" w:rsidRDefault="005A2EF9" w:rsidP="00560E77">
            <w:pPr>
              <w:pStyle w:val="PrincCont"/>
              <w:jc w:val="left"/>
              <w:rPr>
                <w:sz w:val="16"/>
                <w:szCs w:val="16"/>
                <w:lang w:val="it-IT"/>
              </w:rPr>
            </w:pPr>
          </w:p>
        </w:tc>
        <w:tc>
          <w:tcPr>
            <w:tcW w:w="6520" w:type="dxa"/>
            <w:tcMar>
              <w:left w:w="108" w:type="dxa"/>
            </w:tcMar>
          </w:tcPr>
          <w:p w14:paraId="77BB4541" w14:textId="77777777" w:rsidR="005A2EF9" w:rsidRPr="00560E77" w:rsidRDefault="005A2EF9" w:rsidP="00CC6BB6">
            <w:pPr>
              <w:pStyle w:val="Titolo2"/>
              <w:numPr>
                <w:ilvl w:val="0"/>
                <w:numId w:val="49"/>
              </w:numPr>
              <w:ind w:left="317" w:hanging="283"/>
              <w:jc w:val="both"/>
              <w:rPr>
                <w:b w:val="0"/>
                <w:sz w:val="20"/>
              </w:rPr>
            </w:pPr>
            <w:r w:rsidRPr="00560E77">
              <w:rPr>
                <w:b w:val="0"/>
                <w:sz w:val="20"/>
              </w:rPr>
              <w:t xml:space="preserve">Notizie in merito </w:t>
            </w:r>
            <w:r>
              <w:rPr>
                <w:b w:val="0"/>
                <w:sz w:val="20"/>
              </w:rPr>
              <w:t>al contenzioso se significative</w:t>
            </w:r>
          </w:p>
        </w:tc>
        <w:tc>
          <w:tcPr>
            <w:tcW w:w="586" w:type="dxa"/>
            <w:tcMar>
              <w:left w:w="85" w:type="dxa"/>
              <w:right w:w="85" w:type="dxa"/>
            </w:tcMar>
            <w:vAlign w:val="center"/>
          </w:tcPr>
          <w:p w14:paraId="665CCD77" w14:textId="782FADE3"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1433C01" w14:textId="582ED44D"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B61A9CF" w14:textId="17936AF6"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632B3E3E" w14:textId="77777777" w:rsidTr="00605CB6">
        <w:trPr>
          <w:cantSplit/>
          <w:trHeight w:val="20"/>
        </w:trPr>
        <w:tc>
          <w:tcPr>
            <w:tcW w:w="1985" w:type="dxa"/>
            <w:tcMar>
              <w:left w:w="108" w:type="dxa"/>
              <w:right w:w="0" w:type="dxa"/>
            </w:tcMar>
          </w:tcPr>
          <w:p w14:paraId="6FEC69E3" w14:textId="77777777" w:rsidR="005A2EF9" w:rsidRPr="00560E77" w:rsidRDefault="005A2EF9" w:rsidP="00560E77">
            <w:pPr>
              <w:pStyle w:val="PrincCont"/>
              <w:jc w:val="left"/>
              <w:rPr>
                <w:sz w:val="16"/>
                <w:szCs w:val="16"/>
                <w:lang w:val="it-IT"/>
              </w:rPr>
            </w:pPr>
          </w:p>
        </w:tc>
        <w:tc>
          <w:tcPr>
            <w:tcW w:w="6520" w:type="dxa"/>
            <w:tcMar>
              <w:left w:w="108" w:type="dxa"/>
            </w:tcMar>
          </w:tcPr>
          <w:p w14:paraId="5BA70B8B" w14:textId="77777777" w:rsidR="005A2EF9" w:rsidRPr="00560E77" w:rsidRDefault="005A2EF9" w:rsidP="00CC6BB6">
            <w:pPr>
              <w:pStyle w:val="Titolo2"/>
              <w:numPr>
                <w:ilvl w:val="0"/>
                <w:numId w:val="49"/>
              </w:numPr>
              <w:ind w:left="317" w:hanging="283"/>
              <w:jc w:val="both"/>
              <w:rPr>
                <w:b w:val="0"/>
                <w:sz w:val="20"/>
              </w:rPr>
            </w:pPr>
            <w:r w:rsidRPr="00560E77">
              <w:rPr>
                <w:b w:val="0"/>
                <w:sz w:val="20"/>
              </w:rPr>
              <w:t>Il numero e il valore nominale delle azioni o quote proprie, delle azioni o quote dell’impresa controllante detenute in portafoglio, di quelle acquistate e di quelle alienate nel corso dell’esercizio, le corrispondenti quote di capitale sottoscritto, dei corrispettivi ed i motivi deg</w:t>
            </w:r>
            <w:r>
              <w:rPr>
                <w:b w:val="0"/>
                <w:sz w:val="20"/>
              </w:rPr>
              <w:t>li acquisti e delle alienazioni</w:t>
            </w:r>
            <w:r w:rsidRPr="00560E77">
              <w:rPr>
                <w:b w:val="0"/>
                <w:sz w:val="20"/>
              </w:rPr>
              <w:t xml:space="preserve"> (Tali disposizioni si applicano anche alle azioni o quote detenute, acquistate o alienate per il tramite di società fiduciaria o per interposta persona).</w:t>
            </w:r>
          </w:p>
        </w:tc>
        <w:tc>
          <w:tcPr>
            <w:tcW w:w="586" w:type="dxa"/>
            <w:tcMar>
              <w:left w:w="85" w:type="dxa"/>
              <w:right w:w="85" w:type="dxa"/>
            </w:tcMar>
            <w:vAlign w:val="center"/>
          </w:tcPr>
          <w:p w14:paraId="3272CADC" w14:textId="038D7DD8"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8DD1AF5" w14:textId="66217373"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5601C51" w14:textId="2C56F485"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2B977B23" w14:textId="77777777" w:rsidTr="00605CB6">
        <w:trPr>
          <w:cantSplit/>
          <w:trHeight w:val="20"/>
        </w:trPr>
        <w:tc>
          <w:tcPr>
            <w:tcW w:w="1985" w:type="dxa"/>
            <w:tcMar>
              <w:left w:w="108" w:type="dxa"/>
              <w:right w:w="0" w:type="dxa"/>
            </w:tcMar>
          </w:tcPr>
          <w:p w14:paraId="0CFFC32B" w14:textId="77777777" w:rsidR="005A2EF9" w:rsidRPr="00560E77" w:rsidRDefault="005A2EF9" w:rsidP="00560E77">
            <w:pPr>
              <w:pStyle w:val="PrincCont"/>
              <w:jc w:val="left"/>
              <w:rPr>
                <w:sz w:val="16"/>
                <w:szCs w:val="16"/>
                <w:lang w:val="it-IT"/>
              </w:rPr>
            </w:pPr>
          </w:p>
        </w:tc>
        <w:tc>
          <w:tcPr>
            <w:tcW w:w="6520" w:type="dxa"/>
            <w:tcMar>
              <w:left w:w="108" w:type="dxa"/>
            </w:tcMar>
          </w:tcPr>
          <w:p w14:paraId="4AEEF8A6" w14:textId="77777777" w:rsidR="005A2EF9" w:rsidRPr="00560E77" w:rsidRDefault="005A2EF9" w:rsidP="00CC6BB6">
            <w:pPr>
              <w:pStyle w:val="Titolo2"/>
              <w:numPr>
                <w:ilvl w:val="0"/>
                <w:numId w:val="49"/>
              </w:numPr>
              <w:ind w:left="317" w:hanging="283"/>
              <w:jc w:val="both"/>
              <w:rPr>
                <w:b w:val="0"/>
                <w:sz w:val="20"/>
              </w:rPr>
            </w:pPr>
            <w:r w:rsidRPr="00560E77">
              <w:rPr>
                <w:b w:val="0"/>
                <w:sz w:val="20"/>
              </w:rPr>
              <w:t>I rapporti con le imprese del gruppo distinguendo fra imprese controllanti, controllate e consociate, nonché i</w:t>
            </w:r>
            <w:r>
              <w:rPr>
                <w:b w:val="0"/>
                <w:sz w:val="20"/>
              </w:rPr>
              <w:t xml:space="preserve"> rapporti con imprese collegate</w:t>
            </w:r>
          </w:p>
        </w:tc>
        <w:tc>
          <w:tcPr>
            <w:tcW w:w="586" w:type="dxa"/>
            <w:tcMar>
              <w:left w:w="85" w:type="dxa"/>
              <w:right w:w="85" w:type="dxa"/>
            </w:tcMar>
            <w:vAlign w:val="center"/>
          </w:tcPr>
          <w:p w14:paraId="4CC5E2B4" w14:textId="1EEF61D1"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E96EA88" w14:textId="60885E0C"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EB046C2" w14:textId="6A8CEB5E"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6625280D" w14:textId="77777777" w:rsidTr="00605CB6">
        <w:trPr>
          <w:cantSplit/>
          <w:trHeight w:val="20"/>
        </w:trPr>
        <w:tc>
          <w:tcPr>
            <w:tcW w:w="1985" w:type="dxa"/>
            <w:tcMar>
              <w:left w:w="108" w:type="dxa"/>
              <w:right w:w="0" w:type="dxa"/>
            </w:tcMar>
          </w:tcPr>
          <w:p w14:paraId="6D5BAE73" w14:textId="77777777" w:rsidR="005A2EF9" w:rsidRPr="00560E77" w:rsidRDefault="005A2EF9" w:rsidP="00560E77">
            <w:pPr>
              <w:pStyle w:val="PrincCont"/>
              <w:jc w:val="left"/>
              <w:rPr>
                <w:sz w:val="16"/>
                <w:szCs w:val="16"/>
                <w:lang w:val="it-IT"/>
              </w:rPr>
            </w:pPr>
          </w:p>
        </w:tc>
        <w:tc>
          <w:tcPr>
            <w:tcW w:w="6520" w:type="dxa"/>
            <w:tcMar>
              <w:left w:w="108" w:type="dxa"/>
            </w:tcMar>
          </w:tcPr>
          <w:p w14:paraId="71406F94" w14:textId="77777777" w:rsidR="005A2EF9" w:rsidRPr="00560E77" w:rsidRDefault="005A2EF9" w:rsidP="00CC6BB6">
            <w:pPr>
              <w:pStyle w:val="Titolo2"/>
              <w:numPr>
                <w:ilvl w:val="0"/>
                <w:numId w:val="49"/>
              </w:numPr>
              <w:ind w:left="317" w:hanging="283"/>
              <w:jc w:val="both"/>
              <w:rPr>
                <w:b w:val="0"/>
                <w:sz w:val="20"/>
              </w:rPr>
            </w:pPr>
            <w:r w:rsidRPr="00560E77">
              <w:rPr>
                <w:b w:val="0"/>
                <w:sz w:val="20"/>
              </w:rPr>
              <w:t>L’evoluzione prevedibile della gestione, con particolare riguardo allo sviluppo del portafoglio assicurativo, all’andamento dei sinistri e alle eventuali modifiche all</w:t>
            </w:r>
            <w:r>
              <w:rPr>
                <w:b w:val="0"/>
                <w:sz w:val="20"/>
              </w:rPr>
              <w:t>e forme riassicurative adottate</w:t>
            </w:r>
          </w:p>
        </w:tc>
        <w:tc>
          <w:tcPr>
            <w:tcW w:w="586" w:type="dxa"/>
            <w:tcMar>
              <w:left w:w="85" w:type="dxa"/>
              <w:right w:w="85" w:type="dxa"/>
            </w:tcMar>
            <w:vAlign w:val="center"/>
          </w:tcPr>
          <w:p w14:paraId="50058011" w14:textId="3B2E5C66"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E0EFD64" w14:textId="7C9B9A6E"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01BD0C7" w14:textId="788064F2"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62425E2B" w14:textId="77777777" w:rsidTr="00605CB6">
        <w:trPr>
          <w:cantSplit/>
          <w:trHeight w:val="20"/>
        </w:trPr>
        <w:tc>
          <w:tcPr>
            <w:tcW w:w="1985" w:type="dxa"/>
            <w:tcMar>
              <w:left w:w="108" w:type="dxa"/>
              <w:right w:w="0" w:type="dxa"/>
            </w:tcMar>
          </w:tcPr>
          <w:p w14:paraId="3A7E58AF" w14:textId="77777777" w:rsidR="005A2EF9" w:rsidRPr="00560E77" w:rsidRDefault="005A2EF9" w:rsidP="00560E77">
            <w:pPr>
              <w:pStyle w:val="PrincCont"/>
              <w:jc w:val="left"/>
              <w:rPr>
                <w:sz w:val="16"/>
                <w:szCs w:val="16"/>
                <w:lang w:val="it-IT"/>
              </w:rPr>
            </w:pPr>
          </w:p>
        </w:tc>
        <w:tc>
          <w:tcPr>
            <w:tcW w:w="6520" w:type="dxa"/>
            <w:tcMar>
              <w:left w:w="108" w:type="dxa"/>
            </w:tcMar>
          </w:tcPr>
          <w:p w14:paraId="1C1D02E0" w14:textId="77777777" w:rsidR="005A2EF9" w:rsidRPr="00560E77" w:rsidRDefault="005A2EF9" w:rsidP="00CC6BB6">
            <w:pPr>
              <w:pStyle w:val="Titolo2"/>
              <w:numPr>
                <w:ilvl w:val="0"/>
                <w:numId w:val="49"/>
              </w:numPr>
              <w:ind w:left="317" w:hanging="283"/>
              <w:jc w:val="both"/>
              <w:rPr>
                <w:b w:val="0"/>
                <w:sz w:val="20"/>
              </w:rPr>
            </w:pPr>
            <w:r w:rsidRPr="00560E77">
              <w:rPr>
                <w:b w:val="0"/>
                <w:sz w:val="20"/>
              </w:rPr>
              <w:t xml:space="preserve">I fatti di rilievo avvenuti </w:t>
            </w:r>
            <w:r>
              <w:rPr>
                <w:b w:val="0"/>
                <w:sz w:val="20"/>
              </w:rPr>
              <w:t>dopo la chiusura dell’esercizio</w:t>
            </w:r>
          </w:p>
        </w:tc>
        <w:tc>
          <w:tcPr>
            <w:tcW w:w="586" w:type="dxa"/>
            <w:tcMar>
              <w:left w:w="85" w:type="dxa"/>
              <w:right w:w="85" w:type="dxa"/>
            </w:tcMar>
            <w:vAlign w:val="center"/>
          </w:tcPr>
          <w:p w14:paraId="200401ED" w14:textId="70AD82D6"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4CA9D90" w14:textId="4B812D60"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7C0B8D8D" w14:textId="35B6896D"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56DB3785" w14:textId="77777777" w:rsidTr="00605CB6">
        <w:trPr>
          <w:cantSplit/>
          <w:trHeight w:val="20"/>
        </w:trPr>
        <w:tc>
          <w:tcPr>
            <w:tcW w:w="1985" w:type="dxa"/>
            <w:tcMar>
              <w:left w:w="108" w:type="dxa"/>
              <w:right w:w="0" w:type="dxa"/>
            </w:tcMar>
          </w:tcPr>
          <w:p w14:paraId="272392E1" w14:textId="77777777" w:rsidR="005A2EF9" w:rsidRPr="00560E77" w:rsidRDefault="005A2EF9" w:rsidP="00560E77">
            <w:pPr>
              <w:pStyle w:val="PrincCont"/>
              <w:jc w:val="left"/>
              <w:rPr>
                <w:sz w:val="16"/>
                <w:szCs w:val="16"/>
                <w:lang w:val="it-IT"/>
              </w:rPr>
            </w:pPr>
          </w:p>
        </w:tc>
        <w:tc>
          <w:tcPr>
            <w:tcW w:w="6520" w:type="dxa"/>
            <w:tcMar>
              <w:left w:w="108" w:type="dxa"/>
            </w:tcMar>
          </w:tcPr>
          <w:p w14:paraId="1AC693DD" w14:textId="77777777" w:rsidR="005A2EF9" w:rsidRPr="00560E77" w:rsidRDefault="005A2EF9" w:rsidP="00CC6BB6">
            <w:pPr>
              <w:pStyle w:val="Titolo2"/>
              <w:numPr>
                <w:ilvl w:val="0"/>
                <w:numId w:val="49"/>
              </w:numPr>
              <w:ind w:left="317" w:hanging="283"/>
              <w:jc w:val="both"/>
              <w:rPr>
                <w:b w:val="0"/>
                <w:sz w:val="20"/>
              </w:rPr>
            </w:pPr>
            <w:r w:rsidRPr="00560E77">
              <w:rPr>
                <w:b w:val="0"/>
                <w:sz w:val="20"/>
              </w:rPr>
              <w:t>Gli effetti sono stati considerati ai fi</w:t>
            </w:r>
            <w:r>
              <w:rPr>
                <w:b w:val="0"/>
                <w:sz w:val="20"/>
              </w:rPr>
              <w:t>ni della redazione del bilancio</w:t>
            </w:r>
          </w:p>
        </w:tc>
        <w:tc>
          <w:tcPr>
            <w:tcW w:w="586" w:type="dxa"/>
            <w:tcMar>
              <w:left w:w="85" w:type="dxa"/>
              <w:right w:w="85" w:type="dxa"/>
            </w:tcMar>
            <w:vAlign w:val="center"/>
          </w:tcPr>
          <w:p w14:paraId="4F233BC2" w14:textId="36C2F45D"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5B85D57" w14:textId="70255E7C"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CE1A09B" w14:textId="64A6BEEB"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43FDC6E8" w14:textId="77777777" w:rsidTr="00605CB6">
        <w:trPr>
          <w:cantSplit/>
          <w:trHeight w:val="20"/>
        </w:trPr>
        <w:tc>
          <w:tcPr>
            <w:tcW w:w="1985" w:type="dxa"/>
            <w:tcMar>
              <w:left w:w="108" w:type="dxa"/>
              <w:right w:w="0" w:type="dxa"/>
            </w:tcMar>
          </w:tcPr>
          <w:p w14:paraId="32EDC1A8" w14:textId="77777777" w:rsidR="005A2EF9" w:rsidRPr="00560E77" w:rsidRDefault="005A2EF9" w:rsidP="00560E77">
            <w:pPr>
              <w:pStyle w:val="PrincCont"/>
              <w:jc w:val="left"/>
              <w:rPr>
                <w:sz w:val="16"/>
                <w:szCs w:val="16"/>
                <w:lang w:val="it-IT"/>
              </w:rPr>
            </w:pPr>
          </w:p>
        </w:tc>
        <w:tc>
          <w:tcPr>
            <w:tcW w:w="6520" w:type="dxa"/>
            <w:tcMar>
              <w:left w:w="108" w:type="dxa"/>
            </w:tcMar>
          </w:tcPr>
          <w:p w14:paraId="662B29CA" w14:textId="77777777" w:rsidR="005A2EF9" w:rsidRPr="00560E77" w:rsidRDefault="005A2EF9" w:rsidP="00CC6BB6">
            <w:pPr>
              <w:pStyle w:val="Titolo2"/>
              <w:numPr>
                <w:ilvl w:val="0"/>
                <w:numId w:val="49"/>
              </w:numPr>
              <w:ind w:left="317" w:hanging="283"/>
              <w:jc w:val="both"/>
              <w:rPr>
                <w:b w:val="0"/>
                <w:sz w:val="20"/>
              </w:rPr>
            </w:pPr>
            <w:r>
              <w:rPr>
                <w:b w:val="0"/>
                <w:sz w:val="20"/>
              </w:rPr>
              <w:t>L’elenco delle sedi secondarie della società</w:t>
            </w:r>
          </w:p>
        </w:tc>
        <w:tc>
          <w:tcPr>
            <w:tcW w:w="586" w:type="dxa"/>
            <w:tcMar>
              <w:left w:w="85" w:type="dxa"/>
              <w:right w:w="85" w:type="dxa"/>
            </w:tcMar>
            <w:vAlign w:val="center"/>
          </w:tcPr>
          <w:p w14:paraId="20EF0978" w14:textId="6BF73195" w:rsidR="005A2EF9"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D4B0754" w14:textId="053616C5" w:rsidR="005A2EF9"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264E6FA" w14:textId="07143DCA" w:rsidR="005A2EF9"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41ED9" w14:paraId="05A225CA" w14:textId="77777777" w:rsidTr="00605CB6">
        <w:trPr>
          <w:cantSplit/>
          <w:trHeight w:val="20"/>
        </w:trPr>
        <w:tc>
          <w:tcPr>
            <w:tcW w:w="1985" w:type="dxa"/>
            <w:tcMar>
              <w:left w:w="108" w:type="dxa"/>
              <w:right w:w="0" w:type="dxa"/>
            </w:tcMar>
          </w:tcPr>
          <w:p w14:paraId="79C4940F" w14:textId="77777777" w:rsidR="005A2EF9" w:rsidRPr="00560E77" w:rsidRDefault="005A2EF9" w:rsidP="00560E77">
            <w:pPr>
              <w:pStyle w:val="PrincCont"/>
              <w:jc w:val="left"/>
              <w:rPr>
                <w:sz w:val="16"/>
                <w:szCs w:val="16"/>
                <w:lang w:val="it-IT"/>
              </w:rPr>
            </w:pPr>
            <w:r w:rsidRPr="00560E77">
              <w:rPr>
                <w:sz w:val="16"/>
                <w:szCs w:val="16"/>
                <w:lang w:val="it-IT"/>
              </w:rPr>
              <w:t>Art. 2364, c.2, CC</w:t>
            </w:r>
          </w:p>
        </w:tc>
        <w:tc>
          <w:tcPr>
            <w:tcW w:w="6520" w:type="dxa"/>
            <w:tcMar>
              <w:left w:w="108" w:type="dxa"/>
            </w:tcMar>
          </w:tcPr>
          <w:p w14:paraId="0571053B" w14:textId="77777777" w:rsidR="005A2EF9" w:rsidRPr="00560E77" w:rsidRDefault="005A2EF9" w:rsidP="00D213F2">
            <w:pPr>
              <w:pStyle w:val="Titolo2"/>
              <w:jc w:val="both"/>
              <w:rPr>
                <w:b w:val="0"/>
                <w:sz w:val="20"/>
              </w:rPr>
            </w:pPr>
            <w:r w:rsidRPr="00560E77">
              <w:rPr>
                <w:b w:val="0"/>
                <w:sz w:val="20"/>
              </w:rPr>
              <w:t>Qualora l’assemblea ordinaria approvi il bilancio d’esercizio nel termine di 180 giorni dalla data di chiusura dell’esercizio sociale (quando il maggior termine sia previsto dallo statuto) nel caso in cui la società sia tenuta alla redazione del bilancio consolidato ovvero quando lo richiedano particolari esigenze relative alla struttura ed all’oggetto della società stessa, gli amministratori hanno segnalato nella relazione sulla gestione le ragioni della dilazione?</w:t>
            </w:r>
          </w:p>
        </w:tc>
        <w:tc>
          <w:tcPr>
            <w:tcW w:w="586" w:type="dxa"/>
            <w:tcMar>
              <w:left w:w="85" w:type="dxa"/>
              <w:right w:w="85" w:type="dxa"/>
            </w:tcMar>
            <w:vAlign w:val="center"/>
          </w:tcPr>
          <w:p w14:paraId="5BE24C9F" w14:textId="2E93270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13A265B4" w14:textId="5E4D1DA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58245A1E" w14:textId="4F78191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21D39C77"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89077A5" w14:textId="77777777" w:rsidR="005A2EF9" w:rsidRPr="00560E77" w:rsidRDefault="005A2EF9" w:rsidP="00044413">
            <w:pPr>
              <w:pStyle w:val="PrincCont"/>
              <w:jc w:val="left"/>
              <w:rPr>
                <w:sz w:val="16"/>
                <w:szCs w:val="16"/>
                <w:lang w:val="it-IT"/>
              </w:rPr>
            </w:pPr>
            <w:r>
              <w:rPr>
                <w:sz w:val="16"/>
                <w:szCs w:val="16"/>
                <w:lang w:val="it-IT"/>
              </w:rPr>
              <w:t>Art. 4, Reg. ISVAP 22/2008</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94AD6CD" w14:textId="77777777" w:rsidR="005A2EF9" w:rsidRPr="000E0C26" w:rsidRDefault="005A2EF9" w:rsidP="00B54D8F">
            <w:pPr>
              <w:autoSpaceDE w:val="0"/>
              <w:autoSpaceDN w:val="0"/>
              <w:adjustRightInd w:val="0"/>
              <w:spacing w:before="0" w:after="0" w:line="240" w:lineRule="auto"/>
              <w:rPr>
                <w:b/>
              </w:rPr>
            </w:pPr>
            <w:r w:rsidRPr="000E0C26">
              <w:t>Nell’ambito della relazione sulla gestione l’impresa riporta le informazioni di cui</w:t>
            </w:r>
            <w:r>
              <w:t xml:space="preserve"> </w:t>
            </w:r>
            <w:r w:rsidRPr="000E0C26">
              <w:t>all’articolo 94, comma 1, del Codice, nonché le informazioni circa il rispetto delle condizioni</w:t>
            </w:r>
            <w:r>
              <w:t xml:space="preserve"> </w:t>
            </w:r>
            <w:r w:rsidRPr="000E0C26">
              <w:t>di esercizio di cui al capo IV-bis (Requisiti Patrimoniali di solvibilità) del titolo III del Codice,</w:t>
            </w:r>
            <w:r>
              <w:t xml:space="preserve"> </w:t>
            </w:r>
            <w:r w:rsidRPr="000E0C26">
              <w:t>illustrando in particolare l'ammontare del Requisito Patrimoniale di Solvibilità, di cui</w:t>
            </w:r>
            <w:r>
              <w:t xml:space="preserve"> </w:t>
            </w:r>
            <w:r w:rsidRPr="000E0C26">
              <w:t>all’articolo 45-bis del Codice, e del Requisito Patrimoniale Minimo, di cui all’articolo 47-bis</w:t>
            </w:r>
            <w:r>
              <w:t xml:space="preserve"> </w:t>
            </w:r>
            <w:r w:rsidRPr="000E0C26">
              <w:t>del Codice, nonché l'importo ammissibile dei fondi propri a copertura dei suddetti requisiti</w:t>
            </w:r>
            <w:r>
              <w:t xml:space="preserve"> </w:t>
            </w:r>
            <w:r w:rsidRPr="000E0C26">
              <w:t>classificato per livelli</w:t>
            </w:r>
            <w:r>
              <w:t>?</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71F327D" w14:textId="44B79B39"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2E0D235" w14:textId="52CAC275"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5ED0B33" w14:textId="4792D9CC"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09CAC56" w14:textId="77777777" w:rsidTr="000C4BD3">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E263B4D"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vAlign w:val="center"/>
          </w:tcPr>
          <w:p w14:paraId="2BBDCA0C" w14:textId="77777777" w:rsidR="00156B7B" w:rsidRPr="00560E77" w:rsidRDefault="00156B7B" w:rsidP="000C4BD3">
            <w:pPr>
              <w:pStyle w:val="Titolo2"/>
            </w:pPr>
            <w:r w:rsidRPr="00560E77">
              <w:t>Attività di direzione e coordinamento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AFCF65E"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5843CFB"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D2431F0" w14:textId="77777777" w:rsidR="00156B7B" w:rsidRPr="005F2333" w:rsidRDefault="00156B7B" w:rsidP="00D213F2">
            <w:pPr>
              <w:jc w:val="center"/>
            </w:pPr>
          </w:p>
        </w:tc>
      </w:tr>
      <w:tr w:rsidR="005A2EF9" w:rsidRPr="00C844AC" w14:paraId="4D4F1482" w14:textId="77777777" w:rsidTr="00E80363">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23F8C4E" w14:textId="69D00385" w:rsidR="005A2EF9" w:rsidRPr="00560E77" w:rsidRDefault="005A2EF9" w:rsidP="009D2F85">
            <w:pPr>
              <w:pStyle w:val="PrincCont"/>
              <w:jc w:val="left"/>
              <w:rPr>
                <w:sz w:val="16"/>
                <w:szCs w:val="16"/>
              </w:rPr>
            </w:pPr>
            <w:r w:rsidRPr="00560E77">
              <w:rPr>
                <w:sz w:val="16"/>
                <w:szCs w:val="16"/>
              </w:rPr>
              <w:t>Artt. 2497-</w:t>
            </w:r>
            <w:r w:rsidRPr="00BC3511">
              <w:rPr>
                <w:i/>
                <w:sz w:val="16"/>
                <w:szCs w:val="16"/>
              </w:rPr>
              <w:t>sexies</w:t>
            </w:r>
            <w:r>
              <w:rPr>
                <w:i/>
                <w:sz w:val="16"/>
                <w:szCs w:val="16"/>
              </w:rPr>
              <w:t xml:space="preserve"> </w:t>
            </w:r>
            <w:r w:rsidRPr="00560E77">
              <w:rPr>
                <w:sz w:val="16"/>
                <w:szCs w:val="16"/>
              </w:rPr>
              <w:t xml:space="preserve"> e </w:t>
            </w:r>
            <w:r>
              <w:rPr>
                <w:sz w:val="16"/>
                <w:szCs w:val="16"/>
              </w:rPr>
              <w:t xml:space="preserve">           </w:t>
            </w:r>
            <w:r w:rsidRPr="00560E77">
              <w:rPr>
                <w:sz w:val="16"/>
                <w:szCs w:val="16"/>
              </w:rPr>
              <w:t>2497-</w:t>
            </w:r>
            <w:r w:rsidRPr="00167FEA">
              <w:rPr>
                <w:i/>
                <w:sz w:val="16"/>
                <w:szCs w:val="16"/>
              </w:rPr>
              <w:t>septies</w:t>
            </w:r>
            <w:r w:rsidRPr="00560E77">
              <w:rPr>
                <w:sz w:val="16"/>
                <w:szCs w:val="16"/>
              </w:rPr>
              <w:t>, CC</w:t>
            </w:r>
          </w:p>
        </w:tc>
        <w:tc>
          <w:tcPr>
            <w:tcW w:w="6520" w:type="dxa"/>
            <w:tcBorders>
              <w:top w:val="single" w:sz="2" w:space="0" w:color="auto"/>
              <w:left w:val="single" w:sz="2" w:space="0" w:color="auto"/>
              <w:bottom w:val="single" w:sz="2" w:space="0" w:color="auto"/>
              <w:right w:val="single" w:sz="2" w:space="0" w:color="auto"/>
            </w:tcBorders>
            <w:tcMar>
              <w:left w:w="108" w:type="dxa"/>
            </w:tcMar>
            <w:vAlign w:val="center"/>
          </w:tcPr>
          <w:p w14:paraId="4AF6541E" w14:textId="77777777" w:rsidR="005A2EF9" w:rsidRPr="00560E77" w:rsidRDefault="005A2EF9" w:rsidP="00E80363">
            <w:pPr>
              <w:pStyle w:val="Titolo2"/>
              <w:jc w:val="both"/>
              <w:rPr>
                <w:b w:val="0"/>
                <w:sz w:val="20"/>
              </w:rPr>
            </w:pPr>
            <w:r w:rsidRPr="00560E77">
              <w:rPr>
                <w:b w:val="0"/>
                <w:sz w:val="20"/>
              </w:rPr>
              <w:t>La società è soggetta ad attività di direzione e coordinamento?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705DD2F" w14:textId="387357E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7034F8E" w14:textId="3C00E05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50FE19E" w14:textId="08AC0B4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6D111FD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DD29C36"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3BFAD6B" w14:textId="77777777" w:rsidR="00156B7B" w:rsidRPr="00560E77" w:rsidRDefault="00156B7B" w:rsidP="00D213F2">
            <w:pPr>
              <w:pStyle w:val="Titolo2"/>
              <w:rPr>
                <w:b w:val="0"/>
                <w:sz w:val="20"/>
              </w:rPr>
            </w:pPr>
            <w:r w:rsidRPr="00560E77">
              <w:rPr>
                <w:b w:val="0"/>
                <w:sz w:val="20"/>
              </w:rPr>
              <w:t>In caso affermativo la nota integrativa della società riporta: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B6CA7A2"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267A974"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DDC7213" w14:textId="77777777" w:rsidR="00156B7B" w:rsidRPr="005F2333" w:rsidRDefault="00156B7B" w:rsidP="00D213F2">
            <w:pPr>
              <w:jc w:val="center"/>
            </w:pPr>
          </w:p>
        </w:tc>
      </w:tr>
      <w:tr w:rsidR="005A2EF9" w:rsidRPr="00C844AC" w14:paraId="0352BBEF"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4FE6865" w14:textId="77777777" w:rsidR="005A2EF9" w:rsidRPr="00560E77" w:rsidRDefault="005A2EF9" w:rsidP="00560E77">
            <w:pPr>
              <w:pStyle w:val="PrincCont"/>
              <w:jc w:val="left"/>
              <w:rPr>
                <w:sz w:val="16"/>
                <w:szCs w:val="16"/>
                <w:lang w:val="it-IT"/>
              </w:rPr>
            </w:pPr>
            <w:r w:rsidRPr="00560E77">
              <w:rPr>
                <w:sz w:val="16"/>
                <w:szCs w:val="16"/>
                <w:lang w:val="it-IT"/>
              </w:rPr>
              <w:t>Art. 2497-</w:t>
            </w:r>
            <w:r w:rsidRPr="0049442F">
              <w:rPr>
                <w:i/>
                <w:sz w:val="16"/>
                <w:szCs w:val="16"/>
                <w:lang w:val="it-IT"/>
              </w:rPr>
              <w:t>bis</w:t>
            </w:r>
            <w:r w:rsidRPr="00560E77">
              <w:rPr>
                <w:sz w:val="16"/>
                <w:szCs w:val="16"/>
                <w:lang w:val="it-IT"/>
              </w:rPr>
              <w:t>, c. 4,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EF7D204" w14:textId="77777777" w:rsidR="005A2EF9" w:rsidRPr="00560E77" w:rsidRDefault="005A2EF9" w:rsidP="00B54D8F">
            <w:pPr>
              <w:pStyle w:val="rientrotrattinook"/>
              <w:spacing w:line="240" w:lineRule="exact"/>
              <w:ind w:left="459" w:hanging="284"/>
            </w:pPr>
            <w:r w:rsidRPr="00560E77">
              <w:t>un prospetto riepilogativo dei dati essenziali dell’ultimo bilancio della società o dell’ente che esercita su di essa l’attività di direzione e coordinamento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440CFCD" w14:textId="70A00CC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570B820" w14:textId="4718412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054767F" w14:textId="088975C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4D8BDF59" w14:textId="77777777" w:rsidTr="00605CB6">
        <w:trPr>
          <w:cantSplit/>
          <w:trHeight w:val="20"/>
        </w:trPr>
        <w:tc>
          <w:tcPr>
            <w:tcW w:w="1985" w:type="dxa"/>
            <w:tcMar>
              <w:left w:w="108" w:type="dxa"/>
              <w:right w:w="0" w:type="dxa"/>
            </w:tcMar>
          </w:tcPr>
          <w:p w14:paraId="1800727B" w14:textId="0F37E3AA" w:rsidR="00156B7B" w:rsidRPr="00560E77" w:rsidRDefault="00156B7B" w:rsidP="00326534">
            <w:pPr>
              <w:pStyle w:val="PrincCont"/>
              <w:jc w:val="left"/>
              <w:rPr>
                <w:sz w:val="16"/>
                <w:szCs w:val="16"/>
                <w:lang w:val="it-IT"/>
              </w:rPr>
            </w:pPr>
            <w:r w:rsidRPr="00560E77">
              <w:rPr>
                <w:sz w:val="16"/>
                <w:szCs w:val="16"/>
                <w:lang w:val="it-IT"/>
              </w:rPr>
              <w:t>OIC 12</w:t>
            </w:r>
            <w:r w:rsidR="00326534">
              <w:rPr>
                <w:sz w:val="16"/>
                <w:szCs w:val="16"/>
                <w:lang w:val="it-IT"/>
              </w:rPr>
              <w:t>.145</w:t>
            </w:r>
          </w:p>
        </w:tc>
        <w:tc>
          <w:tcPr>
            <w:tcW w:w="6520" w:type="dxa"/>
            <w:tcMar>
              <w:left w:w="108" w:type="dxa"/>
            </w:tcMar>
          </w:tcPr>
          <w:p w14:paraId="64348411" w14:textId="77777777" w:rsidR="00156B7B" w:rsidRPr="00560E77" w:rsidRDefault="00156B7B" w:rsidP="00D213F2">
            <w:pPr>
              <w:pStyle w:val="Commentiriquadro"/>
            </w:pPr>
            <w:r w:rsidRPr="00560E77">
              <w:t>Nel caso in cui l’attività di direzione e coordinamento sia esercitata da più di un soggetto, la società è tenuta a riportare i dati essenziali del bilancio di ciascuno di questi soggetti.</w:t>
            </w:r>
          </w:p>
          <w:p w14:paraId="4DBB7789" w14:textId="77777777" w:rsidR="00156B7B" w:rsidRPr="00560E77" w:rsidRDefault="00156B7B" w:rsidP="00843016">
            <w:pPr>
              <w:pStyle w:val="Commentiriquadro"/>
            </w:pPr>
            <w:r w:rsidRPr="00560E77">
              <w:t xml:space="preserve">Il riferimento è all’ultimo bilancio d’esercizio approvato in quanto si tratta dell’ultimo documento ufficiale da cui si evince il patrimonio posto a garanzia di tale responsabilità. L’informativa richiesta verte sui dati più significativi per il lettore del bilancio e, dunque, sui principali totali degli schemi di bilancio. </w:t>
            </w:r>
          </w:p>
        </w:tc>
        <w:tc>
          <w:tcPr>
            <w:tcW w:w="586" w:type="dxa"/>
            <w:tcMar>
              <w:left w:w="85" w:type="dxa"/>
              <w:right w:w="85" w:type="dxa"/>
            </w:tcMar>
            <w:vAlign w:val="center"/>
          </w:tcPr>
          <w:p w14:paraId="2BE5AA2C" w14:textId="77777777" w:rsidR="00156B7B" w:rsidRPr="004C63C3" w:rsidRDefault="00156B7B" w:rsidP="00D213F2">
            <w:pPr>
              <w:jc w:val="center"/>
            </w:pPr>
          </w:p>
        </w:tc>
        <w:tc>
          <w:tcPr>
            <w:tcW w:w="576" w:type="dxa"/>
            <w:tcMar>
              <w:left w:w="108" w:type="dxa"/>
            </w:tcMar>
            <w:vAlign w:val="center"/>
          </w:tcPr>
          <w:p w14:paraId="24BE26F0" w14:textId="77777777" w:rsidR="00156B7B" w:rsidRPr="004C63C3" w:rsidRDefault="00156B7B" w:rsidP="00D213F2">
            <w:pPr>
              <w:jc w:val="center"/>
            </w:pPr>
          </w:p>
        </w:tc>
        <w:tc>
          <w:tcPr>
            <w:tcW w:w="570" w:type="dxa"/>
            <w:tcMar>
              <w:left w:w="108" w:type="dxa"/>
            </w:tcMar>
            <w:vAlign w:val="center"/>
          </w:tcPr>
          <w:p w14:paraId="2DE88D92" w14:textId="77777777" w:rsidR="00156B7B" w:rsidRPr="004C63C3" w:rsidRDefault="00156B7B" w:rsidP="00D213F2">
            <w:pPr>
              <w:jc w:val="center"/>
            </w:pPr>
          </w:p>
        </w:tc>
      </w:tr>
      <w:tr w:rsidR="005A2EF9" w:rsidRPr="00C844AC" w14:paraId="3853FEE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A0433D9" w14:textId="6E25ACC6" w:rsidR="005A2EF9" w:rsidRPr="00560E77" w:rsidRDefault="005A2EF9" w:rsidP="00326534">
            <w:pPr>
              <w:pStyle w:val="PrincCont"/>
              <w:jc w:val="left"/>
              <w:rPr>
                <w:sz w:val="16"/>
                <w:szCs w:val="16"/>
                <w:lang w:val="it-IT"/>
              </w:rPr>
            </w:pPr>
            <w:r w:rsidRPr="00560E77">
              <w:rPr>
                <w:sz w:val="16"/>
                <w:szCs w:val="16"/>
                <w:lang w:val="it-IT"/>
              </w:rPr>
              <w:t>OIC 12</w:t>
            </w:r>
            <w:r>
              <w:rPr>
                <w:sz w:val="16"/>
                <w:szCs w:val="16"/>
                <w:lang w:val="it-IT"/>
              </w:rPr>
              <w:t>.146</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E45CF7E" w14:textId="77777777" w:rsidR="005A2EF9" w:rsidRPr="00560E77" w:rsidRDefault="005A2EF9" w:rsidP="00B54D8F">
            <w:pPr>
              <w:pStyle w:val="rientrotrattinook"/>
              <w:ind w:left="459" w:hanging="284"/>
            </w:pPr>
            <w:r w:rsidRPr="00560E77">
              <w:t>la segnalazione se la società di cui si riportano i dati redige il bilancio consolidato?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735EF70" w14:textId="73C9BF4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B2F6D49" w14:textId="1DBAF4D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5805BF1" w14:textId="284F6F8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5F11D89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96688F0"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DA00853" w14:textId="77777777" w:rsidR="00156B7B" w:rsidRPr="00560E77" w:rsidRDefault="00156B7B" w:rsidP="00D213F2">
            <w:pPr>
              <w:pStyle w:val="Titolo2"/>
              <w:rPr>
                <w:b w:val="0"/>
                <w:sz w:val="20"/>
              </w:rPr>
            </w:pPr>
            <w:r w:rsidRPr="00560E77">
              <w:rPr>
                <w:b w:val="0"/>
                <w:sz w:val="20"/>
              </w:rPr>
              <w:t>In caso affermativo la relazione sulla gestione della società riporta: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F6C2747"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32BA171"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BDD2CF1" w14:textId="77777777" w:rsidR="00156B7B" w:rsidRPr="005F2333" w:rsidRDefault="00156B7B" w:rsidP="00D213F2">
            <w:pPr>
              <w:jc w:val="center"/>
            </w:pPr>
          </w:p>
        </w:tc>
      </w:tr>
      <w:tr w:rsidR="005A2EF9" w:rsidRPr="00C844AC" w14:paraId="0E4455B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AAE034C" w14:textId="77777777" w:rsidR="005A2EF9" w:rsidRPr="00560E77" w:rsidRDefault="005A2EF9" w:rsidP="00560E77">
            <w:pPr>
              <w:pStyle w:val="PrincCont"/>
              <w:jc w:val="left"/>
              <w:rPr>
                <w:sz w:val="16"/>
                <w:szCs w:val="16"/>
                <w:lang w:val="it-IT"/>
              </w:rPr>
            </w:pPr>
            <w:r w:rsidRPr="00560E77">
              <w:rPr>
                <w:sz w:val="16"/>
                <w:szCs w:val="16"/>
                <w:lang w:val="it-IT"/>
              </w:rPr>
              <w:t>Art. 2497-</w:t>
            </w:r>
            <w:r w:rsidRPr="0049442F">
              <w:rPr>
                <w:i/>
                <w:sz w:val="16"/>
                <w:szCs w:val="16"/>
                <w:lang w:val="it-IT"/>
              </w:rPr>
              <w:t>bis</w:t>
            </w:r>
            <w:r w:rsidRPr="00560E77">
              <w:rPr>
                <w:sz w:val="16"/>
                <w:szCs w:val="16"/>
                <w:lang w:val="it-IT"/>
              </w:rPr>
              <w:t>, c. 5,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0C16589" w14:textId="77777777" w:rsidR="005A2EF9" w:rsidRPr="00560E77" w:rsidRDefault="005A2EF9" w:rsidP="00B54D8F">
            <w:pPr>
              <w:pStyle w:val="rientrotrattinook"/>
              <w:ind w:left="459" w:hanging="284"/>
            </w:pPr>
            <w:r w:rsidRPr="00560E77">
              <w:t>i rapporti intercorsi sia con chi esercita l’attività di direzione e coordinamento sia con le altre società che vi sono soggette, nonché l’effetto che tale attività ha avuto sull’esercizio dell’impresa sociale e sui suoi risultati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660F3F6" w14:textId="6A72C89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07C113D" w14:textId="5085C5A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2AE2814" w14:textId="36FBB8F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0D8EC8B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FD3605E" w14:textId="77777777" w:rsidR="005A2EF9" w:rsidRPr="00560E77" w:rsidRDefault="005A2EF9" w:rsidP="00560E77">
            <w:pPr>
              <w:pStyle w:val="PrincCont"/>
              <w:jc w:val="left"/>
              <w:rPr>
                <w:sz w:val="16"/>
                <w:szCs w:val="16"/>
              </w:rPr>
            </w:pPr>
            <w:r w:rsidRPr="00560E77">
              <w:rPr>
                <w:sz w:val="16"/>
                <w:szCs w:val="16"/>
              </w:rPr>
              <w:t>Art. 2497</w:t>
            </w:r>
            <w:r w:rsidRPr="0049442F">
              <w:rPr>
                <w:i/>
                <w:sz w:val="16"/>
                <w:szCs w:val="16"/>
              </w:rPr>
              <w:t>-ter</w:t>
            </w:r>
            <w:r w:rsidRPr="00560E77">
              <w:rPr>
                <w:sz w:val="16"/>
                <w:szCs w:val="16"/>
              </w:rPr>
              <w:t>, CC</w:t>
            </w:r>
          </w:p>
          <w:p w14:paraId="6B24F706" w14:textId="15289BA1" w:rsidR="005A2EF9" w:rsidRPr="00560E77" w:rsidRDefault="005A2EF9" w:rsidP="00560E77">
            <w:pPr>
              <w:pStyle w:val="PrincCont"/>
              <w:jc w:val="left"/>
              <w:rPr>
                <w:sz w:val="16"/>
                <w:szCs w:val="16"/>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4258B35" w14:textId="77777777" w:rsidR="005A2EF9" w:rsidRPr="00560E77" w:rsidRDefault="005A2EF9" w:rsidP="002E0D36">
            <w:pPr>
              <w:pStyle w:val="rientrotrattinook"/>
              <w:ind w:left="459" w:hanging="284"/>
            </w:pPr>
            <w:r w:rsidRPr="00560E77">
              <w:t>l’analitica motivazione e la puntuale indicazione delle ragioni e degli interessi la cui valutazione ha inciso sulle decisioni prese, quando influenzate dalla società o dall’ente che esercita attività di direzione e coordinamento, anche con riferimento alle operazioni per le quali la società ha fruito di un beneficio a seguito dell’appartenenza al gruppo?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F5A24A1" w14:textId="71F3786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03C0D0E" w14:textId="245FDD3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ACDA064" w14:textId="0CB75FB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8EF64B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9B5CFCB"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EF18002" w14:textId="77777777" w:rsidR="00156B7B" w:rsidRPr="00560E77" w:rsidRDefault="00156B7B" w:rsidP="00D213F2">
            <w:pPr>
              <w:pStyle w:val="Titolo2"/>
              <w:jc w:val="both"/>
            </w:pPr>
            <w:r w:rsidRPr="00560E77">
              <w:t>Le informazioni sugli strumenti finanziari da includere nella nota integrativa e nella relazione sulla gestione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1C8775C"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297EBD2"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93ECA9A" w14:textId="77777777" w:rsidR="00156B7B" w:rsidRPr="005F2333" w:rsidRDefault="00156B7B" w:rsidP="00D213F2">
            <w:pPr>
              <w:jc w:val="center"/>
            </w:pPr>
          </w:p>
        </w:tc>
      </w:tr>
      <w:tr w:rsidR="005A2EF9" w:rsidRPr="007B433B" w14:paraId="467CEB2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12F69FC3" w14:textId="77777777" w:rsidR="005A2EF9" w:rsidRPr="00560E77" w:rsidRDefault="005A2EF9" w:rsidP="00560E77">
            <w:pPr>
              <w:pStyle w:val="PrincCont"/>
              <w:jc w:val="left"/>
              <w:rPr>
                <w:sz w:val="16"/>
                <w:szCs w:val="16"/>
              </w:rPr>
            </w:pPr>
            <w:r w:rsidRPr="00560E77">
              <w:rPr>
                <w:sz w:val="16"/>
                <w:szCs w:val="16"/>
              </w:rPr>
              <w:t>Art. 2427-</w:t>
            </w:r>
            <w:r w:rsidRPr="0049442F">
              <w:rPr>
                <w:i/>
                <w:sz w:val="16"/>
                <w:szCs w:val="16"/>
              </w:rPr>
              <w:t>bis</w:t>
            </w:r>
            <w:r w:rsidRPr="00560E77">
              <w:rPr>
                <w:sz w:val="16"/>
                <w:szCs w:val="16"/>
              </w:rPr>
              <w:t>, c.1, n. 1,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A5BBE01" w14:textId="77777777" w:rsidR="005A2EF9" w:rsidRPr="00560E77" w:rsidRDefault="005A2EF9" w:rsidP="00B03491">
            <w:pPr>
              <w:pStyle w:val="Titolo2"/>
              <w:jc w:val="both"/>
              <w:rPr>
                <w:b w:val="0"/>
                <w:sz w:val="20"/>
              </w:rPr>
            </w:pPr>
            <w:r w:rsidRPr="00560E77">
              <w:rPr>
                <w:b w:val="0"/>
                <w:sz w:val="20"/>
              </w:rPr>
              <w:t xml:space="preserve">Nella nota integrativa sono stati indicati, per ciascuna categoria di strumenti finanziari derivati (siano essi utilizzati con la finalità di copertura, siano essi utilizzati nell’ambito di operazioni speculative), il </w:t>
            </w:r>
            <w:r w:rsidRPr="00B54D8F">
              <w:rPr>
                <w:b w:val="0"/>
                <w:i/>
                <w:sz w:val="20"/>
              </w:rPr>
              <w:t>fair value</w:t>
            </w:r>
            <w:r w:rsidRPr="00560E77">
              <w:rPr>
                <w:b w:val="0"/>
                <w:sz w:val="20"/>
              </w:rPr>
              <w:t xml:space="preserve"> e le informazioni sulla loro entità e sulla loro natura?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C94EEC0" w14:textId="4AF461B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898130C" w14:textId="1C55464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D1F57ED" w14:textId="0E74FBD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36103B44"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155F8A8" w14:textId="77777777" w:rsidR="005A2EF9" w:rsidRPr="00560E77" w:rsidRDefault="005A2EF9" w:rsidP="00560E77">
            <w:pPr>
              <w:pStyle w:val="PrincCont"/>
              <w:jc w:val="left"/>
              <w:rPr>
                <w:sz w:val="16"/>
                <w:szCs w:val="16"/>
                <w:lang w:val="it-IT"/>
              </w:rPr>
            </w:pPr>
            <w:r w:rsidRPr="00560E77">
              <w:rPr>
                <w:sz w:val="16"/>
                <w:szCs w:val="16"/>
                <w:lang w:val="it-IT"/>
              </w:rPr>
              <w:t>OIC 3.6 a)</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A31156F" w14:textId="77777777" w:rsidR="005A2EF9" w:rsidRPr="00560E77" w:rsidRDefault="005A2EF9" w:rsidP="00D213F2">
            <w:pPr>
              <w:pStyle w:val="Titolo2"/>
              <w:jc w:val="both"/>
              <w:rPr>
                <w:b w:val="0"/>
                <w:sz w:val="20"/>
              </w:rPr>
            </w:pPr>
            <w:r w:rsidRPr="00560E77">
              <w:rPr>
                <w:b w:val="0"/>
                <w:sz w:val="20"/>
              </w:rPr>
              <w:t xml:space="preserve">In presenza di molteplici contratti derivati con finalità sia di trading e/o di copertura, le informazioni di cui al punto precedente sono state presentate in forma tabellare?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80FF2FA" w14:textId="666C139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6E94EBD" w14:textId="5B3785B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F7E9467" w14:textId="7C11370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759F156E"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7BE5F52" w14:textId="77777777" w:rsidR="005A2EF9" w:rsidRPr="00560E77" w:rsidRDefault="005A2EF9" w:rsidP="00560E77">
            <w:pPr>
              <w:pStyle w:val="PrincCont"/>
              <w:jc w:val="left"/>
              <w:rPr>
                <w:sz w:val="16"/>
                <w:szCs w:val="16"/>
                <w:lang w:val="it-IT"/>
              </w:rPr>
            </w:pPr>
            <w:r w:rsidRPr="00560E77">
              <w:rPr>
                <w:sz w:val="16"/>
                <w:szCs w:val="16"/>
                <w:lang w:val="it-IT"/>
              </w:rPr>
              <w:t>OIC 3.6 a)</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D5B886E" w14:textId="77777777" w:rsidR="005A2EF9" w:rsidRPr="00560E77" w:rsidRDefault="005A2EF9" w:rsidP="00D213F2">
            <w:pPr>
              <w:pStyle w:val="Titolo2"/>
              <w:jc w:val="both"/>
              <w:rPr>
                <w:b w:val="0"/>
                <w:sz w:val="20"/>
              </w:rPr>
            </w:pPr>
            <w:r w:rsidRPr="00560E77">
              <w:rPr>
                <w:b w:val="0"/>
                <w:sz w:val="20"/>
              </w:rPr>
              <w:t xml:space="preserve">In presenza di un numero di contratti derivati contenuto, è stata fornita, per ogni contratto, l’indicazione di: tipologia del contratto derivato, finalità (trading o copertura), valore nozionale, rischio finanziario sottostante, fair value del contratto derivato, attività o passività coperta, </w:t>
            </w:r>
            <w:r w:rsidRPr="00E444EE">
              <w:rPr>
                <w:b w:val="0"/>
                <w:i/>
                <w:sz w:val="20"/>
              </w:rPr>
              <w:t>fair value</w:t>
            </w:r>
            <w:r w:rsidRPr="00560E77">
              <w:rPr>
                <w:b w:val="0"/>
                <w:sz w:val="20"/>
              </w:rPr>
              <w:t xml:space="preserve"> dell’attività o passività coperta se disponibile?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B8DD447" w14:textId="3B793CA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B158C59" w14:textId="351860D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4B60308" w14:textId="03478B8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60DB2309"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D239FCC" w14:textId="073EA179" w:rsidR="00156B7B" w:rsidRPr="00560E77" w:rsidRDefault="00156B7B" w:rsidP="00B54D8F">
            <w:pPr>
              <w:pStyle w:val="PrincCont"/>
              <w:jc w:val="left"/>
              <w:rPr>
                <w:sz w:val="16"/>
                <w:szCs w:val="16"/>
              </w:rPr>
            </w:pPr>
            <w:r w:rsidRPr="00560E77">
              <w:rPr>
                <w:sz w:val="16"/>
                <w:szCs w:val="16"/>
              </w:rPr>
              <w:t>Art. 2427-</w:t>
            </w:r>
            <w:r w:rsidR="0049442F" w:rsidRPr="0049442F">
              <w:rPr>
                <w:i/>
                <w:sz w:val="16"/>
                <w:szCs w:val="16"/>
              </w:rPr>
              <w:t>bis</w:t>
            </w:r>
            <w:r w:rsidRPr="00560E77">
              <w:rPr>
                <w:sz w:val="16"/>
                <w:szCs w:val="16"/>
              </w:rPr>
              <w:t>, c.1, n. 2, CC</w:t>
            </w:r>
            <w:r w:rsidR="00B54D8F">
              <w:rPr>
                <w:sz w:val="16"/>
                <w:szCs w:val="16"/>
              </w:rPr>
              <w:t xml:space="preserve">   </w:t>
            </w:r>
            <w:r w:rsidRPr="00560E77">
              <w:rPr>
                <w:sz w:val="16"/>
                <w:szCs w:val="16"/>
              </w:rPr>
              <w:t>OIC 3.6 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AB62F8C" w14:textId="77777777" w:rsidR="00156B7B" w:rsidRPr="00560E77" w:rsidRDefault="00156B7B" w:rsidP="00D213F2">
            <w:pPr>
              <w:pStyle w:val="Titolo2"/>
              <w:jc w:val="both"/>
              <w:rPr>
                <w:b w:val="0"/>
                <w:sz w:val="20"/>
              </w:rPr>
            </w:pPr>
            <w:r w:rsidRPr="00560E77">
              <w:rPr>
                <w:b w:val="0"/>
                <w:sz w:val="20"/>
              </w:rPr>
              <w:t xml:space="preserve">Nella nota integrativa sono state incluse le indicazioni del valore contabile e del </w:t>
            </w:r>
            <w:r w:rsidRPr="00E444EE">
              <w:rPr>
                <w:b w:val="0"/>
                <w:i/>
                <w:sz w:val="20"/>
              </w:rPr>
              <w:t>fair value</w:t>
            </w:r>
            <w:r w:rsidRPr="00560E77">
              <w:rPr>
                <w:b w:val="0"/>
                <w:sz w:val="20"/>
              </w:rPr>
              <w:t xml:space="preserve"> nel caso in cui questo risulti inferiore al valore di libro, per le seguenti Immobilizzazioni finanziarie: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A4AF0EA" w14:textId="77777777" w:rsidR="00156B7B" w:rsidRPr="00A32A16"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8091FCA" w14:textId="77777777" w:rsidR="00156B7B" w:rsidRPr="00A32A16"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1157FF7" w14:textId="77777777" w:rsidR="00156B7B" w:rsidRPr="00A32A16" w:rsidRDefault="00156B7B" w:rsidP="00D213F2">
            <w:pPr>
              <w:jc w:val="center"/>
            </w:pPr>
          </w:p>
        </w:tc>
      </w:tr>
      <w:tr w:rsidR="005A2EF9" w:rsidRPr="007B433B" w14:paraId="157F8A39"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1DBF74C"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EAAEF14" w14:textId="77777777" w:rsidR="005A2EF9" w:rsidRPr="00560E77" w:rsidRDefault="005A2EF9" w:rsidP="00BB1C76">
            <w:pPr>
              <w:pStyle w:val="rientrotrattinook"/>
              <w:ind w:left="459" w:hanging="284"/>
            </w:pPr>
            <w:r w:rsidRPr="00560E77">
              <w:t>partecipazioni in imprese controllanti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EA2D59D" w14:textId="660A672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7E9D1E9" w14:textId="3823C92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026A472" w14:textId="4FE9181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133A77F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8E67A42"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CED0FBE" w14:textId="77777777" w:rsidR="005A2EF9" w:rsidRPr="00560E77" w:rsidRDefault="005A2EF9" w:rsidP="00BB1C76">
            <w:pPr>
              <w:pStyle w:val="rientrotrattinook"/>
              <w:ind w:left="459" w:hanging="284"/>
            </w:pPr>
            <w:r w:rsidRPr="00560E77">
              <w:t>partecipazioni in altre imprese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D81B6BA" w14:textId="3C4EF1C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44BDB16" w14:textId="3B9EC9B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D20827A" w14:textId="55AE656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7493575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518D2BD"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459633E" w14:textId="77777777" w:rsidR="005A2EF9" w:rsidRPr="00560E77" w:rsidRDefault="005A2EF9" w:rsidP="00BB1C76">
            <w:pPr>
              <w:pStyle w:val="rientrotrattinook"/>
              <w:ind w:left="459" w:hanging="284"/>
            </w:pPr>
            <w:r w:rsidRPr="00560E77">
              <w:t>crediti verso imprese controllate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4411F68" w14:textId="1E75D38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15EC979" w14:textId="2941909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C6407FE" w14:textId="53554F9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78E4E22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38B7E8C"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982B320" w14:textId="77777777" w:rsidR="005A2EF9" w:rsidRPr="00560E77" w:rsidRDefault="005A2EF9" w:rsidP="00BB1C76">
            <w:pPr>
              <w:pStyle w:val="rientrotrattinook"/>
              <w:ind w:left="459" w:hanging="284"/>
            </w:pPr>
            <w:r w:rsidRPr="00560E77">
              <w:t>crediti verso imprese collegate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61EAC8B" w14:textId="0ADC3AE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1CE02C6" w14:textId="3DCCE6A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74D3B33" w14:textId="78BA08C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1A044F7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FC3D437"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6B14615" w14:textId="77777777" w:rsidR="005A2EF9" w:rsidRPr="00560E77" w:rsidRDefault="005A2EF9" w:rsidP="00BB1C76">
            <w:pPr>
              <w:pStyle w:val="rientrotrattinook"/>
              <w:ind w:left="459" w:hanging="284"/>
            </w:pPr>
            <w:r w:rsidRPr="00560E77">
              <w:t>crediti verso imprese controllanti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9DA5019" w14:textId="13EFD89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73F98F6" w14:textId="7355F7E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DDBF2F4" w14:textId="4413E58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6C5BEDE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2692D05"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7F0F9C7" w14:textId="77777777" w:rsidR="005A2EF9" w:rsidRPr="00560E77" w:rsidRDefault="005A2EF9" w:rsidP="00BB1C76">
            <w:pPr>
              <w:pStyle w:val="rientrotrattinook"/>
              <w:ind w:left="459" w:hanging="284"/>
            </w:pPr>
            <w:r w:rsidRPr="00560E77">
              <w:t>crediti verso altri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2AAFC6B" w14:textId="4A58737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4A26665" w14:textId="3E532BE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53EFC25" w14:textId="17C8C85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133E0892"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1DC2CEA6"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57E8966" w14:textId="77777777" w:rsidR="005A2EF9" w:rsidRPr="00560E77" w:rsidRDefault="005A2EF9" w:rsidP="00BB1C76">
            <w:pPr>
              <w:pStyle w:val="rientrotrattinook"/>
              <w:ind w:left="459" w:hanging="284"/>
            </w:pPr>
            <w:r w:rsidRPr="00560E77">
              <w:t>altri titoli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269F8C0" w14:textId="0CBA6FA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678D0C3" w14:textId="6759F61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3EDC226" w14:textId="0141BDF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0AA05547"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DDB7792"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786EE28" w14:textId="77777777" w:rsidR="005A2EF9" w:rsidRPr="00560E77" w:rsidRDefault="005A2EF9" w:rsidP="00BB1C76">
            <w:pPr>
              <w:pStyle w:val="rientrotrattinook"/>
              <w:ind w:left="459" w:hanging="284"/>
            </w:pPr>
            <w:r>
              <w:t>azioni proprie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E6B77BC" w14:textId="5220C99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BDD1CDF" w14:textId="4EE2E6D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CA96BFA" w14:textId="71BFDAB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391B14D2"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AF7428D" w14:textId="162050AE" w:rsidR="005A2EF9" w:rsidRPr="00560E77" w:rsidRDefault="005A2EF9" w:rsidP="00B54D8F">
            <w:pPr>
              <w:pStyle w:val="PrincCont"/>
              <w:jc w:val="left"/>
              <w:rPr>
                <w:sz w:val="16"/>
                <w:szCs w:val="16"/>
              </w:rPr>
            </w:pPr>
            <w:r w:rsidRPr="00560E77">
              <w:rPr>
                <w:sz w:val="16"/>
                <w:szCs w:val="16"/>
              </w:rPr>
              <w:t>Art. 2427-</w:t>
            </w:r>
            <w:r w:rsidRPr="0049442F">
              <w:rPr>
                <w:i/>
                <w:sz w:val="16"/>
                <w:szCs w:val="16"/>
              </w:rPr>
              <w:t>bis</w:t>
            </w:r>
            <w:r w:rsidRPr="00560E77">
              <w:rPr>
                <w:sz w:val="16"/>
                <w:szCs w:val="16"/>
              </w:rPr>
              <w:t>, c.1, n. 2, CC</w:t>
            </w:r>
            <w:r>
              <w:rPr>
                <w:sz w:val="16"/>
                <w:szCs w:val="16"/>
              </w:rPr>
              <w:t xml:space="preserve">   </w:t>
            </w:r>
            <w:r w:rsidRPr="00560E77">
              <w:rPr>
                <w:sz w:val="16"/>
                <w:szCs w:val="16"/>
              </w:rPr>
              <w:t>OIC 3.6 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AC0E194" w14:textId="77777777" w:rsidR="005A2EF9" w:rsidRPr="00560E77" w:rsidRDefault="005A2EF9" w:rsidP="00D213F2">
            <w:pPr>
              <w:pStyle w:val="Titolo2"/>
              <w:jc w:val="both"/>
              <w:rPr>
                <w:b w:val="0"/>
                <w:sz w:val="20"/>
              </w:rPr>
            </w:pPr>
            <w:r w:rsidRPr="00560E77">
              <w:rPr>
                <w:b w:val="0"/>
                <w:sz w:val="20"/>
              </w:rPr>
              <w:t>Per ciascuna delle categorie sopradescritte, nel caso in cui sia stato mantenuto il valore contabile superiore al fair value, nella nota integrativa sono stati indicati i motivi per i quali il valore contabile non è stato ridotto, inclusa la natura degli elementi sostanziali sui quali si basa il convincimento che tale valore possa essere recuperato?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49ADA1B" w14:textId="6836994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3AE3ADE" w14:textId="11A37AA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E151031" w14:textId="47A46F0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7F6A9853"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007AE85" w14:textId="239FD4A8" w:rsidR="005A2EF9" w:rsidRPr="00560E77" w:rsidRDefault="005A2EF9" w:rsidP="00B54D8F">
            <w:pPr>
              <w:pStyle w:val="PrincCont"/>
              <w:jc w:val="left"/>
              <w:rPr>
                <w:sz w:val="16"/>
                <w:szCs w:val="16"/>
              </w:rPr>
            </w:pPr>
            <w:r w:rsidRPr="00560E77">
              <w:rPr>
                <w:sz w:val="16"/>
                <w:szCs w:val="16"/>
              </w:rPr>
              <w:t>Art. 2427-</w:t>
            </w:r>
            <w:r w:rsidRPr="0049442F">
              <w:rPr>
                <w:i/>
                <w:sz w:val="16"/>
                <w:szCs w:val="16"/>
              </w:rPr>
              <w:t>bis</w:t>
            </w:r>
            <w:r w:rsidRPr="00560E77">
              <w:rPr>
                <w:sz w:val="16"/>
                <w:szCs w:val="16"/>
              </w:rPr>
              <w:t>, c.3, CC</w:t>
            </w:r>
            <w:r>
              <w:rPr>
                <w:sz w:val="16"/>
                <w:szCs w:val="16"/>
              </w:rPr>
              <w:t xml:space="preserve">          </w:t>
            </w:r>
            <w:r w:rsidRPr="00560E77">
              <w:rPr>
                <w:sz w:val="16"/>
                <w:szCs w:val="16"/>
              </w:rPr>
              <w:t xml:space="preserve"> OIC 3.5</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1BF019A" w14:textId="77777777" w:rsidR="005A2EF9" w:rsidRPr="00560E77" w:rsidRDefault="005A2EF9" w:rsidP="00D213F2">
            <w:pPr>
              <w:pStyle w:val="Titolo2"/>
              <w:jc w:val="both"/>
              <w:rPr>
                <w:b w:val="0"/>
                <w:sz w:val="20"/>
              </w:rPr>
            </w:pPr>
            <w:r w:rsidRPr="00560E77">
              <w:rPr>
                <w:b w:val="0"/>
                <w:sz w:val="20"/>
              </w:rPr>
              <w:t>Per le modalità di determinazione del fair value dei contratti derivati e delle Immobilizzazioni finanziarie sopra identificate si è fatto riferimento ad un mercato attivo o ai modelli valutativi indicati nei principi contabili qualora tale mercato attivo non sia facilmente individuabile?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7AD5042" w14:textId="0A43E85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EECA940" w14:textId="6A34023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825DBB6" w14:textId="6845671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3A365F6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762A5BC" w14:textId="77777777" w:rsidR="005A2EF9" w:rsidRPr="00560E77" w:rsidRDefault="005A2EF9" w:rsidP="00560E77">
            <w:pPr>
              <w:pStyle w:val="PrincCont"/>
              <w:jc w:val="left"/>
              <w:rPr>
                <w:sz w:val="16"/>
                <w:szCs w:val="16"/>
                <w:lang w:val="it-IT"/>
              </w:rPr>
            </w:pPr>
            <w:r w:rsidRPr="00560E77">
              <w:rPr>
                <w:sz w:val="16"/>
                <w:szCs w:val="16"/>
                <w:lang w:val="it-IT"/>
              </w:rPr>
              <w:t>Art. 2427, c.2,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E7CE141" w14:textId="77777777" w:rsidR="005A2EF9" w:rsidRPr="00560E77" w:rsidRDefault="005A2EF9" w:rsidP="00D213F2">
            <w:pPr>
              <w:pStyle w:val="Titolo2"/>
              <w:jc w:val="both"/>
              <w:rPr>
                <w:b w:val="0"/>
                <w:sz w:val="20"/>
              </w:rPr>
            </w:pPr>
            <w:r w:rsidRPr="00560E77">
              <w:rPr>
                <w:b w:val="0"/>
                <w:sz w:val="20"/>
              </w:rPr>
              <w:t>Per la definizione di strumento finanziario, strumento finanziario derivato, modello e tecnica di valutazione generalmente accettato e di fair value si è fatto riferimento ai principi contabili internazionali adottati dall’Unione Europea?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7DA7126" w14:textId="4991EF1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233A649" w14:textId="7E8F507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27EEC26" w14:textId="5B0E43F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126BF97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7A3BDC4" w14:textId="4851F2AA" w:rsidR="005A2EF9" w:rsidRPr="00560E77" w:rsidRDefault="005A2EF9" w:rsidP="00031FBB">
            <w:pPr>
              <w:pStyle w:val="PrincCont"/>
              <w:jc w:val="left"/>
              <w:rPr>
                <w:sz w:val="16"/>
                <w:szCs w:val="16"/>
              </w:rPr>
            </w:pPr>
            <w:r w:rsidRPr="00560E77">
              <w:rPr>
                <w:sz w:val="16"/>
                <w:szCs w:val="16"/>
              </w:rPr>
              <w:t>Art. 2427-</w:t>
            </w:r>
            <w:r w:rsidRPr="0049442F">
              <w:rPr>
                <w:i/>
                <w:sz w:val="16"/>
                <w:szCs w:val="16"/>
              </w:rPr>
              <w:t>bis</w:t>
            </w:r>
            <w:r w:rsidRPr="00560E77">
              <w:rPr>
                <w:sz w:val="16"/>
                <w:szCs w:val="16"/>
              </w:rPr>
              <w:t>, c. 4, CC</w:t>
            </w:r>
            <w:r>
              <w:rPr>
                <w:sz w:val="16"/>
                <w:szCs w:val="16"/>
              </w:rPr>
              <w:t xml:space="preserve">         </w:t>
            </w:r>
            <w:r w:rsidRPr="00560E77">
              <w:rPr>
                <w:sz w:val="16"/>
                <w:szCs w:val="16"/>
              </w:rPr>
              <w:t>OIC 3.5 c) ii)</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FB3DA1A" w14:textId="77777777" w:rsidR="005A2EF9" w:rsidRPr="00560E77" w:rsidRDefault="005A2EF9" w:rsidP="00D213F2">
            <w:pPr>
              <w:pStyle w:val="Titolo2"/>
              <w:jc w:val="both"/>
              <w:rPr>
                <w:b w:val="0"/>
                <w:sz w:val="20"/>
              </w:rPr>
            </w:pPr>
            <w:r w:rsidRPr="00560E77">
              <w:rPr>
                <w:b w:val="0"/>
                <w:sz w:val="20"/>
              </w:rPr>
              <w:t xml:space="preserve">La mancata rilevazione del </w:t>
            </w:r>
            <w:r w:rsidRPr="00E44BF5">
              <w:rPr>
                <w:b w:val="0"/>
                <w:i/>
                <w:sz w:val="20"/>
              </w:rPr>
              <w:t>fair value</w:t>
            </w:r>
            <w:r w:rsidRPr="00560E77">
              <w:rPr>
                <w:b w:val="0"/>
                <w:sz w:val="20"/>
              </w:rPr>
              <w:t xml:space="preserve"> rappresenta una situazione eccezionale e tale mancata rilevazione è adeguatamente motivata?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1C2DF60" w14:textId="3510B60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C004E19" w14:textId="5D23D3C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2C10866" w14:textId="427F693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02655A1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C78CB26" w14:textId="20D37ECD" w:rsidR="00156B7B" w:rsidRPr="00560E77" w:rsidRDefault="00156B7B" w:rsidP="00E444EE">
            <w:pPr>
              <w:pStyle w:val="PrincCont"/>
              <w:jc w:val="left"/>
              <w:rPr>
                <w:sz w:val="16"/>
                <w:szCs w:val="16"/>
              </w:rPr>
            </w:pPr>
            <w:r w:rsidRPr="00560E77">
              <w:rPr>
                <w:sz w:val="16"/>
                <w:szCs w:val="16"/>
              </w:rPr>
              <w:t>Art. 2428, c.3, n. 6-</w:t>
            </w:r>
            <w:r w:rsidR="0049442F" w:rsidRPr="0049442F">
              <w:rPr>
                <w:i/>
                <w:sz w:val="16"/>
                <w:szCs w:val="16"/>
              </w:rPr>
              <w:t>bis</w:t>
            </w:r>
            <w:r w:rsidRPr="00560E77">
              <w:rPr>
                <w:sz w:val="16"/>
                <w:szCs w:val="16"/>
              </w:rPr>
              <w:t xml:space="preserve">, CC </w:t>
            </w:r>
            <w:r w:rsidR="00E444EE">
              <w:rPr>
                <w:sz w:val="16"/>
                <w:szCs w:val="16"/>
              </w:rPr>
              <w:t xml:space="preserve">   </w:t>
            </w:r>
            <w:r w:rsidRPr="00560E77">
              <w:rPr>
                <w:sz w:val="16"/>
                <w:szCs w:val="16"/>
              </w:rPr>
              <w:t>OIC 3.7</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1165AD4" w14:textId="77777777" w:rsidR="00156B7B" w:rsidRPr="00560E77" w:rsidRDefault="00156B7B" w:rsidP="00D213F2">
            <w:pPr>
              <w:pStyle w:val="Titolo2"/>
              <w:jc w:val="both"/>
              <w:rPr>
                <w:b w:val="0"/>
                <w:sz w:val="20"/>
              </w:rPr>
            </w:pPr>
            <w:r w:rsidRPr="00560E77">
              <w:rPr>
                <w:b w:val="0"/>
                <w:sz w:val="20"/>
              </w:rPr>
              <w:t>Nella relazione sulla gestione è stata fornita l’informativa, in relazione all’uso di strumenti finanziari e se rilevanti per la valutazione della situazione patrimoniale e finanziaria e del risultato economico dell’esercizio, relativa 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1A751AD" w14:textId="77777777" w:rsidR="00156B7B" w:rsidRPr="00A32A16"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AF551CE" w14:textId="77777777" w:rsidR="00156B7B" w:rsidRPr="00A32A16"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050449E" w14:textId="77777777" w:rsidR="00156B7B" w:rsidRPr="00A32A16" w:rsidRDefault="00156B7B" w:rsidP="00D213F2">
            <w:pPr>
              <w:jc w:val="center"/>
            </w:pPr>
          </w:p>
        </w:tc>
      </w:tr>
      <w:tr w:rsidR="005A2EF9" w:rsidRPr="007B433B" w14:paraId="1AB39D19"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53EAF8E"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0E183B9" w14:textId="77777777" w:rsidR="005A2EF9" w:rsidRPr="00560E77" w:rsidRDefault="005A2EF9" w:rsidP="00E444EE">
            <w:pPr>
              <w:pStyle w:val="Rientroa0"/>
              <w:tabs>
                <w:tab w:val="clear" w:pos="392"/>
              </w:tabs>
              <w:spacing w:line="240" w:lineRule="exact"/>
              <w:ind w:left="317" w:hanging="283"/>
            </w:pPr>
            <w:r w:rsidRPr="00560E77">
              <w:t>gli obiettivi e le politiche della società in materia di gestione del rischio finanziario, compresa la politica di copertura per ciascuna principale categoria di operazioni previste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6873652" w14:textId="4D1FCBF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C3BEECF" w14:textId="57E0F41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2456153" w14:textId="6C00C7A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B433B" w14:paraId="03E904B2"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79E89CB"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819160D" w14:textId="77777777" w:rsidR="005A2EF9" w:rsidRPr="00560E77" w:rsidRDefault="005A2EF9" w:rsidP="00E444EE">
            <w:pPr>
              <w:pStyle w:val="Rientroa0"/>
              <w:tabs>
                <w:tab w:val="clear" w:pos="392"/>
              </w:tabs>
              <w:spacing w:line="240" w:lineRule="exact"/>
              <w:ind w:left="317" w:hanging="283"/>
            </w:pPr>
            <w:r w:rsidRPr="00560E77">
              <w:t>l’esposizione della società al rischio di prezzo, al rischio di credito, al rischio di liquidità e al rischio di variazione dei flussi finanziari?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56FBA61" w14:textId="74F865C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A4DE3EA" w14:textId="7866475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92D8F8E" w14:textId="06CC5ED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BC7EAD" w14:paraId="6FC9F674" w14:textId="77777777" w:rsidTr="00605CB6">
        <w:trPr>
          <w:cantSplit/>
          <w:trHeight w:val="20"/>
        </w:trPr>
        <w:tc>
          <w:tcPr>
            <w:tcW w:w="1985" w:type="dxa"/>
            <w:tcMar>
              <w:left w:w="108" w:type="dxa"/>
              <w:right w:w="0" w:type="dxa"/>
            </w:tcMar>
          </w:tcPr>
          <w:p w14:paraId="1D65C66E" w14:textId="77777777" w:rsidR="00156B7B" w:rsidRPr="00560E77" w:rsidRDefault="00156B7B" w:rsidP="00560E77">
            <w:pPr>
              <w:pStyle w:val="PrincCont"/>
              <w:jc w:val="left"/>
              <w:rPr>
                <w:sz w:val="16"/>
                <w:szCs w:val="16"/>
                <w:lang w:val="it-IT"/>
              </w:rPr>
            </w:pPr>
          </w:p>
        </w:tc>
        <w:tc>
          <w:tcPr>
            <w:tcW w:w="6520" w:type="dxa"/>
            <w:tcMar>
              <w:left w:w="108" w:type="dxa"/>
            </w:tcMar>
          </w:tcPr>
          <w:p w14:paraId="647A326A" w14:textId="77777777" w:rsidR="00156B7B" w:rsidRPr="00560E77" w:rsidRDefault="00156B7B" w:rsidP="00D213F2">
            <w:pPr>
              <w:pStyle w:val="Titolo2"/>
            </w:pPr>
            <w:r w:rsidRPr="00560E77">
              <w:t>Rendiconto finanziario</w:t>
            </w:r>
          </w:p>
        </w:tc>
        <w:tc>
          <w:tcPr>
            <w:tcW w:w="586" w:type="dxa"/>
            <w:tcMar>
              <w:left w:w="85" w:type="dxa"/>
              <w:right w:w="85" w:type="dxa"/>
            </w:tcMar>
            <w:vAlign w:val="center"/>
          </w:tcPr>
          <w:p w14:paraId="3EECFF26" w14:textId="77777777" w:rsidR="00156B7B" w:rsidRPr="00BC7EAD" w:rsidRDefault="00156B7B" w:rsidP="00D213F2">
            <w:pPr>
              <w:jc w:val="center"/>
            </w:pPr>
          </w:p>
        </w:tc>
        <w:tc>
          <w:tcPr>
            <w:tcW w:w="576" w:type="dxa"/>
            <w:tcMar>
              <w:left w:w="108" w:type="dxa"/>
            </w:tcMar>
            <w:vAlign w:val="center"/>
          </w:tcPr>
          <w:p w14:paraId="25052B33" w14:textId="77777777" w:rsidR="00156B7B" w:rsidRPr="00BC7EAD" w:rsidRDefault="00156B7B" w:rsidP="00D213F2">
            <w:pPr>
              <w:jc w:val="center"/>
            </w:pPr>
          </w:p>
        </w:tc>
        <w:tc>
          <w:tcPr>
            <w:tcW w:w="570" w:type="dxa"/>
            <w:tcMar>
              <w:left w:w="108" w:type="dxa"/>
            </w:tcMar>
            <w:vAlign w:val="center"/>
          </w:tcPr>
          <w:p w14:paraId="52570790" w14:textId="77777777" w:rsidR="00156B7B" w:rsidRPr="00BC7EAD" w:rsidRDefault="00156B7B" w:rsidP="00D213F2">
            <w:pPr>
              <w:jc w:val="center"/>
            </w:pPr>
          </w:p>
        </w:tc>
      </w:tr>
      <w:tr w:rsidR="00156B7B" w:rsidRPr="00BC7EAD" w14:paraId="7495B63B" w14:textId="77777777" w:rsidTr="00605CB6">
        <w:trPr>
          <w:cantSplit/>
          <w:trHeight w:val="20"/>
        </w:trPr>
        <w:tc>
          <w:tcPr>
            <w:tcW w:w="1985" w:type="dxa"/>
            <w:tcMar>
              <w:left w:w="108" w:type="dxa"/>
              <w:right w:w="0" w:type="dxa"/>
            </w:tcMar>
          </w:tcPr>
          <w:p w14:paraId="3200A37F" w14:textId="77777777" w:rsidR="00156B7B" w:rsidRPr="00560E77" w:rsidRDefault="00156B7B" w:rsidP="00560E77">
            <w:pPr>
              <w:pStyle w:val="PrincCont"/>
              <w:jc w:val="left"/>
              <w:rPr>
                <w:sz w:val="16"/>
                <w:szCs w:val="16"/>
                <w:lang w:val="it-IT"/>
              </w:rPr>
            </w:pPr>
          </w:p>
        </w:tc>
        <w:tc>
          <w:tcPr>
            <w:tcW w:w="6520" w:type="dxa"/>
            <w:tcMar>
              <w:left w:w="108" w:type="dxa"/>
            </w:tcMar>
          </w:tcPr>
          <w:p w14:paraId="5D8D1394" w14:textId="77777777" w:rsidR="00156B7B" w:rsidRPr="00560E77" w:rsidRDefault="00156B7B" w:rsidP="00D213F2">
            <w:pPr>
              <w:pStyle w:val="Titolo3"/>
            </w:pPr>
            <w:r w:rsidRPr="00560E77">
              <w:t>Parte generale</w:t>
            </w:r>
          </w:p>
        </w:tc>
        <w:tc>
          <w:tcPr>
            <w:tcW w:w="586" w:type="dxa"/>
            <w:tcMar>
              <w:left w:w="85" w:type="dxa"/>
              <w:right w:w="85" w:type="dxa"/>
            </w:tcMar>
            <w:vAlign w:val="center"/>
          </w:tcPr>
          <w:p w14:paraId="083509CF" w14:textId="77777777" w:rsidR="00156B7B" w:rsidRPr="00BC7EAD" w:rsidRDefault="00156B7B" w:rsidP="00D213F2">
            <w:pPr>
              <w:jc w:val="center"/>
            </w:pPr>
          </w:p>
        </w:tc>
        <w:tc>
          <w:tcPr>
            <w:tcW w:w="576" w:type="dxa"/>
            <w:tcMar>
              <w:left w:w="108" w:type="dxa"/>
            </w:tcMar>
            <w:vAlign w:val="center"/>
          </w:tcPr>
          <w:p w14:paraId="75C5F308" w14:textId="77777777" w:rsidR="00156B7B" w:rsidRPr="00BC7EAD" w:rsidRDefault="00156B7B" w:rsidP="00D213F2">
            <w:pPr>
              <w:jc w:val="center"/>
            </w:pPr>
          </w:p>
        </w:tc>
        <w:tc>
          <w:tcPr>
            <w:tcW w:w="570" w:type="dxa"/>
            <w:tcMar>
              <w:left w:w="108" w:type="dxa"/>
            </w:tcMar>
            <w:vAlign w:val="center"/>
          </w:tcPr>
          <w:p w14:paraId="460979E2" w14:textId="77777777" w:rsidR="00156B7B" w:rsidRPr="00BC7EAD" w:rsidRDefault="00156B7B" w:rsidP="00D213F2">
            <w:pPr>
              <w:jc w:val="center"/>
            </w:pPr>
          </w:p>
        </w:tc>
      </w:tr>
      <w:tr w:rsidR="005A2EF9" w:rsidRPr="0030613F" w14:paraId="3B7B5D8B" w14:textId="77777777" w:rsidTr="00605CB6">
        <w:trPr>
          <w:cantSplit/>
          <w:trHeight w:val="20"/>
        </w:trPr>
        <w:tc>
          <w:tcPr>
            <w:tcW w:w="1985" w:type="dxa"/>
            <w:tcMar>
              <w:left w:w="108" w:type="dxa"/>
              <w:right w:w="0" w:type="dxa"/>
            </w:tcMar>
          </w:tcPr>
          <w:p w14:paraId="2E7CDB30" w14:textId="51E737A5" w:rsidR="005A2EF9" w:rsidRPr="00560E77" w:rsidRDefault="005A2EF9" w:rsidP="005F06FA">
            <w:pPr>
              <w:pStyle w:val="PrincCont"/>
              <w:jc w:val="left"/>
              <w:rPr>
                <w:sz w:val="16"/>
                <w:szCs w:val="16"/>
                <w:lang w:val="it-IT"/>
              </w:rPr>
            </w:pPr>
            <w:r w:rsidRPr="00560E77">
              <w:rPr>
                <w:sz w:val="16"/>
                <w:szCs w:val="16"/>
                <w:lang w:val="it-IT"/>
              </w:rPr>
              <w:t>OIC 10</w:t>
            </w:r>
          </w:p>
        </w:tc>
        <w:tc>
          <w:tcPr>
            <w:tcW w:w="6520" w:type="dxa"/>
            <w:tcMar>
              <w:left w:w="108" w:type="dxa"/>
            </w:tcMar>
          </w:tcPr>
          <w:p w14:paraId="06F18DB1" w14:textId="2E4E8BB6" w:rsidR="005A2EF9" w:rsidRPr="00560E77" w:rsidRDefault="005A2EF9" w:rsidP="005F06FA">
            <w:r w:rsidRPr="00560E77">
              <w:t>La società ha presentato il rendiconto finanziario?</w:t>
            </w:r>
          </w:p>
        </w:tc>
        <w:tc>
          <w:tcPr>
            <w:tcW w:w="586" w:type="dxa"/>
            <w:tcMar>
              <w:left w:w="85" w:type="dxa"/>
              <w:right w:w="85" w:type="dxa"/>
            </w:tcMar>
            <w:vAlign w:val="center"/>
          </w:tcPr>
          <w:p w14:paraId="7BD57D30" w14:textId="64902FA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8309BFD" w14:textId="0A81AD5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BDD1500" w14:textId="2BE3532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77B23AD9" w14:textId="77777777" w:rsidTr="00605CB6">
        <w:trPr>
          <w:cantSplit/>
          <w:trHeight w:val="20"/>
        </w:trPr>
        <w:tc>
          <w:tcPr>
            <w:tcW w:w="1985" w:type="dxa"/>
            <w:tcMar>
              <w:left w:w="108" w:type="dxa"/>
              <w:right w:w="0" w:type="dxa"/>
            </w:tcMar>
          </w:tcPr>
          <w:p w14:paraId="06C06E59" w14:textId="165285A2" w:rsidR="005A2EF9" w:rsidRPr="00560E77" w:rsidRDefault="005A2EF9" w:rsidP="005F06FA">
            <w:pPr>
              <w:pStyle w:val="PrincCont"/>
              <w:jc w:val="left"/>
              <w:rPr>
                <w:sz w:val="16"/>
                <w:szCs w:val="16"/>
                <w:lang w:val="it-IT"/>
              </w:rPr>
            </w:pPr>
            <w:r w:rsidRPr="00560E77">
              <w:rPr>
                <w:sz w:val="16"/>
                <w:szCs w:val="16"/>
                <w:lang w:val="it-IT"/>
              </w:rPr>
              <w:t>OIC 10.1</w:t>
            </w:r>
            <w:r>
              <w:rPr>
                <w:sz w:val="16"/>
                <w:szCs w:val="16"/>
                <w:lang w:val="it-IT"/>
              </w:rPr>
              <w:t>5</w:t>
            </w:r>
          </w:p>
        </w:tc>
        <w:tc>
          <w:tcPr>
            <w:tcW w:w="6520" w:type="dxa"/>
            <w:tcMar>
              <w:left w:w="108" w:type="dxa"/>
            </w:tcMar>
          </w:tcPr>
          <w:p w14:paraId="1F55FF6F" w14:textId="77777777" w:rsidR="005A2EF9" w:rsidRPr="00560E77" w:rsidRDefault="005A2EF9" w:rsidP="00D213F2">
            <w:pPr>
              <w:spacing w:line="240" w:lineRule="exact"/>
            </w:pPr>
            <w:r w:rsidRPr="00560E77">
              <w:t>Il rendiconto finanziario include tutti i flussi finanziari in uscita e in entrata delle disponibilità liquide avvenute nell’esercizio?</w:t>
            </w:r>
          </w:p>
        </w:tc>
        <w:tc>
          <w:tcPr>
            <w:tcW w:w="586" w:type="dxa"/>
            <w:tcMar>
              <w:left w:w="85" w:type="dxa"/>
              <w:right w:w="85" w:type="dxa"/>
            </w:tcMar>
            <w:vAlign w:val="center"/>
          </w:tcPr>
          <w:p w14:paraId="41351A85" w14:textId="4AFA88C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D4727F3" w14:textId="085E840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DD461A2" w14:textId="2CFACCF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7742CE13" w14:textId="77777777" w:rsidTr="00605CB6">
        <w:trPr>
          <w:cantSplit/>
          <w:trHeight w:val="20"/>
        </w:trPr>
        <w:tc>
          <w:tcPr>
            <w:tcW w:w="1985" w:type="dxa"/>
            <w:tcMar>
              <w:left w:w="108" w:type="dxa"/>
              <w:right w:w="0" w:type="dxa"/>
            </w:tcMar>
          </w:tcPr>
          <w:p w14:paraId="0B887D1D" w14:textId="77777777" w:rsidR="005A2EF9" w:rsidRPr="00560E77" w:rsidRDefault="005A2EF9" w:rsidP="00560E77">
            <w:pPr>
              <w:pStyle w:val="PrincCont"/>
              <w:jc w:val="left"/>
              <w:rPr>
                <w:sz w:val="16"/>
                <w:szCs w:val="16"/>
                <w:lang w:val="it-IT"/>
              </w:rPr>
            </w:pPr>
            <w:r w:rsidRPr="00560E77">
              <w:rPr>
                <w:sz w:val="16"/>
                <w:szCs w:val="16"/>
                <w:lang w:val="it-IT"/>
              </w:rPr>
              <w:t>OIC 10.1</w:t>
            </w:r>
          </w:p>
        </w:tc>
        <w:tc>
          <w:tcPr>
            <w:tcW w:w="6520" w:type="dxa"/>
            <w:tcMar>
              <w:left w:w="108" w:type="dxa"/>
            </w:tcMar>
          </w:tcPr>
          <w:p w14:paraId="0E3472C4" w14:textId="77777777" w:rsidR="005A2EF9" w:rsidRPr="00560E77" w:rsidRDefault="005A2EF9" w:rsidP="00D213F2">
            <w:pPr>
              <w:spacing w:line="240" w:lineRule="exact"/>
            </w:pPr>
            <w:r w:rsidRPr="00560E77">
              <w:t xml:space="preserve">La risorsa finanziaria presa a riferimento è rappresentata dalle disponibilità liquide? </w:t>
            </w:r>
          </w:p>
        </w:tc>
        <w:tc>
          <w:tcPr>
            <w:tcW w:w="586" w:type="dxa"/>
            <w:tcMar>
              <w:left w:w="85" w:type="dxa"/>
              <w:right w:w="85" w:type="dxa"/>
            </w:tcMar>
            <w:vAlign w:val="center"/>
          </w:tcPr>
          <w:p w14:paraId="0D2389A5" w14:textId="2C950455" w:rsidR="005A2EF9" w:rsidRPr="00622A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7643A83" w14:textId="6BD3EEFE" w:rsidR="005A2EF9" w:rsidRPr="00622A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B257693" w14:textId="3C84765E" w:rsidR="005A2EF9" w:rsidRPr="00622A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5E8987AA" w14:textId="77777777" w:rsidTr="00605CB6">
        <w:trPr>
          <w:cantSplit/>
          <w:trHeight w:val="20"/>
        </w:trPr>
        <w:tc>
          <w:tcPr>
            <w:tcW w:w="1985" w:type="dxa"/>
            <w:tcMar>
              <w:left w:w="108" w:type="dxa"/>
              <w:right w:w="0" w:type="dxa"/>
            </w:tcMar>
          </w:tcPr>
          <w:p w14:paraId="58E8A596" w14:textId="77777777" w:rsidR="00156B7B" w:rsidRPr="00560E77" w:rsidRDefault="00156B7B" w:rsidP="00560E77">
            <w:pPr>
              <w:pStyle w:val="PrincCont"/>
              <w:jc w:val="left"/>
              <w:rPr>
                <w:sz w:val="16"/>
                <w:szCs w:val="16"/>
                <w:lang w:val="it-IT"/>
              </w:rPr>
            </w:pPr>
            <w:r w:rsidRPr="00560E77">
              <w:rPr>
                <w:sz w:val="16"/>
                <w:szCs w:val="16"/>
                <w:lang w:val="it-IT"/>
              </w:rPr>
              <w:t>OIC 10.11</w:t>
            </w:r>
          </w:p>
        </w:tc>
        <w:tc>
          <w:tcPr>
            <w:tcW w:w="6520" w:type="dxa"/>
            <w:tcMar>
              <w:left w:w="108" w:type="dxa"/>
            </w:tcMar>
          </w:tcPr>
          <w:p w14:paraId="702560E7" w14:textId="77777777" w:rsidR="00156B7B" w:rsidRPr="00560E77" w:rsidRDefault="00156B7B" w:rsidP="00D213F2">
            <w:pPr>
              <w:pStyle w:val="Commentiriquadro"/>
            </w:pPr>
            <w:r w:rsidRPr="00560E77">
              <w:t>Le disponibilità liquide sono rappresentate dai depositi bancari e postali, dagli assegni e dal denaro e valori in cassa. Le disponibilità liquide comprendono anche depositi bancari e postali, assegni e denaro e valori in cassa espressi in valuta estera.</w:t>
            </w:r>
          </w:p>
        </w:tc>
        <w:tc>
          <w:tcPr>
            <w:tcW w:w="586" w:type="dxa"/>
            <w:tcMar>
              <w:left w:w="85" w:type="dxa"/>
              <w:right w:w="85" w:type="dxa"/>
            </w:tcMar>
            <w:vAlign w:val="center"/>
          </w:tcPr>
          <w:p w14:paraId="65036FF5" w14:textId="77777777" w:rsidR="00156B7B" w:rsidRPr="00BC7EAD" w:rsidRDefault="00156B7B" w:rsidP="00D213F2">
            <w:pPr>
              <w:jc w:val="center"/>
            </w:pPr>
          </w:p>
        </w:tc>
        <w:tc>
          <w:tcPr>
            <w:tcW w:w="576" w:type="dxa"/>
            <w:tcMar>
              <w:left w:w="108" w:type="dxa"/>
            </w:tcMar>
            <w:vAlign w:val="center"/>
          </w:tcPr>
          <w:p w14:paraId="4FEAF586" w14:textId="77777777" w:rsidR="00156B7B" w:rsidRPr="00BC7EAD" w:rsidRDefault="00156B7B" w:rsidP="00D213F2">
            <w:pPr>
              <w:jc w:val="center"/>
            </w:pPr>
          </w:p>
        </w:tc>
        <w:tc>
          <w:tcPr>
            <w:tcW w:w="570" w:type="dxa"/>
            <w:tcMar>
              <w:left w:w="108" w:type="dxa"/>
            </w:tcMar>
            <w:vAlign w:val="center"/>
          </w:tcPr>
          <w:p w14:paraId="03DA08A0" w14:textId="77777777" w:rsidR="00156B7B" w:rsidRPr="00BC7EAD" w:rsidRDefault="00156B7B" w:rsidP="00D213F2">
            <w:pPr>
              <w:jc w:val="center"/>
            </w:pPr>
          </w:p>
        </w:tc>
      </w:tr>
      <w:tr w:rsidR="00156B7B" w:rsidRPr="004E589D" w14:paraId="34BE278E" w14:textId="77777777" w:rsidTr="00605CB6">
        <w:trPr>
          <w:cantSplit/>
          <w:trHeight w:val="20"/>
        </w:trPr>
        <w:tc>
          <w:tcPr>
            <w:tcW w:w="1985" w:type="dxa"/>
            <w:tcMar>
              <w:left w:w="108" w:type="dxa"/>
              <w:right w:w="0" w:type="dxa"/>
            </w:tcMar>
          </w:tcPr>
          <w:p w14:paraId="5D265EAC" w14:textId="76DD5A63" w:rsidR="00156B7B" w:rsidRPr="00560E77" w:rsidRDefault="00156B7B" w:rsidP="008300A0">
            <w:pPr>
              <w:pStyle w:val="PrincCont"/>
              <w:jc w:val="left"/>
              <w:rPr>
                <w:sz w:val="16"/>
                <w:szCs w:val="16"/>
                <w:lang w:val="it-IT"/>
              </w:rPr>
            </w:pPr>
            <w:r w:rsidRPr="00560E77">
              <w:rPr>
                <w:sz w:val="16"/>
                <w:szCs w:val="16"/>
                <w:lang w:val="it-IT"/>
              </w:rPr>
              <w:t xml:space="preserve">OIC 10.12 e </w:t>
            </w:r>
            <w:r w:rsidR="008300A0" w:rsidRPr="00560E77">
              <w:rPr>
                <w:sz w:val="16"/>
                <w:szCs w:val="16"/>
                <w:lang w:val="it-IT"/>
              </w:rPr>
              <w:t>1</w:t>
            </w:r>
            <w:r w:rsidR="008300A0">
              <w:rPr>
                <w:sz w:val="16"/>
                <w:szCs w:val="16"/>
                <w:lang w:val="it-IT"/>
              </w:rPr>
              <w:t>6</w:t>
            </w:r>
          </w:p>
        </w:tc>
        <w:tc>
          <w:tcPr>
            <w:tcW w:w="6520" w:type="dxa"/>
            <w:tcMar>
              <w:left w:w="108" w:type="dxa"/>
            </w:tcMar>
          </w:tcPr>
          <w:p w14:paraId="240AC520" w14:textId="77777777" w:rsidR="00156B7B" w:rsidRPr="00560E77" w:rsidRDefault="00156B7B" w:rsidP="00D213F2">
            <w:pPr>
              <w:spacing w:line="240" w:lineRule="exact"/>
            </w:pPr>
            <w:r w:rsidRPr="00560E77">
              <w:t>Nel rendiconto finanziario i singoli flussi finanziari sono stati presentati distintamente in una delle seguenti categorie e nella sequenza di seguito indicata:</w:t>
            </w:r>
          </w:p>
        </w:tc>
        <w:tc>
          <w:tcPr>
            <w:tcW w:w="586" w:type="dxa"/>
            <w:tcMar>
              <w:left w:w="85" w:type="dxa"/>
              <w:right w:w="85" w:type="dxa"/>
            </w:tcMar>
            <w:vAlign w:val="center"/>
          </w:tcPr>
          <w:p w14:paraId="4C3931E5" w14:textId="77777777" w:rsidR="00156B7B" w:rsidRPr="00FF19F7" w:rsidRDefault="00156B7B" w:rsidP="00D213F2">
            <w:pPr>
              <w:jc w:val="center"/>
            </w:pPr>
          </w:p>
        </w:tc>
        <w:tc>
          <w:tcPr>
            <w:tcW w:w="576" w:type="dxa"/>
            <w:tcMar>
              <w:left w:w="108" w:type="dxa"/>
            </w:tcMar>
            <w:vAlign w:val="center"/>
          </w:tcPr>
          <w:p w14:paraId="493BECCA" w14:textId="77777777" w:rsidR="00156B7B" w:rsidRPr="00FF19F7" w:rsidRDefault="00156B7B" w:rsidP="00D213F2">
            <w:pPr>
              <w:jc w:val="center"/>
            </w:pPr>
          </w:p>
        </w:tc>
        <w:tc>
          <w:tcPr>
            <w:tcW w:w="570" w:type="dxa"/>
            <w:tcMar>
              <w:left w:w="108" w:type="dxa"/>
            </w:tcMar>
            <w:vAlign w:val="center"/>
          </w:tcPr>
          <w:p w14:paraId="1AF7EFFB" w14:textId="77777777" w:rsidR="00156B7B" w:rsidRPr="00FF19F7" w:rsidRDefault="00156B7B" w:rsidP="00D213F2">
            <w:pPr>
              <w:jc w:val="center"/>
            </w:pPr>
          </w:p>
        </w:tc>
      </w:tr>
      <w:tr w:rsidR="005A2EF9" w:rsidRPr="00AA7A8C" w14:paraId="73F495DF" w14:textId="77777777" w:rsidTr="00605CB6">
        <w:trPr>
          <w:cantSplit/>
          <w:trHeight w:val="20"/>
        </w:trPr>
        <w:tc>
          <w:tcPr>
            <w:tcW w:w="1985" w:type="dxa"/>
            <w:tcMar>
              <w:left w:w="108" w:type="dxa"/>
              <w:right w:w="0" w:type="dxa"/>
            </w:tcMar>
          </w:tcPr>
          <w:p w14:paraId="7E005557" w14:textId="24E16D32" w:rsidR="005A2EF9" w:rsidRPr="00560E77" w:rsidRDefault="005A2EF9" w:rsidP="008300A0">
            <w:pPr>
              <w:pStyle w:val="PrincCont"/>
              <w:jc w:val="left"/>
              <w:rPr>
                <w:sz w:val="16"/>
                <w:szCs w:val="16"/>
                <w:lang w:val="it-IT"/>
              </w:rPr>
            </w:pPr>
            <w:r w:rsidRPr="00560E77">
              <w:rPr>
                <w:sz w:val="16"/>
                <w:szCs w:val="16"/>
                <w:lang w:val="it-IT"/>
              </w:rPr>
              <w:t>OIC 10.2</w:t>
            </w:r>
            <w:r>
              <w:rPr>
                <w:sz w:val="16"/>
                <w:szCs w:val="16"/>
                <w:lang w:val="it-IT"/>
              </w:rPr>
              <w:t>6</w:t>
            </w:r>
          </w:p>
        </w:tc>
        <w:tc>
          <w:tcPr>
            <w:tcW w:w="6520" w:type="dxa"/>
            <w:tcMar>
              <w:left w:w="108" w:type="dxa"/>
            </w:tcMar>
          </w:tcPr>
          <w:p w14:paraId="6DD6D3E1" w14:textId="4837C201" w:rsidR="005A2EF9" w:rsidRPr="00482502" w:rsidRDefault="005A2EF9" w:rsidP="00047F97">
            <w:pPr>
              <w:pStyle w:val="Rientroduea"/>
              <w:spacing w:line="240" w:lineRule="exact"/>
            </w:pPr>
            <w:r w:rsidRPr="00482502">
              <w:t>attività operativa, che comprende generalmente le operazioni connesse all’acquisizione, produzione e distribuzione di beni e alla fornitura di servizi, anche se riferibili a gestioni accessorie, nonché le altre operazioni non ricomprese nell’attività di investimento e di finanziamento</w:t>
            </w:r>
          </w:p>
        </w:tc>
        <w:tc>
          <w:tcPr>
            <w:tcW w:w="586" w:type="dxa"/>
            <w:tcMar>
              <w:left w:w="85" w:type="dxa"/>
              <w:right w:w="85" w:type="dxa"/>
            </w:tcMar>
            <w:vAlign w:val="center"/>
          </w:tcPr>
          <w:p w14:paraId="658B4085" w14:textId="36ADB98D"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A3709CE" w14:textId="41B42C2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C7FF55C" w14:textId="380F2E3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A7A8C" w14:paraId="3CAE13DF" w14:textId="77777777" w:rsidTr="00605CB6">
        <w:trPr>
          <w:cantSplit/>
          <w:trHeight w:val="20"/>
        </w:trPr>
        <w:tc>
          <w:tcPr>
            <w:tcW w:w="1985" w:type="dxa"/>
            <w:tcMar>
              <w:left w:w="108" w:type="dxa"/>
              <w:right w:w="0" w:type="dxa"/>
            </w:tcMar>
          </w:tcPr>
          <w:p w14:paraId="092688D9" w14:textId="28832CDF" w:rsidR="005A2EF9" w:rsidRPr="00560E77" w:rsidRDefault="005A2EF9" w:rsidP="008300A0">
            <w:pPr>
              <w:pStyle w:val="PrincCont"/>
              <w:jc w:val="left"/>
              <w:rPr>
                <w:sz w:val="16"/>
                <w:szCs w:val="16"/>
                <w:lang w:val="it-IT"/>
              </w:rPr>
            </w:pPr>
            <w:r w:rsidRPr="00560E77">
              <w:rPr>
                <w:sz w:val="16"/>
                <w:szCs w:val="16"/>
                <w:lang w:val="it-IT"/>
              </w:rPr>
              <w:t>OIC 10.3</w:t>
            </w:r>
            <w:r>
              <w:rPr>
                <w:sz w:val="16"/>
                <w:szCs w:val="16"/>
                <w:lang w:val="it-IT"/>
              </w:rPr>
              <w:t>2</w:t>
            </w:r>
          </w:p>
        </w:tc>
        <w:tc>
          <w:tcPr>
            <w:tcW w:w="6520" w:type="dxa"/>
            <w:tcMar>
              <w:left w:w="108" w:type="dxa"/>
            </w:tcMar>
          </w:tcPr>
          <w:p w14:paraId="265C91A0" w14:textId="24086AB4" w:rsidR="005A2EF9" w:rsidRPr="00482502" w:rsidRDefault="005A2EF9" w:rsidP="00047F97">
            <w:pPr>
              <w:pStyle w:val="Rientroduea"/>
              <w:spacing w:line="240" w:lineRule="exact"/>
            </w:pPr>
            <w:r w:rsidRPr="00482502">
              <w:t>attività di investimento, che comprende le operazioni di acquisto e di vendita delle immobilizzazioni materiali, immateriali e finanziarie e delle attività finanziarie non immobilizzate</w:t>
            </w:r>
          </w:p>
        </w:tc>
        <w:tc>
          <w:tcPr>
            <w:tcW w:w="586" w:type="dxa"/>
            <w:tcMar>
              <w:left w:w="85" w:type="dxa"/>
              <w:right w:w="85" w:type="dxa"/>
            </w:tcMar>
            <w:vAlign w:val="center"/>
          </w:tcPr>
          <w:p w14:paraId="484B61B8" w14:textId="44BA5CE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0EF0AB56" w14:textId="3C8B243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41E9AD67" w14:textId="40F86BE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502299" w14:paraId="2CB0333D" w14:textId="77777777" w:rsidTr="00605CB6">
        <w:trPr>
          <w:cantSplit/>
          <w:trHeight w:val="20"/>
        </w:trPr>
        <w:tc>
          <w:tcPr>
            <w:tcW w:w="1985" w:type="dxa"/>
            <w:tcMar>
              <w:left w:w="108" w:type="dxa"/>
              <w:right w:w="0" w:type="dxa"/>
            </w:tcMar>
          </w:tcPr>
          <w:p w14:paraId="7D3D287A" w14:textId="4B5D1D7C" w:rsidR="005A2EF9" w:rsidRPr="00560E77" w:rsidRDefault="005A2EF9" w:rsidP="008300A0">
            <w:pPr>
              <w:pStyle w:val="PrincCont"/>
              <w:jc w:val="left"/>
              <w:rPr>
                <w:sz w:val="16"/>
                <w:szCs w:val="16"/>
                <w:lang w:val="it-IT"/>
              </w:rPr>
            </w:pPr>
            <w:r w:rsidRPr="00560E77">
              <w:rPr>
                <w:sz w:val="16"/>
                <w:szCs w:val="16"/>
                <w:lang w:val="it-IT"/>
              </w:rPr>
              <w:t>OIC 10.3</w:t>
            </w:r>
            <w:r>
              <w:rPr>
                <w:sz w:val="16"/>
                <w:szCs w:val="16"/>
                <w:lang w:val="it-IT"/>
              </w:rPr>
              <w:t>8</w:t>
            </w:r>
          </w:p>
        </w:tc>
        <w:tc>
          <w:tcPr>
            <w:tcW w:w="6520" w:type="dxa"/>
            <w:tcMar>
              <w:left w:w="108" w:type="dxa"/>
            </w:tcMar>
          </w:tcPr>
          <w:p w14:paraId="2E46C1B0" w14:textId="45AAF706" w:rsidR="005A2EF9" w:rsidRPr="00482502" w:rsidRDefault="005A2EF9" w:rsidP="00047F97">
            <w:pPr>
              <w:pStyle w:val="Rientroduea"/>
              <w:spacing w:line="240" w:lineRule="exact"/>
            </w:pPr>
            <w:r w:rsidRPr="00482502">
              <w:t>attività di finanziamento, che comprende le operazioni di ottenimento e di restituzione delle disponibilità liquide sotto forma di capitale di rischio o di capitale di debito?</w:t>
            </w:r>
          </w:p>
        </w:tc>
        <w:tc>
          <w:tcPr>
            <w:tcW w:w="586" w:type="dxa"/>
            <w:tcMar>
              <w:left w:w="85" w:type="dxa"/>
              <w:right w:w="85" w:type="dxa"/>
            </w:tcMar>
            <w:vAlign w:val="center"/>
          </w:tcPr>
          <w:p w14:paraId="6B815008" w14:textId="1551542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AE82D9A" w14:textId="6C16ACC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82A5FF7" w14:textId="3CEECF6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6999631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EAA80F3" w14:textId="4E40F9E9" w:rsidR="00156B7B" w:rsidRPr="00560E77" w:rsidRDefault="00156B7B" w:rsidP="008300A0">
            <w:pPr>
              <w:pStyle w:val="PrincCont"/>
              <w:jc w:val="left"/>
              <w:rPr>
                <w:sz w:val="16"/>
                <w:szCs w:val="16"/>
                <w:lang w:val="it-IT"/>
              </w:rPr>
            </w:pPr>
            <w:r w:rsidRPr="00560E77">
              <w:rPr>
                <w:sz w:val="16"/>
                <w:szCs w:val="16"/>
                <w:lang w:val="it-IT"/>
              </w:rPr>
              <w:t>OIC 10.</w:t>
            </w:r>
            <w:r w:rsidR="008300A0" w:rsidRPr="00560E77">
              <w:rPr>
                <w:sz w:val="16"/>
                <w:szCs w:val="16"/>
                <w:lang w:val="it-IT"/>
              </w:rPr>
              <w:t>1</w:t>
            </w:r>
            <w:r w:rsidR="008300A0">
              <w:rPr>
                <w:sz w:val="16"/>
                <w:szCs w:val="16"/>
                <w:lang w:val="it-IT"/>
              </w:rPr>
              <w:t>7</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E21E9A7" w14:textId="2DC02DA5" w:rsidR="00156B7B" w:rsidRPr="00560E77" w:rsidRDefault="00156B7B" w:rsidP="008300A0">
            <w:pPr>
              <w:pStyle w:val="Rientroa0"/>
              <w:numPr>
                <w:ilvl w:val="0"/>
                <w:numId w:val="0"/>
              </w:numPr>
              <w:tabs>
                <w:tab w:val="num" w:pos="0"/>
              </w:tabs>
              <w:spacing w:line="240" w:lineRule="exact"/>
              <w:ind w:left="34" w:hanging="2"/>
            </w:pPr>
            <w:r w:rsidRPr="00560E77">
              <w:t>Il flusso finanziario dell</w:t>
            </w:r>
            <w:r w:rsidR="008300A0">
              <w:t>’</w:t>
            </w:r>
            <w:r w:rsidRPr="00560E77">
              <w:t>a</w:t>
            </w:r>
            <w:r w:rsidR="008300A0">
              <w:t>ttività operativa</w:t>
            </w:r>
            <w:r w:rsidRPr="00560E77">
              <w:t xml:space="preserve"> è stato determinato con uno</w:t>
            </w:r>
            <w:r w:rsidR="00F07219">
              <w:t xml:space="preserve"> dei seguenti </w:t>
            </w:r>
            <w:r w:rsidRPr="00560E77">
              <w:t>metodi: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60DA3C8" w14:textId="77777777" w:rsidR="00156B7B" w:rsidRPr="00537564"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450E9B9" w14:textId="77777777" w:rsidR="00156B7B" w:rsidRPr="00537564"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F2355A4" w14:textId="77777777" w:rsidR="00156B7B" w:rsidRPr="00537564" w:rsidRDefault="00156B7B" w:rsidP="00D213F2">
            <w:pPr>
              <w:jc w:val="center"/>
            </w:pPr>
          </w:p>
        </w:tc>
      </w:tr>
      <w:tr w:rsidR="005A2EF9" w:rsidRPr="00AA7A8C" w14:paraId="3F78CB53"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C7B8CD9" w14:textId="6C40E082" w:rsidR="005A2EF9" w:rsidRPr="00560E77" w:rsidRDefault="005A2EF9" w:rsidP="008300A0">
            <w:pPr>
              <w:pStyle w:val="PrincCont"/>
              <w:jc w:val="left"/>
              <w:rPr>
                <w:sz w:val="16"/>
                <w:szCs w:val="16"/>
                <w:lang w:val="it-IT"/>
              </w:rPr>
            </w:pPr>
            <w:r w:rsidRPr="00560E77">
              <w:rPr>
                <w:sz w:val="16"/>
                <w:szCs w:val="16"/>
                <w:lang w:val="it-IT"/>
              </w:rPr>
              <w:t>OIC 1</w:t>
            </w:r>
            <w:r>
              <w:rPr>
                <w:sz w:val="16"/>
                <w:szCs w:val="16"/>
                <w:lang w:val="it-IT"/>
              </w:rPr>
              <w:t>0</w:t>
            </w:r>
            <w:r w:rsidRPr="00560E77">
              <w:rPr>
                <w:sz w:val="16"/>
                <w:szCs w:val="16"/>
                <w:lang w:val="it-IT"/>
              </w:rPr>
              <w:t>.2</w:t>
            </w:r>
            <w:r>
              <w:rPr>
                <w:sz w:val="16"/>
                <w:szCs w:val="16"/>
                <w:lang w:val="it-IT"/>
              </w:rPr>
              <w:t>9</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AD747B5" w14:textId="77777777" w:rsidR="005A2EF9" w:rsidRPr="00560E77" w:rsidRDefault="005A2EF9" w:rsidP="006A58B9">
            <w:pPr>
              <w:pStyle w:val="Rientroa0"/>
              <w:numPr>
                <w:ilvl w:val="0"/>
                <w:numId w:val="19"/>
              </w:numPr>
              <w:tabs>
                <w:tab w:val="clear" w:pos="392"/>
              </w:tabs>
              <w:spacing w:line="240" w:lineRule="exact"/>
              <w:ind w:left="317" w:hanging="283"/>
            </w:pPr>
            <w:r w:rsidRPr="00560E77">
              <w:t>metodo indiretto, rettificando l’utile o la perdita d’esercizio riportato nel conto economico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FE6D3A7" w14:textId="01B2BFF4" w:rsidR="005A2EF9" w:rsidRPr="00DA67F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55292E6" w14:textId="417AA1DF" w:rsidR="005A2EF9" w:rsidRPr="00DA67F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3BDA443E" w14:textId="18A0C4A1" w:rsidR="005A2EF9" w:rsidRPr="00DA67F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A7A8C" w14:paraId="6AA4FE53"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181D0FF6" w14:textId="0FF1BAFD" w:rsidR="005A2EF9" w:rsidRPr="00560E77" w:rsidRDefault="005A2EF9" w:rsidP="008300A0">
            <w:pPr>
              <w:pStyle w:val="PrincCont"/>
              <w:jc w:val="left"/>
              <w:rPr>
                <w:sz w:val="16"/>
                <w:szCs w:val="16"/>
                <w:lang w:val="it-IT"/>
              </w:rPr>
            </w:pPr>
            <w:r w:rsidRPr="00560E77">
              <w:rPr>
                <w:sz w:val="16"/>
                <w:szCs w:val="16"/>
                <w:lang w:val="it-IT"/>
              </w:rPr>
              <w:t>OIC 1</w:t>
            </w:r>
            <w:r>
              <w:rPr>
                <w:sz w:val="16"/>
                <w:szCs w:val="16"/>
                <w:lang w:val="it-IT"/>
              </w:rPr>
              <w:t>0</w:t>
            </w:r>
            <w:r w:rsidRPr="00560E77">
              <w:rPr>
                <w:sz w:val="16"/>
                <w:szCs w:val="16"/>
                <w:lang w:val="it-IT"/>
              </w:rPr>
              <w:t>.</w:t>
            </w:r>
            <w:r>
              <w:rPr>
                <w:sz w:val="16"/>
                <w:szCs w:val="16"/>
                <w:lang w:val="it-IT"/>
              </w:rPr>
              <w:t>31</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DFA1DEB" w14:textId="41B8B153" w:rsidR="005A2EF9" w:rsidRPr="00560E77" w:rsidRDefault="005A2EF9" w:rsidP="006A58B9">
            <w:pPr>
              <w:pStyle w:val="Rientroa0"/>
              <w:numPr>
                <w:ilvl w:val="0"/>
                <w:numId w:val="19"/>
              </w:numPr>
              <w:tabs>
                <w:tab w:val="clear" w:pos="392"/>
              </w:tabs>
              <w:spacing w:line="240" w:lineRule="exact"/>
              <w:ind w:left="317" w:hanging="283"/>
            </w:pPr>
            <w:r w:rsidRPr="00560E77">
              <w:t xml:space="preserve">metodo diretto, </w:t>
            </w:r>
            <w:r>
              <w:t xml:space="preserve">presentando </w:t>
            </w:r>
            <w:r w:rsidRPr="00560E77">
              <w:t xml:space="preserve">i flussi finanziari positivi e negativi lordi derivanti dalle </w:t>
            </w:r>
            <w:r>
              <w:t>operazioni incluse nell’attività operativa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F5A9A22" w14:textId="6AA40C15" w:rsidR="005A2EF9" w:rsidRPr="00DA67F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1D7FB6C" w14:textId="3270794A" w:rsidR="005A2EF9" w:rsidRPr="00DA67F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5D51575" w14:textId="1FE9E8CC" w:rsidR="005A2EF9" w:rsidRPr="00DA67F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2193CDC5"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6BD984F" w14:textId="6577A0BB" w:rsidR="005A2EF9" w:rsidRPr="00560E77" w:rsidRDefault="005A2EF9" w:rsidP="008300A0">
            <w:pPr>
              <w:pStyle w:val="PrincCont"/>
              <w:jc w:val="left"/>
              <w:rPr>
                <w:sz w:val="16"/>
                <w:szCs w:val="16"/>
                <w:lang w:val="it-IT"/>
              </w:rPr>
            </w:pPr>
            <w:r w:rsidRPr="00560E77">
              <w:rPr>
                <w:sz w:val="16"/>
                <w:szCs w:val="16"/>
                <w:lang w:val="it-IT"/>
              </w:rPr>
              <w:t>OIC 10.1</w:t>
            </w:r>
            <w:r>
              <w:rPr>
                <w:sz w:val="16"/>
                <w:szCs w:val="16"/>
                <w:lang w:val="it-IT"/>
              </w:rPr>
              <w:t>8</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288E697" w14:textId="77777777" w:rsidR="005A2EF9" w:rsidRPr="00560E77" w:rsidRDefault="005A2EF9" w:rsidP="00D213F2">
            <w:pPr>
              <w:spacing w:line="240" w:lineRule="exact"/>
            </w:pPr>
            <w:r w:rsidRPr="00560E77">
              <w:t>La somma algebrica dei flussi finanziari di ciascuna categoria sopra indicata rappresenta la variazione netta (incremento o decremento) delle disponibilità liquide avvenuta nel corso dell’esercizio?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9030B2B" w14:textId="6B949693"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4D04212" w14:textId="3E6175A5"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4837106" w14:textId="3BEB1887"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583E9F47"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E49C932" w14:textId="395E0F22" w:rsidR="005A2EF9" w:rsidRPr="00560E77" w:rsidRDefault="005A2EF9" w:rsidP="008300A0">
            <w:pPr>
              <w:pStyle w:val="PrincCont"/>
              <w:jc w:val="left"/>
              <w:rPr>
                <w:sz w:val="16"/>
                <w:szCs w:val="16"/>
                <w:lang w:val="it-IT"/>
              </w:rPr>
            </w:pPr>
            <w:r w:rsidRPr="00560E77">
              <w:rPr>
                <w:sz w:val="16"/>
                <w:szCs w:val="16"/>
                <w:lang w:val="it-IT"/>
              </w:rPr>
              <w:t>OIC 10.1</w:t>
            </w:r>
            <w:r>
              <w:rPr>
                <w:sz w:val="16"/>
                <w:szCs w:val="16"/>
                <w:lang w:val="it-IT"/>
              </w:rPr>
              <w:t>9</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FB859B5" w14:textId="77777777" w:rsidR="005A2EF9" w:rsidRPr="00560E77" w:rsidRDefault="005A2EF9" w:rsidP="00D213F2">
            <w:pPr>
              <w:spacing w:line="240" w:lineRule="exact"/>
            </w:pPr>
            <w:r w:rsidRPr="00560E77">
              <w:t>Il rendiconto finanziario è presentato in forma scalare e gli schemi utilizzati seguono quelli di riferimento presentati nell’Appendice A dell’OIC 10?</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E5646BA" w14:textId="4518C7DD"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EE41C78" w14:textId="62B83470"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0250BB2" w14:textId="4FC08DA5"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714CFA49"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5714B1E" w14:textId="68776616" w:rsidR="005A2EF9" w:rsidRPr="00560E77" w:rsidRDefault="005A2EF9" w:rsidP="008300A0">
            <w:pPr>
              <w:pStyle w:val="PrincCont"/>
              <w:jc w:val="left"/>
              <w:rPr>
                <w:sz w:val="16"/>
                <w:szCs w:val="16"/>
                <w:lang w:val="it-IT"/>
              </w:rPr>
            </w:pPr>
            <w:r w:rsidRPr="00560E77">
              <w:rPr>
                <w:sz w:val="16"/>
                <w:szCs w:val="16"/>
                <w:lang w:val="it-IT"/>
              </w:rPr>
              <w:t>OIC 10.</w:t>
            </w:r>
            <w:r>
              <w:rPr>
                <w:sz w:val="16"/>
                <w:szCs w:val="16"/>
                <w:lang w:val="it-IT"/>
              </w:rPr>
              <w:t>20</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65BC66C" w14:textId="77777777" w:rsidR="005A2EF9" w:rsidRPr="00560E77" w:rsidRDefault="005A2EF9" w:rsidP="00D213F2">
            <w:pPr>
              <w:spacing w:line="240" w:lineRule="exact"/>
            </w:pPr>
            <w:r w:rsidRPr="00560E77">
              <w:t>La società ha aggiunto ulteriori flussi finanziari rispetto a quelli previsti dagli schemi di riferimento qualora sia necessario ai fini della chiarezza e della rappresentazione veritiera e corretta della situazione finanziaria?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9D7CEE9" w14:textId="2906CE6E"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729AAE5" w14:textId="052A237D"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48DDC66" w14:textId="3CA01780"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60C2F98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12ABC6E" w14:textId="479458EC" w:rsidR="005A2EF9" w:rsidRPr="00560E77" w:rsidRDefault="005A2EF9" w:rsidP="008300A0">
            <w:pPr>
              <w:pStyle w:val="PrincCont"/>
              <w:jc w:val="left"/>
              <w:rPr>
                <w:sz w:val="16"/>
                <w:szCs w:val="16"/>
                <w:lang w:val="it-IT"/>
              </w:rPr>
            </w:pPr>
            <w:r w:rsidRPr="00560E77">
              <w:rPr>
                <w:sz w:val="16"/>
                <w:szCs w:val="16"/>
                <w:lang w:val="it-IT"/>
              </w:rPr>
              <w:t>OIC 10.</w:t>
            </w:r>
            <w:r>
              <w:rPr>
                <w:sz w:val="16"/>
                <w:szCs w:val="16"/>
                <w:lang w:val="it-IT"/>
              </w:rPr>
              <w:t>21</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F8B8FD1" w14:textId="77777777" w:rsidR="005A2EF9" w:rsidRPr="00560E77" w:rsidRDefault="005A2EF9" w:rsidP="00D213F2">
            <w:pPr>
              <w:spacing w:line="240" w:lineRule="exact"/>
            </w:pPr>
            <w:r w:rsidRPr="00560E77">
              <w:t>I singoli flussi finanziari presentati nelle categorie precedute dalle lettere maiuscole sono stati ulteriormente suddivisi per fornire una migliore descrizione delle attività svolte dalla società?</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819262F" w14:textId="64B25FF7"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7DAAA13" w14:textId="2A187819"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ABB5BF0" w14:textId="07C42A1B"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6412CD72"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2EA923F" w14:textId="21242409" w:rsidR="005A2EF9" w:rsidRPr="00560E77" w:rsidRDefault="005A2EF9" w:rsidP="008300A0">
            <w:pPr>
              <w:pStyle w:val="PrincCont"/>
              <w:jc w:val="left"/>
              <w:rPr>
                <w:sz w:val="16"/>
                <w:szCs w:val="16"/>
                <w:lang w:val="it-IT"/>
              </w:rPr>
            </w:pPr>
            <w:r w:rsidRPr="00560E77">
              <w:rPr>
                <w:sz w:val="16"/>
                <w:szCs w:val="16"/>
                <w:lang w:val="it-IT"/>
              </w:rPr>
              <w:t>OIC 10.2</w:t>
            </w:r>
            <w:r>
              <w:rPr>
                <w:sz w:val="16"/>
                <w:szCs w:val="16"/>
                <w:lang w:val="it-IT"/>
              </w:rPr>
              <w:t>2</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BF94031" w14:textId="77777777" w:rsidR="005A2EF9" w:rsidRPr="00560E77" w:rsidRDefault="005A2EF9" w:rsidP="00D213F2">
            <w:pPr>
              <w:spacing w:line="240" w:lineRule="exact"/>
            </w:pPr>
            <w:r w:rsidRPr="00560E77">
              <w:t>I singoli flussi finanziari presentati nelle categorie precedute dalle lettere maiuscole sono stati raggruppati quando il loro raggruppamento favorisce la chiarezza del rendiconto o quando è irrilevante ai fini della rappresentazione veritiera e corretta della situazione finanziaria della società?</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42098AD" w14:textId="0B900B2E"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18E0EE0" w14:textId="30098E1F"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1DD5BAD" w14:textId="799E0DC1"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65EC522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0606C4D" w14:textId="02873FFF" w:rsidR="005A2EF9" w:rsidRPr="00560E77" w:rsidRDefault="005A2EF9" w:rsidP="008300A0">
            <w:pPr>
              <w:pStyle w:val="PrincCont"/>
              <w:jc w:val="left"/>
              <w:rPr>
                <w:sz w:val="16"/>
                <w:szCs w:val="16"/>
                <w:lang w:val="it-IT"/>
              </w:rPr>
            </w:pPr>
            <w:r w:rsidRPr="00560E77">
              <w:rPr>
                <w:sz w:val="16"/>
                <w:szCs w:val="16"/>
                <w:lang w:val="it-IT"/>
              </w:rPr>
              <w:t>OIC 10.2</w:t>
            </w:r>
            <w:r>
              <w:rPr>
                <w:sz w:val="16"/>
                <w:szCs w:val="16"/>
                <w:lang w:val="it-IT"/>
              </w:rPr>
              <w:t>3</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E27904D" w14:textId="77777777" w:rsidR="005A2EF9" w:rsidRPr="00560E77" w:rsidRDefault="005A2EF9" w:rsidP="00D213F2">
            <w:pPr>
              <w:spacing w:line="240" w:lineRule="exact"/>
            </w:pPr>
            <w:r w:rsidRPr="00560E77">
              <w:t>Per ogni flusso finanziario presentato nel rendiconto è stato indicato l’importo del flusso corrispondente dell’esercizio precedente?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ED7BB01" w14:textId="7725CEAB"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52DF7D2" w14:textId="00766013"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F8900B1" w14:textId="5850663C"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68914EE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6178EEF" w14:textId="19AEBB22" w:rsidR="005A2EF9" w:rsidRPr="00560E77" w:rsidRDefault="005A2EF9" w:rsidP="008300A0">
            <w:pPr>
              <w:pStyle w:val="PrincCont"/>
              <w:jc w:val="left"/>
              <w:rPr>
                <w:sz w:val="16"/>
                <w:szCs w:val="16"/>
                <w:lang w:val="it-IT"/>
              </w:rPr>
            </w:pPr>
            <w:r w:rsidRPr="00560E77">
              <w:rPr>
                <w:sz w:val="16"/>
                <w:szCs w:val="16"/>
                <w:lang w:val="it-IT"/>
              </w:rPr>
              <w:t>OIC 10.2</w:t>
            </w:r>
            <w:r>
              <w:rPr>
                <w:sz w:val="16"/>
                <w:szCs w:val="16"/>
                <w:lang w:val="it-IT"/>
              </w:rPr>
              <w:t>3</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0D34396" w14:textId="77777777" w:rsidR="005A2EF9" w:rsidRPr="00560E77" w:rsidRDefault="005A2EF9" w:rsidP="00D213F2">
            <w:pPr>
              <w:spacing w:line="240" w:lineRule="exact"/>
            </w:pPr>
            <w:r w:rsidRPr="00560E77">
              <w:t>Qualora i flussi non siano comparabili, quelli relativi all’esercizio precedente sono stati adattati e la non comparabilità e l’adattamento, ovvero l’impossibilità di questo, sono stati segnalati e commentati in calce al rendiconto finanziario?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3D4A664" w14:textId="1F6EE185"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FFFF617" w14:textId="7BCE6276"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99086D3" w14:textId="37A43D15"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4BB327B1"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98BDBBE" w14:textId="5F4DC23F" w:rsidR="005A2EF9" w:rsidRPr="00560E77" w:rsidRDefault="005A2EF9" w:rsidP="008300A0">
            <w:pPr>
              <w:pStyle w:val="PrincCont"/>
              <w:jc w:val="left"/>
              <w:rPr>
                <w:sz w:val="16"/>
                <w:szCs w:val="16"/>
                <w:lang w:val="it-IT"/>
              </w:rPr>
            </w:pPr>
            <w:r w:rsidRPr="00560E77">
              <w:rPr>
                <w:sz w:val="16"/>
                <w:szCs w:val="16"/>
                <w:lang w:val="it-IT"/>
              </w:rPr>
              <w:t>OIC 10.2</w:t>
            </w:r>
            <w:r>
              <w:rPr>
                <w:sz w:val="16"/>
                <w:szCs w:val="16"/>
                <w:lang w:val="it-IT"/>
              </w:rPr>
              <w:t>4</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579BEDE" w14:textId="77777777" w:rsidR="005A2EF9" w:rsidRPr="00560E77" w:rsidRDefault="005A2EF9" w:rsidP="00D213F2">
            <w:pPr>
              <w:spacing w:line="240" w:lineRule="exact"/>
            </w:pPr>
            <w:r w:rsidRPr="00560E77">
              <w:t xml:space="preserve">I flussi finanziari sono presentati al lordo del loro ammontare, cioè senza compensazioni, salvo ove diversamente indicato?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A9C495A" w14:textId="32C81DFB"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8B6E188" w14:textId="4232E75F"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AF6DE18" w14:textId="35E30267" w:rsidR="005A2EF9" w:rsidRPr="00C20C4A"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68EF3D69"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3069D80" w14:textId="4521D2E3" w:rsidR="00156B7B" w:rsidRPr="00560E77" w:rsidRDefault="00156B7B" w:rsidP="008300A0">
            <w:pPr>
              <w:pStyle w:val="PrincCont"/>
              <w:jc w:val="left"/>
              <w:rPr>
                <w:sz w:val="16"/>
                <w:szCs w:val="16"/>
                <w:lang w:val="it-IT"/>
              </w:rPr>
            </w:pPr>
            <w:r w:rsidRPr="00560E77">
              <w:rPr>
                <w:sz w:val="16"/>
                <w:szCs w:val="16"/>
                <w:lang w:val="it-IT"/>
              </w:rPr>
              <w:t>OIC 10.</w:t>
            </w:r>
            <w:r w:rsidR="008300A0" w:rsidRPr="00560E77">
              <w:rPr>
                <w:sz w:val="16"/>
                <w:szCs w:val="16"/>
                <w:lang w:val="it-IT"/>
              </w:rPr>
              <w:t>2</w:t>
            </w:r>
            <w:r w:rsidR="008300A0">
              <w:rPr>
                <w:sz w:val="16"/>
                <w:szCs w:val="16"/>
                <w:lang w:val="it-IT"/>
              </w:rPr>
              <w:t>4</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FD4F611" w14:textId="77777777" w:rsidR="00156B7B" w:rsidRPr="00560E77" w:rsidRDefault="00156B7B" w:rsidP="00D213F2">
            <w:pPr>
              <w:pStyle w:val="Commentiriquadro"/>
            </w:pPr>
            <w:r w:rsidRPr="00560E77">
              <w:t>La compensazione tra flussi finanziari di segno opposto non è consentita per non alterare la significatività del rendiconto finanziario; ciò è valido sia tra flussi finanziari di categorie differenti sia tra flussi finanziari di una medesima categoria.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7F0B75A" w14:textId="77777777" w:rsidR="00156B7B" w:rsidRPr="009C5E9D"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8B6D4FA" w14:textId="77777777" w:rsidR="00156B7B" w:rsidRPr="009C5E9D"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915807F" w14:textId="77777777" w:rsidR="00156B7B" w:rsidRPr="009C5E9D" w:rsidRDefault="00156B7B" w:rsidP="00D213F2">
            <w:pPr>
              <w:jc w:val="center"/>
            </w:pPr>
          </w:p>
        </w:tc>
      </w:tr>
      <w:tr w:rsidR="00156B7B" w:rsidRPr="004E589D" w14:paraId="6A226E48" w14:textId="77777777" w:rsidTr="00605CB6">
        <w:trPr>
          <w:cantSplit/>
          <w:trHeight w:val="20"/>
        </w:trPr>
        <w:tc>
          <w:tcPr>
            <w:tcW w:w="1985" w:type="dxa"/>
            <w:tcMar>
              <w:left w:w="108" w:type="dxa"/>
              <w:right w:w="0" w:type="dxa"/>
            </w:tcMar>
          </w:tcPr>
          <w:p w14:paraId="3D13C49B" w14:textId="77777777" w:rsidR="00156B7B" w:rsidRPr="00560E77" w:rsidRDefault="00156B7B" w:rsidP="00560E77">
            <w:pPr>
              <w:pStyle w:val="PrincCont"/>
              <w:jc w:val="left"/>
              <w:rPr>
                <w:sz w:val="16"/>
                <w:szCs w:val="16"/>
                <w:lang w:val="it-IT"/>
              </w:rPr>
            </w:pPr>
          </w:p>
        </w:tc>
        <w:tc>
          <w:tcPr>
            <w:tcW w:w="6520" w:type="dxa"/>
            <w:tcMar>
              <w:left w:w="108" w:type="dxa"/>
            </w:tcMar>
          </w:tcPr>
          <w:p w14:paraId="3A6A3185" w14:textId="77777777" w:rsidR="00156B7B" w:rsidRPr="00560E77" w:rsidRDefault="00156B7B" w:rsidP="00D213F2">
            <w:pPr>
              <w:pStyle w:val="Titolo3"/>
            </w:pPr>
            <w:r w:rsidRPr="00560E77">
              <w:t>Casi particolari di flussi finanziari</w:t>
            </w:r>
          </w:p>
        </w:tc>
        <w:tc>
          <w:tcPr>
            <w:tcW w:w="586" w:type="dxa"/>
            <w:tcMar>
              <w:left w:w="85" w:type="dxa"/>
              <w:right w:w="85" w:type="dxa"/>
            </w:tcMar>
            <w:vAlign w:val="center"/>
          </w:tcPr>
          <w:p w14:paraId="16FA9289" w14:textId="77777777" w:rsidR="00156B7B" w:rsidRPr="002D69FC" w:rsidRDefault="00156B7B" w:rsidP="00D213F2">
            <w:pPr>
              <w:jc w:val="center"/>
            </w:pPr>
          </w:p>
        </w:tc>
        <w:tc>
          <w:tcPr>
            <w:tcW w:w="576" w:type="dxa"/>
            <w:tcMar>
              <w:left w:w="108" w:type="dxa"/>
            </w:tcMar>
            <w:vAlign w:val="center"/>
          </w:tcPr>
          <w:p w14:paraId="25D455BB" w14:textId="77777777" w:rsidR="00156B7B" w:rsidRPr="002D69FC" w:rsidRDefault="00156B7B" w:rsidP="00D213F2">
            <w:pPr>
              <w:jc w:val="center"/>
            </w:pPr>
          </w:p>
        </w:tc>
        <w:tc>
          <w:tcPr>
            <w:tcW w:w="570" w:type="dxa"/>
            <w:tcMar>
              <w:left w:w="108" w:type="dxa"/>
            </w:tcMar>
            <w:vAlign w:val="center"/>
          </w:tcPr>
          <w:p w14:paraId="5DE9B71B" w14:textId="77777777" w:rsidR="00156B7B" w:rsidRPr="002D69FC" w:rsidRDefault="00156B7B" w:rsidP="00D213F2">
            <w:pPr>
              <w:jc w:val="center"/>
            </w:pPr>
          </w:p>
        </w:tc>
      </w:tr>
      <w:tr w:rsidR="005A2EF9" w:rsidRPr="0030613F" w14:paraId="76B3F491"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5EDBA70" w14:textId="3DA42CCD"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1</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C16454F" w14:textId="5E57823F" w:rsidR="005A2EF9" w:rsidRPr="00560E77" w:rsidRDefault="005A2EF9" w:rsidP="008300A0">
            <w:pPr>
              <w:pStyle w:val="Titolo3"/>
              <w:spacing w:line="240" w:lineRule="exact"/>
              <w:jc w:val="both"/>
              <w:rPr>
                <w:b w:val="0"/>
                <w:bCs/>
                <w:i w:val="0"/>
              </w:rPr>
            </w:pPr>
            <w:r w:rsidRPr="00560E77">
              <w:rPr>
                <w:b w:val="0"/>
                <w:bCs/>
                <w:i w:val="0"/>
              </w:rPr>
              <w:t>Gli interessi pagati e incassati sono presentati distintamente tra i flussi finanziari dell</w:t>
            </w:r>
            <w:r>
              <w:rPr>
                <w:b w:val="0"/>
                <w:bCs/>
                <w:i w:val="0"/>
              </w:rPr>
              <w:t>’ attività operativa</w:t>
            </w:r>
            <w:r w:rsidRPr="00560E77">
              <w:rPr>
                <w:b w:val="0"/>
                <w:bCs/>
                <w:i w:val="0"/>
              </w:rPr>
              <w:t>, salvo particolari casi in cui essi si riferiscono direttamente ad investimenti (attività di investimento) o a finanziamenti (attività di finanziamento)?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D6DD3C0" w14:textId="2A66A257"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9611D61" w14:textId="3E6EBDF8"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DB0E7A8" w14:textId="397AAF2E"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343EF287"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0BA4506" w14:textId="5E2C998E"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2</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4F6FC2E" w14:textId="700BC149" w:rsidR="005A2EF9" w:rsidRPr="00560E77" w:rsidRDefault="005A2EF9" w:rsidP="00C84E5D">
            <w:pPr>
              <w:pStyle w:val="Titolo3"/>
              <w:spacing w:line="240" w:lineRule="exact"/>
              <w:jc w:val="both"/>
              <w:rPr>
                <w:b w:val="0"/>
                <w:bCs/>
                <w:i w:val="0"/>
              </w:rPr>
            </w:pPr>
            <w:r w:rsidRPr="00560E77">
              <w:rPr>
                <w:b w:val="0"/>
                <w:bCs/>
                <w:i w:val="0"/>
              </w:rPr>
              <w:t xml:space="preserve">I dividendi incassati e pagati sono presentati distintamente, rispettivamente, nella </w:t>
            </w:r>
            <w:r>
              <w:rPr>
                <w:b w:val="0"/>
                <w:bCs/>
                <w:i w:val="0"/>
              </w:rPr>
              <w:t>attività operativa</w:t>
            </w:r>
            <w:r w:rsidRPr="00560E77">
              <w:rPr>
                <w:b w:val="0"/>
                <w:bCs/>
                <w:i w:val="0"/>
              </w:rPr>
              <w:t xml:space="preserve"> e nell’attività di finanziamento?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2353413" w14:textId="329F5A9E"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E1B7BB1" w14:textId="2664303F"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F651763" w14:textId="6C9BBA59"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6F1ADE4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DEAFC68" w14:textId="0E031285"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3</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AE21A0A" w14:textId="77777777" w:rsidR="005A2EF9" w:rsidRPr="00560E77" w:rsidRDefault="005A2EF9" w:rsidP="00C84E5D">
            <w:pPr>
              <w:pStyle w:val="Titolo3"/>
              <w:spacing w:line="240" w:lineRule="exact"/>
              <w:jc w:val="both"/>
              <w:rPr>
                <w:b w:val="0"/>
                <w:bCs/>
                <w:i w:val="0"/>
              </w:rPr>
            </w:pPr>
            <w:r w:rsidRPr="00560E77">
              <w:rPr>
                <w:b w:val="0"/>
                <w:bCs/>
                <w:i w:val="0"/>
              </w:rPr>
              <w:t>I flussi finanziari degli interessi e dei dividendi sono presentati in modo distinto?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F0DE000" w14:textId="2D48E3E4"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2574F45" w14:textId="605B6988"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A88D9DD" w14:textId="2DEC8017"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013DDB0F"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4CE58AE" w14:textId="26EA3BAE"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3</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B2CF40A" w14:textId="77777777" w:rsidR="005A2EF9" w:rsidRPr="00560E77" w:rsidRDefault="005A2EF9" w:rsidP="004451E6">
            <w:pPr>
              <w:pStyle w:val="Titolo3"/>
              <w:spacing w:line="240" w:lineRule="exact"/>
              <w:jc w:val="both"/>
              <w:rPr>
                <w:b w:val="0"/>
                <w:bCs/>
                <w:i w:val="0"/>
              </w:rPr>
            </w:pPr>
            <w:r w:rsidRPr="00560E77">
              <w:rPr>
                <w:b w:val="0"/>
                <w:bCs/>
                <w:i w:val="0"/>
              </w:rPr>
              <w:t>La classificazione dei flussi finanziari di interessi e dividendi è mantenuta costante nel tempo?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69ADB9A" w14:textId="64FACB98"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DE79716" w14:textId="04616CE0"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89BEF73" w14:textId="289A7B02"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4CE532BE"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D097E7B" w14:textId="03004101"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4</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045F8B9" w14:textId="3BCA7F15" w:rsidR="005A2EF9" w:rsidRPr="00560E77" w:rsidRDefault="005A2EF9" w:rsidP="008300A0">
            <w:pPr>
              <w:pStyle w:val="Titolo3"/>
              <w:spacing w:line="240" w:lineRule="exact"/>
              <w:jc w:val="both"/>
              <w:rPr>
                <w:b w:val="0"/>
                <w:bCs/>
                <w:i w:val="0"/>
              </w:rPr>
            </w:pPr>
            <w:r w:rsidRPr="00560E77">
              <w:rPr>
                <w:b w:val="0"/>
                <w:bCs/>
                <w:i w:val="0"/>
              </w:rPr>
              <w:t xml:space="preserve">I flussi finanziari relativi alle imposte sul reddito sono indicati distintamente e classificati nella </w:t>
            </w:r>
            <w:r>
              <w:rPr>
                <w:b w:val="0"/>
                <w:bCs/>
                <w:i w:val="0"/>
              </w:rPr>
              <w:t>attività operativa</w:t>
            </w:r>
            <w:r w:rsidRPr="00560E77">
              <w:rPr>
                <w:b w:val="0"/>
                <w:bCs/>
                <w:i w:val="0"/>
              </w:rPr>
              <w:t>?</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7638D74" w14:textId="496DC6F4"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136501E" w14:textId="13766692"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BAC527B" w14:textId="4049A00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2864268C"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FD878D2" w14:textId="627A198D"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5</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E9FC2F0" w14:textId="77777777" w:rsidR="005A2EF9" w:rsidRPr="00560E77" w:rsidRDefault="005A2EF9" w:rsidP="004451E6">
            <w:pPr>
              <w:pStyle w:val="Titolo3"/>
              <w:spacing w:line="240" w:lineRule="exact"/>
              <w:jc w:val="both"/>
              <w:rPr>
                <w:b w:val="0"/>
                <w:bCs/>
                <w:i w:val="0"/>
              </w:rPr>
            </w:pPr>
            <w:r w:rsidRPr="00560E77">
              <w:rPr>
                <w:b w:val="0"/>
                <w:bCs/>
                <w:i w:val="0"/>
              </w:rPr>
              <w:t>I flussi finanziari derivanti da operazioni in valuta estera sono iscritti nel bilancio della società in euro applicando il tasso di cambio al momento in cui avviene il flusso finanziario?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206694C" w14:textId="638D97E4"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B02690A" w14:textId="4A08F41F"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6849C13" w14:textId="548A317C"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111288BE"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52791B1" w14:textId="01332DAA"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6</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A0CFC0E" w14:textId="77777777" w:rsidR="005A2EF9" w:rsidRPr="00560E77" w:rsidRDefault="005A2EF9" w:rsidP="004451E6">
            <w:pPr>
              <w:pStyle w:val="Titolo3"/>
              <w:spacing w:line="240" w:lineRule="exact"/>
              <w:jc w:val="both"/>
              <w:rPr>
                <w:b w:val="0"/>
                <w:bCs/>
                <w:i w:val="0"/>
              </w:rPr>
            </w:pPr>
            <w:r w:rsidRPr="00560E77">
              <w:rPr>
                <w:b w:val="0"/>
                <w:bCs/>
                <w:i w:val="0"/>
              </w:rPr>
              <w:t>L’utile o la perdita dell’esercizio è stato rettificato per tener conto degli utili o perdite derivanti da variazioni nei cambi in valuta estera non realizzati che non rappresentano flussi finanziari in quanto non hanno natura monetaria?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F2E8D3C" w14:textId="54995549"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7ED2339" w14:textId="1969B94C"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F6CEECF" w14:textId="07F6620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683BA3B4"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F149926" w14:textId="236B7467" w:rsidR="005A2EF9" w:rsidRPr="00560E77" w:rsidRDefault="005A2EF9" w:rsidP="008300A0">
            <w:pPr>
              <w:pStyle w:val="PrincCont"/>
              <w:jc w:val="left"/>
              <w:rPr>
                <w:sz w:val="16"/>
                <w:szCs w:val="16"/>
                <w:lang w:val="it-IT"/>
              </w:rPr>
            </w:pPr>
            <w:r w:rsidRPr="00560E77">
              <w:rPr>
                <w:sz w:val="16"/>
                <w:szCs w:val="16"/>
                <w:lang w:val="it-IT"/>
              </w:rPr>
              <w:t>OIC 10.4</w:t>
            </w:r>
            <w:r>
              <w:rPr>
                <w:sz w:val="16"/>
                <w:szCs w:val="16"/>
                <w:lang w:val="it-IT"/>
              </w:rPr>
              <w:t>7</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443FC28" w14:textId="6C5D5C3F" w:rsidR="005A2EF9" w:rsidRPr="00560E77" w:rsidRDefault="005A2EF9" w:rsidP="004451E6">
            <w:pPr>
              <w:pStyle w:val="Titolo3"/>
              <w:spacing w:line="240" w:lineRule="exact"/>
              <w:jc w:val="both"/>
              <w:rPr>
                <w:b w:val="0"/>
                <w:bCs/>
                <w:i w:val="0"/>
              </w:rPr>
            </w:pPr>
            <w:r w:rsidRPr="00560E77">
              <w:rPr>
                <w:b w:val="0"/>
                <w:bCs/>
                <w:i w:val="0"/>
              </w:rPr>
              <w:t xml:space="preserve">L’effetto delle variazioni dei cambi sulle disponibilità liquide possedute o dovute in valuta estera è presentato in modo distinto rispetto ai flussi finanziari della </w:t>
            </w:r>
            <w:r>
              <w:rPr>
                <w:b w:val="0"/>
                <w:bCs/>
                <w:i w:val="0"/>
              </w:rPr>
              <w:t>attività operativa</w:t>
            </w:r>
            <w:r w:rsidRPr="00560E77">
              <w:rPr>
                <w:b w:val="0"/>
                <w:bCs/>
                <w:i w:val="0"/>
              </w:rPr>
              <w:t>, dell’attività di investimento e di finanziamento?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F2D4A98" w14:textId="4930343A"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7938EAB" w14:textId="5950761A"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2D53414" w14:textId="7ECFA5E6"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29DAFB8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3041252" w14:textId="54A8D782" w:rsidR="005A2EF9" w:rsidRPr="00560E77" w:rsidRDefault="005A2EF9" w:rsidP="008300A0">
            <w:pPr>
              <w:pStyle w:val="PrincCont"/>
              <w:jc w:val="left"/>
              <w:rPr>
                <w:sz w:val="16"/>
                <w:szCs w:val="16"/>
                <w:lang w:val="it-IT"/>
              </w:rPr>
            </w:pPr>
            <w:r w:rsidRPr="00560E77">
              <w:rPr>
                <w:sz w:val="16"/>
                <w:szCs w:val="16"/>
                <w:lang w:val="it-IT"/>
              </w:rPr>
              <w:t>OIC 10.</w:t>
            </w:r>
            <w:r>
              <w:rPr>
                <w:sz w:val="16"/>
                <w:szCs w:val="16"/>
                <w:lang w:val="it-IT"/>
              </w:rPr>
              <w:t>49</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E3FBD23" w14:textId="77777777" w:rsidR="005A2EF9" w:rsidRPr="00560E77" w:rsidRDefault="005A2EF9" w:rsidP="004451E6">
            <w:pPr>
              <w:pStyle w:val="Titolo3"/>
              <w:spacing w:line="240" w:lineRule="exact"/>
              <w:jc w:val="both"/>
              <w:rPr>
                <w:b w:val="0"/>
                <w:bCs/>
                <w:i w:val="0"/>
              </w:rPr>
            </w:pPr>
            <w:r w:rsidRPr="00560E77">
              <w:rPr>
                <w:b w:val="0"/>
                <w:bCs/>
                <w:i w:val="0"/>
              </w:rPr>
              <w:t>Se un</w:t>
            </w:r>
            <w:r>
              <w:rPr>
                <w:b w:val="0"/>
                <w:bCs/>
                <w:i w:val="0"/>
              </w:rPr>
              <w:t>o strumento finanziario</w:t>
            </w:r>
            <w:r w:rsidRPr="00560E77">
              <w:rPr>
                <w:b w:val="0"/>
                <w:bCs/>
                <w:i w:val="0"/>
              </w:rPr>
              <w:t xml:space="preserve"> derivato è designato come uno strumento di copertura, i relativi flussi finanziari sono presentati nella medesima categoria dei flussi finanziari dell’elemento coperto?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E47D064" w14:textId="7F1C5C51"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4125CA7" w14:textId="7E0E81B0"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3F7941B8" w14:textId="0D923D4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57AE4D3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0F008B0" w14:textId="6C6066C6" w:rsidR="005A2EF9" w:rsidRPr="00560E77" w:rsidRDefault="005A2EF9" w:rsidP="008300A0">
            <w:pPr>
              <w:pStyle w:val="PrincCont"/>
              <w:jc w:val="left"/>
              <w:rPr>
                <w:sz w:val="16"/>
                <w:szCs w:val="16"/>
                <w:lang w:val="it-IT"/>
              </w:rPr>
            </w:pPr>
            <w:r w:rsidRPr="00560E77">
              <w:rPr>
                <w:sz w:val="16"/>
                <w:szCs w:val="16"/>
                <w:lang w:val="it-IT"/>
              </w:rPr>
              <w:t>OIC 10.</w:t>
            </w:r>
            <w:r>
              <w:rPr>
                <w:sz w:val="16"/>
                <w:szCs w:val="16"/>
                <w:lang w:val="it-IT"/>
              </w:rPr>
              <w:t>49</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38A2CF1" w14:textId="77777777" w:rsidR="005A2EF9" w:rsidRPr="00560E77" w:rsidRDefault="005A2EF9" w:rsidP="004451E6">
            <w:pPr>
              <w:pStyle w:val="Titolo3"/>
              <w:spacing w:line="240" w:lineRule="exact"/>
              <w:jc w:val="both"/>
              <w:rPr>
                <w:b w:val="0"/>
                <w:bCs/>
                <w:i w:val="0"/>
              </w:rPr>
            </w:pPr>
            <w:r w:rsidRPr="00560E77">
              <w:rPr>
                <w:b w:val="0"/>
                <w:bCs/>
                <w:i w:val="0"/>
              </w:rPr>
              <w:t>I flussi finanziari del derivato di copertura in entrata e in uscita sono evidenziati in modo separato?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6EAEDB3" w14:textId="3E461F91"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DAD9ED3" w14:textId="2335D5C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8B30AB4" w14:textId="63579799"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5F3A4B4F"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4D52F2A" w14:textId="49539DE2" w:rsidR="005A2EF9" w:rsidRPr="00560E77" w:rsidRDefault="005A2EF9" w:rsidP="00560E77">
            <w:pPr>
              <w:pStyle w:val="PrincCont"/>
              <w:jc w:val="left"/>
              <w:rPr>
                <w:sz w:val="16"/>
                <w:szCs w:val="16"/>
                <w:lang w:val="it-IT"/>
              </w:rPr>
            </w:pPr>
            <w:r w:rsidRPr="00560E77">
              <w:rPr>
                <w:sz w:val="16"/>
                <w:szCs w:val="16"/>
                <w:lang w:val="it-IT"/>
              </w:rPr>
              <w:t>OIC 10.5</w:t>
            </w:r>
            <w:r>
              <w:rPr>
                <w:sz w:val="16"/>
                <w:szCs w:val="16"/>
                <w:lang w:val="it-IT"/>
              </w:rPr>
              <w:t>0</w:t>
            </w:r>
          </w:p>
          <w:p w14:paraId="117F4596" w14:textId="27DCCCEE"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A9D5179" w14:textId="316B259B" w:rsidR="005A2EF9" w:rsidRPr="00560E77" w:rsidRDefault="005A2EF9" w:rsidP="008300A0">
            <w:pPr>
              <w:pStyle w:val="Titolo3"/>
              <w:spacing w:line="240" w:lineRule="exact"/>
              <w:jc w:val="both"/>
              <w:rPr>
                <w:b w:val="0"/>
                <w:bCs/>
                <w:i w:val="0"/>
              </w:rPr>
            </w:pPr>
            <w:r w:rsidRPr="00560E77">
              <w:rPr>
                <w:b w:val="0"/>
                <w:bCs/>
                <w:i w:val="0"/>
              </w:rPr>
              <w:t>Il flusso finanziario derivante dal corrispettivo pagato/incassato per l’acquisizione e la cessione di rami d’azienda è presentato distintamente nell’attività di investimento, al netto delle disponibilità liquide acquisite o dismesse come parte dell’operazione?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04B81D2" w14:textId="325FB408"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BC04096" w14:textId="1C8A5C84"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97A9887" w14:textId="030C03F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EB5DE5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A67EE7D" w14:textId="77777777" w:rsidR="00156B7B" w:rsidRPr="00560E77" w:rsidRDefault="00156B7B" w:rsidP="00560E77">
            <w:pPr>
              <w:pStyle w:val="PrincCont"/>
              <w:jc w:val="left"/>
              <w:rPr>
                <w:sz w:val="16"/>
                <w:szCs w:val="16"/>
                <w:lang w:val="it-IT"/>
              </w:rPr>
            </w:pPr>
            <w:r w:rsidRPr="00560E77">
              <w:rPr>
                <w:sz w:val="16"/>
                <w:szCs w:val="16"/>
                <w:lang w:val="it-IT"/>
              </w:rPr>
              <w:t>OIC 10.51</w:t>
            </w:r>
          </w:p>
          <w:p w14:paraId="6035149D" w14:textId="768E68BF"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F64B7C1" w14:textId="77777777" w:rsidR="00156B7B" w:rsidRPr="00560E77" w:rsidRDefault="00156B7B" w:rsidP="008B1D78">
            <w:pPr>
              <w:pStyle w:val="Titolo3"/>
              <w:spacing w:line="240" w:lineRule="exact"/>
              <w:jc w:val="both"/>
              <w:rPr>
                <w:b w:val="0"/>
                <w:bCs/>
                <w:i w:val="0"/>
              </w:rPr>
            </w:pPr>
            <w:r w:rsidRPr="00560E77">
              <w:rPr>
                <w:b w:val="0"/>
                <w:bCs/>
                <w:i w:val="0"/>
              </w:rPr>
              <w:t>In caso di acquisizione o cessione di rami d’azienda, la società ha indicato in calce al rendiconto finanziario le seguenti informazioni: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5EA5676" w14:textId="77777777" w:rsidR="00156B7B" w:rsidRPr="0060236C"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A039D59" w14:textId="77777777" w:rsidR="00156B7B" w:rsidRPr="0060236C"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7B826D0" w14:textId="77777777" w:rsidR="00156B7B" w:rsidRPr="0060236C" w:rsidRDefault="00156B7B" w:rsidP="00D213F2">
            <w:pPr>
              <w:jc w:val="center"/>
            </w:pPr>
          </w:p>
        </w:tc>
      </w:tr>
      <w:tr w:rsidR="005A2EF9" w:rsidRPr="0030613F" w14:paraId="61B0F3DA"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21F9536"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0ABF7C8" w14:textId="77777777" w:rsidR="005A2EF9" w:rsidRPr="00560E77" w:rsidRDefault="005A2EF9" w:rsidP="006A58B9">
            <w:pPr>
              <w:pStyle w:val="Titolo3"/>
              <w:keepNext/>
              <w:numPr>
                <w:ilvl w:val="0"/>
                <w:numId w:val="21"/>
              </w:numPr>
              <w:overflowPunct w:val="0"/>
              <w:autoSpaceDE w:val="0"/>
              <w:autoSpaceDN w:val="0"/>
              <w:adjustRightInd w:val="0"/>
              <w:spacing w:line="240" w:lineRule="exact"/>
              <w:ind w:left="317" w:hanging="283"/>
              <w:jc w:val="both"/>
              <w:textAlignment w:val="baseline"/>
              <w:rPr>
                <w:b w:val="0"/>
                <w:bCs/>
                <w:i w:val="0"/>
              </w:rPr>
            </w:pPr>
            <w:r w:rsidRPr="00560E77">
              <w:rPr>
                <w:b w:val="0"/>
                <w:bCs/>
                <w:i w:val="0"/>
              </w:rPr>
              <w:t>i corrispettivi totali pagati o ricevuti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04D9237" w14:textId="0B98F402"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AEF2AA9" w14:textId="05D5A6F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44477B3" w14:textId="70738BC6"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3DCC25CA"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C87ECA0"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58DAEAF" w14:textId="77777777" w:rsidR="005A2EF9" w:rsidRPr="00560E77" w:rsidRDefault="005A2EF9" w:rsidP="006A58B9">
            <w:pPr>
              <w:pStyle w:val="Titolo3"/>
              <w:keepNext/>
              <w:numPr>
                <w:ilvl w:val="0"/>
                <w:numId w:val="21"/>
              </w:numPr>
              <w:overflowPunct w:val="0"/>
              <w:autoSpaceDE w:val="0"/>
              <w:autoSpaceDN w:val="0"/>
              <w:adjustRightInd w:val="0"/>
              <w:spacing w:line="240" w:lineRule="exact"/>
              <w:ind w:left="317" w:hanging="283"/>
              <w:jc w:val="both"/>
              <w:textAlignment w:val="baseline"/>
              <w:rPr>
                <w:b w:val="0"/>
                <w:bCs/>
                <w:i w:val="0"/>
              </w:rPr>
            </w:pPr>
            <w:r w:rsidRPr="00560E77">
              <w:rPr>
                <w:b w:val="0"/>
                <w:bCs/>
                <w:i w:val="0"/>
              </w:rPr>
              <w:t>la parte dei corrispettivi consistente in disponibilità liquide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7735362" w14:textId="1BC62BA9"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E5287FA" w14:textId="1C85A81F"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F37768E" w14:textId="4E8F69CE"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75CF1BE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BD28821"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6BD3A59" w14:textId="77777777" w:rsidR="005A2EF9" w:rsidRPr="00560E77" w:rsidRDefault="005A2EF9" w:rsidP="006A58B9">
            <w:pPr>
              <w:pStyle w:val="Titolo3"/>
              <w:keepNext/>
              <w:numPr>
                <w:ilvl w:val="0"/>
                <w:numId w:val="21"/>
              </w:numPr>
              <w:overflowPunct w:val="0"/>
              <w:autoSpaceDE w:val="0"/>
              <w:autoSpaceDN w:val="0"/>
              <w:adjustRightInd w:val="0"/>
              <w:spacing w:line="240" w:lineRule="exact"/>
              <w:ind w:left="317" w:hanging="283"/>
              <w:jc w:val="both"/>
              <w:textAlignment w:val="baseline"/>
              <w:rPr>
                <w:b w:val="0"/>
                <w:bCs/>
                <w:i w:val="0"/>
              </w:rPr>
            </w:pPr>
            <w:r w:rsidRPr="00560E77">
              <w:rPr>
                <w:b w:val="0"/>
                <w:bCs/>
                <w:i w:val="0"/>
              </w:rPr>
              <w:t>l’ammontare delle disponibilità liquide acquisito o ceduto con l’operazione di acquisizione/cessione del ramo d’azienda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4743270" w14:textId="6EDAD4AE"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8BFBED0" w14:textId="5C1E170A"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F082061" w14:textId="0966AFD4"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00C0193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56D5D48"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FA06533" w14:textId="77777777" w:rsidR="005A2EF9" w:rsidRPr="00560E77" w:rsidRDefault="005A2EF9" w:rsidP="006A58B9">
            <w:pPr>
              <w:pStyle w:val="Titolo3"/>
              <w:keepNext/>
              <w:numPr>
                <w:ilvl w:val="0"/>
                <w:numId w:val="21"/>
              </w:numPr>
              <w:overflowPunct w:val="0"/>
              <w:autoSpaceDE w:val="0"/>
              <w:autoSpaceDN w:val="0"/>
              <w:adjustRightInd w:val="0"/>
              <w:spacing w:line="240" w:lineRule="exact"/>
              <w:ind w:left="317" w:hanging="283"/>
              <w:jc w:val="both"/>
              <w:textAlignment w:val="baseline"/>
              <w:rPr>
                <w:b w:val="0"/>
                <w:bCs/>
                <w:i w:val="0"/>
              </w:rPr>
            </w:pPr>
            <w:r w:rsidRPr="00560E77">
              <w:rPr>
                <w:b w:val="0"/>
                <w:bCs/>
                <w:i w:val="0"/>
              </w:rPr>
              <w:t>il valore contabile delle attività/passività acquisite o cedute?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75751C1" w14:textId="43741FA6"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BE85F9B" w14:textId="58EEEFA8"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CA8BF4F" w14:textId="616CDD64"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4D816B56"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494DCF9" w14:textId="5055657E" w:rsidR="005A2EF9" w:rsidRPr="00560E77" w:rsidRDefault="005A2EF9" w:rsidP="008300A0">
            <w:pPr>
              <w:pStyle w:val="PrincCont"/>
              <w:jc w:val="left"/>
              <w:rPr>
                <w:sz w:val="16"/>
                <w:szCs w:val="16"/>
                <w:lang w:val="it-IT"/>
              </w:rPr>
            </w:pPr>
            <w:r w:rsidRPr="00560E77">
              <w:rPr>
                <w:sz w:val="16"/>
                <w:szCs w:val="16"/>
                <w:lang w:val="it-IT"/>
              </w:rPr>
              <w:t>OIC 10.5</w:t>
            </w:r>
            <w:r>
              <w:rPr>
                <w:sz w:val="16"/>
                <w:szCs w:val="16"/>
                <w:lang w:val="it-IT"/>
              </w:rPr>
              <w:t>3</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DEE35EB" w14:textId="77777777" w:rsidR="005A2EF9" w:rsidRPr="00560E77" w:rsidRDefault="005A2EF9" w:rsidP="008B1D78">
            <w:pPr>
              <w:pStyle w:val="Titolo3"/>
              <w:spacing w:line="240" w:lineRule="exact"/>
              <w:jc w:val="both"/>
              <w:rPr>
                <w:b w:val="0"/>
                <w:bCs/>
                <w:i w:val="0"/>
              </w:rPr>
            </w:pPr>
            <w:r w:rsidRPr="00560E77">
              <w:rPr>
                <w:b w:val="0"/>
                <w:bCs/>
                <w:i w:val="0"/>
              </w:rPr>
              <w:t xml:space="preserve">Le operazioni di investimento o di finanziamento che non richiedono l’impiego di disponibilità liquide sono state escluse dal rendiconto finanziario? </w:t>
            </w:r>
          </w:p>
          <w:p w14:paraId="7697482B" w14:textId="2355A85E" w:rsidR="005A2EF9" w:rsidRPr="00560E77" w:rsidRDefault="005A2EF9" w:rsidP="00D213F2">
            <w:pPr>
              <w:pStyle w:val="Commentiriquadro"/>
            </w:pPr>
            <w:r w:rsidRPr="00560E77">
              <w:t xml:space="preserve">Alcuni esempi di operazioni non monetarie sono: i) </w:t>
            </w:r>
            <w:r>
              <w:t>lo scambio di partecipazioni</w:t>
            </w:r>
            <w:r w:rsidRPr="00560E77">
              <w:t>; ii) la conversione di debiti in capitale; iii) la permuta di attività.</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4B8849F" w14:textId="28762B9B"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5C489EC" w14:textId="5873B0D3"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FEC0B7B" w14:textId="69536E7C"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30613F" w14:paraId="5152F111"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8FFB39B" w14:textId="2828DDEA" w:rsidR="005A2EF9" w:rsidRPr="00560E77" w:rsidRDefault="005A2EF9" w:rsidP="008300A0">
            <w:pPr>
              <w:pStyle w:val="PrincCont"/>
              <w:jc w:val="left"/>
              <w:rPr>
                <w:sz w:val="16"/>
                <w:szCs w:val="16"/>
                <w:lang w:val="it-IT"/>
              </w:rPr>
            </w:pPr>
            <w:r w:rsidRPr="00560E77">
              <w:rPr>
                <w:sz w:val="16"/>
                <w:szCs w:val="16"/>
                <w:lang w:val="it-IT"/>
              </w:rPr>
              <w:t>OIC 10.5</w:t>
            </w:r>
            <w:r>
              <w:rPr>
                <w:sz w:val="16"/>
                <w:szCs w:val="16"/>
                <w:lang w:val="it-IT"/>
              </w:rPr>
              <w:t>4</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49A3AB2" w14:textId="77777777" w:rsidR="005A2EF9" w:rsidRPr="00560E77" w:rsidRDefault="005A2EF9" w:rsidP="004451E6">
            <w:pPr>
              <w:pStyle w:val="Titolo3"/>
              <w:spacing w:line="240" w:lineRule="exact"/>
              <w:jc w:val="both"/>
              <w:rPr>
                <w:b w:val="0"/>
                <w:bCs/>
                <w:i w:val="0"/>
              </w:rPr>
            </w:pPr>
            <w:r w:rsidRPr="00560E77">
              <w:rPr>
                <w:b w:val="0"/>
                <w:bCs/>
                <w:i w:val="0"/>
              </w:rPr>
              <w:t>Se rilevanti, la società ha presentato in calce al rendiconto finanziario l’ammontare dei saldi significativi di disponibilità liquide che non sono liberamente utilizzabili dalla società, illustrando le circostanze in base alle quali tali ammontari non sono utilizzabili?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BCA7C08" w14:textId="40C27119"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2050FAF" w14:textId="7E79B50E"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73758B4" w14:textId="1E23C649" w:rsidR="005A2EF9" w:rsidRPr="0060236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4E377F7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5F706CB"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0CC8FFC" w14:textId="77777777" w:rsidR="00156B7B" w:rsidRPr="000C4BD3" w:rsidRDefault="00156B7B" w:rsidP="00D213F2">
            <w:pPr>
              <w:pStyle w:val="Titolo2"/>
              <w:keepNext w:val="0"/>
            </w:pPr>
            <w:r w:rsidRPr="000C4BD3">
              <w:t>OPERAZIONI DI COMPRAVENDITA CON OBBLIGO DI RETROCESSIONE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2BC824C"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4DF8FF2"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3FA23E29" w14:textId="77777777" w:rsidR="00156B7B" w:rsidRPr="005F2333" w:rsidRDefault="00156B7B" w:rsidP="00D213F2">
            <w:pPr>
              <w:jc w:val="center"/>
            </w:pPr>
          </w:p>
        </w:tc>
      </w:tr>
      <w:tr w:rsidR="005A2EF9" w:rsidRPr="004C0F56" w14:paraId="091733CC"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222BB06"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96D9C23" w14:textId="77777777" w:rsidR="005A2EF9" w:rsidRPr="00560E77" w:rsidRDefault="005A2EF9" w:rsidP="008B1D78">
            <w:pPr>
              <w:pStyle w:val="Titolo2"/>
              <w:jc w:val="both"/>
              <w:rPr>
                <w:b w:val="0"/>
                <w:sz w:val="20"/>
              </w:rPr>
            </w:pPr>
            <w:r w:rsidRPr="00560E77">
              <w:rPr>
                <w:b w:val="0"/>
                <w:sz w:val="20"/>
              </w:rPr>
              <w:t>La società ha posto in essere operazioni di compravendita con obbligo di retrocessione?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D0BC515" w14:textId="546F3C0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7946C5B" w14:textId="4A5DA2F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340D9B9A" w14:textId="0542BFB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F2E3556" w14:textId="77777777" w:rsidTr="00605CB6">
        <w:trPr>
          <w:cantSplit/>
          <w:trHeight w:val="20"/>
        </w:trPr>
        <w:tc>
          <w:tcPr>
            <w:tcW w:w="1985" w:type="dxa"/>
            <w:tcMar>
              <w:left w:w="108" w:type="dxa"/>
              <w:right w:w="0" w:type="dxa"/>
            </w:tcMar>
          </w:tcPr>
          <w:p w14:paraId="5A2ACC36" w14:textId="42D62396" w:rsidR="00156B7B" w:rsidRPr="00560E77" w:rsidRDefault="00156B7B" w:rsidP="00560E77">
            <w:pPr>
              <w:pStyle w:val="PrincCont"/>
              <w:jc w:val="left"/>
              <w:rPr>
                <w:sz w:val="16"/>
                <w:szCs w:val="16"/>
                <w:lang w:val="it-IT"/>
              </w:rPr>
            </w:pPr>
          </w:p>
        </w:tc>
        <w:tc>
          <w:tcPr>
            <w:tcW w:w="6520" w:type="dxa"/>
            <w:tcMar>
              <w:left w:w="108" w:type="dxa"/>
            </w:tcMar>
          </w:tcPr>
          <w:p w14:paraId="36E908D0" w14:textId="77777777" w:rsidR="00156B7B" w:rsidRPr="00560E77" w:rsidRDefault="00156B7B" w:rsidP="00D213F2">
            <w:pPr>
              <w:pStyle w:val="Commentiriquadro"/>
            </w:pPr>
            <w:r w:rsidRPr="00560E77">
              <w:t>Si ha un’operazione di vendita con obbligo di retrocessione allorchè il contratto o la pattuizione stipulati tra le parti comportino il riacquisto da parte del venditore della cosa originariamente venduta ad una certa data e per un certo prezzo e quando tale pattuizione rende obbligatorio il riacquisto. Rientrano nell’ambito di tale disciplina sia i pronti contro termine che le operazioni di prestito titoli. Di contro, non dovrebbe essere assoggettata alla presente regola un’operazione nella quale il prezzo a termine fosse quello corrente a quella data.</w:t>
            </w:r>
          </w:p>
        </w:tc>
        <w:tc>
          <w:tcPr>
            <w:tcW w:w="586" w:type="dxa"/>
            <w:tcMar>
              <w:left w:w="85" w:type="dxa"/>
              <w:right w:w="85" w:type="dxa"/>
            </w:tcMar>
            <w:vAlign w:val="center"/>
          </w:tcPr>
          <w:p w14:paraId="2503DB32" w14:textId="77777777" w:rsidR="00156B7B" w:rsidRPr="004C63C3" w:rsidRDefault="00156B7B" w:rsidP="00D213F2">
            <w:pPr>
              <w:jc w:val="center"/>
            </w:pPr>
          </w:p>
        </w:tc>
        <w:tc>
          <w:tcPr>
            <w:tcW w:w="576" w:type="dxa"/>
            <w:tcMar>
              <w:left w:w="108" w:type="dxa"/>
            </w:tcMar>
            <w:vAlign w:val="center"/>
          </w:tcPr>
          <w:p w14:paraId="1FFCD985" w14:textId="77777777" w:rsidR="00156B7B" w:rsidRPr="004C63C3" w:rsidRDefault="00156B7B" w:rsidP="00D213F2">
            <w:pPr>
              <w:jc w:val="center"/>
            </w:pPr>
          </w:p>
        </w:tc>
        <w:tc>
          <w:tcPr>
            <w:tcW w:w="570" w:type="dxa"/>
            <w:tcMar>
              <w:left w:w="108" w:type="dxa"/>
            </w:tcMar>
            <w:vAlign w:val="center"/>
          </w:tcPr>
          <w:p w14:paraId="42317A50" w14:textId="77777777" w:rsidR="00156B7B" w:rsidRPr="004C63C3" w:rsidRDefault="00156B7B" w:rsidP="00D213F2">
            <w:pPr>
              <w:jc w:val="center"/>
            </w:pPr>
          </w:p>
        </w:tc>
      </w:tr>
      <w:tr w:rsidR="005A2EF9" w:rsidRPr="004C0F56" w14:paraId="3C085072"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AC12220" w14:textId="2C201992" w:rsidR="005A2EF9" w:rsidRPr="00560E77" w:rsidRDefault="005A2EF9" w:rsidP="00D636A4">
            <w:pPr>
              <w:pStyle w:val="PrincCont"/>
              <w:jc w:val="left"/>
              <w:rPr>
                <w:sz w:val="16"/>
                <w:szCs w:val="16"/>
                <w:lang w:val="it-IT"/>
              </w:rPr>
            </w:pPr>
            <w:r w:rsidRPr="00560E77">
              <w:rPr>
                <w:sz w:val="16"/>
                <w:szCs w:val="16"/>
                <w:lang w:val="it-IT"/>
              </w:rPr>
              <w:t xml:space="preserve">OIC 12, Appendice </w:t>
            </w:r>
            <w:r>
              <w:rPr>
                <w:sz w:val="16"/>
                <w:szCs w:val="16"/>
                <w:lang w:val="it-IT"/>
              </w:rPr>
              <w:t>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E46DF18" w14:textId="77777777" w:rsidR="005A2EF9" w:rsidRPr="00560E77" w:rsidRDefault="005A2EF9" w:rsidP="00D213F2">
            <w:pPr>
              <w:pStyle w:val="Titolo2"/>
              <w:jc w:val="both"/>
              <w:rPr>
                <w:b w:val="0"/>
                <w:sz w:val="20"/>
              </w:rPr>
            </w:pPr>
            <w:r w:rsidRPr="00560E77">
              <w:rPr>
                <w:b w:val="0"/>
                <w:sz w:val="20"/>
              </w:rPr>
              <w:t>Il contratto, nella sostanza, si configura come un’operazione di finanziamento con la cessione temporanea del bene, ovvero di “prestito” di un bene dietro deposito a titolo cauzionale di una somma di denaro?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FE981C6" w14:textId="328AB9B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C244B8B" w14:textId="0F02805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772D954" w14:textId="6E013BB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7541D4F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602F298"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A216824" w14:textId="77777777" w:rsidR="00156B7B" w:rsidRPr="00560E77" w:rsidRDefault="00156B7B" w:rsidP="00D213F2">
            <w:pPr>
              <w:pStyle w:val="Titolo2"/>
              <w:jc w:val="both"/>
              <w:rPr>
                <w:b w:val="0"/>
                <w:sz w:val="20"/>
              </w:rPr>
            </w:pPr>
            <w:r w:rsidRPr="00560E77">
              <w:rPr>
                <w:b w:val="0"/>
                <w:sz w:val="20"/>
              </w:rPr>
              <w:t>Nel caso di “finanziamento” il venditore “a pronti” ha: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EA50C63"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CD90D9B"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DEBAC68" w14:textId="77777777" w:rsidR="00156B7B" w:rsidRPr="005F2333" w:rsidRDefault="00156B7B" w:rsidP="00D213F2">
            <w:pPr>
              <w:jc w:val="center"/>
            </w:pPr>
          </w:p>
        </w:tc>
      </w:tr>
      <w:tr w:rsidR="005A2EF9" w:rsidRPr="00C844AC" w14:paraId="1D20DC55"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994EB7D" w14:textId="77777777" w:rsidR="005A2EF9" w:rsidRPr="00560E77" w:rsidRDefault="005A2EF9" w:rsidP="00560E77">
            <w:pPr>
              <w:pStyle w:val="PrincCont"/>
              <w:jc w:val="left"/>
              <w:rPr>
                <w:sz w:val="16"/>
                <w:szCs w:val="16"/>
                <w:lang w:val="it-IT"/>
              </w:rPr>
            </w:pPr>
            <w:r w:rsidRPr="00560E77">
              <w:rPr>
                <w:sz w:val="16"/>
                <w:szCs w:val="16"/>
                <w:lang w:val="it-IT"/>
              </w:rPr>
              <w:t>Art. 2424-</w:t>
            </w:r>
            <w:r w:rsidRPr="0049442F">
              <w:rPr>
                <w:i/>
                <w:sz w:val="16"/>
                <w:szCs w:val="16"/>
                <w:lang w:val="it-IT"/>
              </w:rPr>
              <w:t>bis</w:t>
            </w:r>
            <w:r w:rsidRPr="00560E77">
              <w:rPr>
                <w:sz w:val="16"/>
                <w:szCs w:val="16"/>
                <w:lang w:val="it-IT"/>
              </w:rPr>
              <w:t>, c.5,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11B04BB" w14:textId="77777777" w:rsidR="005A2EF9" w:rsidRPr="00560E77" w:rsidRDefault="005A2EF9" w:rsidP="006A58B9">
            <w:pPr>
              <w:pStyle w:val="Titolo2"/>
              <w:numPr>
                <w:ilvl w:val="0"/>
                <w:numId w:val="24"/>
              </w:numPr>
              <w:ind w:left="317" w:hanging="283"/>
              <w:jc w:val="both"/>
              <w:rPr>
                <w:b w:val="0"/>
                <w:sz w:val="20"/>
              </w:rPr>
            </w:pPr>
            <w:r w:rsidRPr="00560E77">
              <w:rPr>
                <w:b w:val="0"/>
                <w:sz w:val="20"/>
              </w:rPr>
              <w:t>mantenuto nello stato patrimoniale le attività oggetto del contratto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491708B" w14:textId="4722C1A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A9772F1" w14:textId="1B6C0E1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F215759" w14:textId="1B64795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62412EFF"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10B16B0B" w14:textId="6681B4FA" w:rsidR="005A2EF9" w:rsidRPr="00560E77" w:rsidRDefault="005A2EF9" w:rsidP="005902DD">
            <w:pPr>
              <w:pStyle w:val="PrincCont"/>
              <w:jc w:val="left"/>
              <w:rPr>
                <w:sz w:val="16"/>
                <w:szCs w:val="16"/>
                <w:lang w:val="it-IT"/>
              </w:rPr>
            </w:pPr>
            <w:r w:rsidRPr="00560E77">
              <w:rPr>
                <w:sz w:val="16"/>
                <w:szCs w:val="16"/>
                <w:lang w:val="it-IT"/>
              </w:rPr>
              <w:t xml:space="preserve">OIC 12, Appendice </w:t>
            </w:r>
            <w:r>
              <w:rPr>
                <w:sz w:val="16"/>
                <w:szCs w:val="16"/>
                <w:lang w:val="it-IT"/>
              </w:rPr>
              <w:t>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1644763" w14:textId="77777777" w:rsidR="005A2EF9" w:rsidRPr="00560E77" w:rsidRDefault="005A2EF9" w:rsidP="006A58B9">
            <w:pPr>
              <w:pStyle w:val="Titolo2"/>
              <w:numPr>
                <w:ilvl w:val="0"/>
                <w:numId w:val="24"/>
              </w:numPr>
              <w:ind w:left="317" w:hanging="283"/>
              <w:jc w:val="both"/>
              <w:rPr>
                <w:b w:val="0"/>
                <w:sz w:val="20"/>
              </w:rPr>
            </w:pPr>
            <w:r w:rsidRPr="00560E77">
              <w:rPr>
                <w:b w:val="0"/>
                <w:sz w:val="20"/>
              </w:rPr>
              <w:t>iscritto la somma ricevuta in sede di vendita tra i debiti del passivo dello stato patrimoniale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F1351E4" w14:textId="788EFBC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339891F" w14:textId="205DFBF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14E41DA" w14:textId="50978074"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3E22264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9B4CE91" w14:textId="1908CAD7" w:rsidR="005A2EF9" w:rsidRPr="00560E77" w:rsidRDefault="005A2EF9" w:rsidP="005902DD">
            <w:pPr>
              <w:pStyle w:val="PrincCont"/>
              <w:jc w:val="left"/>
              <w:rPr>
                <w:sz w:val="16"/>
                <w:szCs w:val="16"/>
                <w:lang w:val="it-IT"/>
              </w:rPr>
            </w:pPr>
            <w:r w:rsidRPr="00560E77">
              <w:rPr>
                <w:sz w:val="16"/>
                <w:szCs w:val="16"/>
                <w:lang w:val="it-IT"/>
              </w:rPr>
              <w:t xml:space="preserve">OIC 12, Appendice </w:t>
            </w:r>
            <w:r>
              <w:rPr>
                <w:sz w:val="16"/>
                <w:szCs w:val="16"/>
                <w:lang w:val="it-IT"/>
              </w:rPr>
              <w:t>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8657A07" w14:textId="77777777" w:rsidR="005A2EF9" w:rsidRPr="00560E77" w:rsidRDefault="005A2EF9" w:rsidP="006A58B9">
            <w:pPr>
              <w:pStyle w:val="Titolo2"/>
              <w:numPr>
                <w:ilvl w:val="0"/>
                <w:numId w:val="24"/>
              </w:numPr>
              <w:ind w:left="317" w:hanging="283"/>
              <w:jc w:val="both"/>
              <w:rPr>
                <w:b w:val="0"/>
                <w:sz w:val="20"/>
              </w:rPr>
            </w:pPr>
            <w:r w:rsidRPr="00560E77">
              <w:rPr>
                <w:b w:val="0"/>
                <w:sz w:val="20"/>
              </w:rPr>
              <w:t>a fine esercizio, rilevato un rateo passivo per la quota di competenza dell’esercizio degli oneri finanziari pattuiti per il finanziamento ricevuto, pari alla differenza tra il prezzo a termine (maggiore) e prezzo a pronti (minore)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8072101" w14:textId="5F27C08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48A01A0" w14:textId="1312B5F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D6D1DEE" w14:textId="4FDBAF4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6942362F"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6CDF8F8" w14:textId="77777777" w:rsidR="00156B7B" w:rsidRPr="00560E77" w:rsidRDefault="00156B7B"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6D5265A" w14:textId="77777777" w:rsidR="00156B7B" w:rsidRPr="00560E77" w:rsidRDefault="00156B7B" w:rsidP="00D213F2">
            <w:pPr>
              <w:pStyle w:val="Titolo2"/>
              <w:jc w:val="both"/>
              <w:rPr>
                <w:b w:val="0"/>
                <w:sz w:val="20"/>
              </w:rPr>
            </w:pPr>
            <w:r w:rsidRPr="00560E77">
              <w:rPr>
                <w:b w:val="0"/>
                <w:sz w:val="20"/>
              </w:rPr>
              <w:t>Nel caso di “prestito di beni” il venditore “a pronti” ha: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A2CFF85"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B536D53"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A960B73" w14:textId="77777777" w:rsidR="00156B7B" w:rsidRPr="005F2333" w:rsidRDefault="00156B7B" w:rsidP="00D213F2">
            <w:pPr>
              <w:jc w:val="center"/>
            </w:pPr>
          </w:p>
        </w:tc>
      </w:tr>
      <w:tr w:rsidR="005A2EF9" w:rsidRPr="00C844AC" w14:paraId="6ED3F3DA"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C258935" w14:textId="77777777" w:rsidR="005A2EF9" w:rsidRPr="00560E77" w:rsidRDefault="005A2EF9" w:rsidP="00560E77">
            <w:pPr>
              <w:pStyle w:val="PrincCont"/>
              <w:jc w:val="left"/>
              <w:rPr>
                <w:sz w:val="16"/>
                <w:szCs w:val="16"/>
                <w:lang w:val="it-IT"/>
              </w:rPr>
            </w:pPr>
            <w:r w:rsidRPr="00560E77">
              <w:rPr>
                <w:sz w:val="16"/>
                <w:szCs w:val="16"/>
                <w:lang w:val="it-IT"/>
              </w:rPr>
              <w:t>Art. 2424-</w:t>
            </w:r>
            <w:r w:rsidRPr="0049442F">
              <w:rPr>
                <w:i/>
                <w:sz w:val="16"/>
                <w:szCs w:val="16"/>
                <w:lang w:val="it-IT"/>
              </w:rPr>
              <w:t>bis</w:t>
            </w:r>
            <w:r w:rsidRPr="00560E77">
              <w:rPr>
                <w:sz w:val="16"/>
                <w:szCs w:val="16"/>
                <w:lang w:val="it-IT"/>
              </w:rPr>
              <w:t>, c.5,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70D91D1" w14:textId="77777777" w:rsidR="005A2EF9" w:rsidRPr="00560E77" w:rsidRDefault="005A2EF9" w:rsidP="006A58B9">
            <w:pPr>
              <w:pStyle w:val="Titolo2"/>
              <w:numPr>
                <w:ilvl w:val="0"/>
                <w:numId w:val="25"/>
              </w:numPr>
              <w:ind w:left="317" w:hanging="283"/>
              <w:jc w:val="both"/>
              <w:rPr>
                <w:b w:val="0"/>
                <w:sz w:val="20"/>
              </w:rPr>
            </w:pPr>
            <w:r w:rsidRPr="00560E77">
              <w:rPr>
                <w:b w:val="0"/>
                <w:sz w:val="20"/>
              </w:rPr>
              <w:t>mantenuto nello stato patrimoniale le attività oggetto del contratto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E9FD76B" w14:textId="0842CA9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517EB33" w14:textId="0561B0E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31A700BC" w14:textId="0FCC8FC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152D9AB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43EDDF1" w14:textId="3B8A6AB6" w:rsidR="005A2EF9" w:rsidRPr="00560E77" w:rsidRDefault="005A2EF9" w:rsidP="005902DD">
            <w:pPr>
              <w:pStyle w:val="PrincCont"/>
              <w:jc w:val="left"/>
              <w:rPr>
                <w:sz w:val="16"/>
                <w:szCs w:val="16"/>
                <w:lang w:val="it-IT"/>
              </w:rPr>
            </w:pPr>
            <w:r w:rsidRPr="00560E77">
              <w:rPr>
                <w:sz w:val="16"/>
                <w:szCs w:val="16"/>
                <w:lang w:val="it-IT"/>
              </w:rPr>
              <w:t xml:space="preserve">OIC 12, Appendice </w:t>
            </w:r>
            <w:r>
              <w:rPr>
                <w:sz w:val="16"/>
                <w:szCs w:val="16"/>
                <w:lang w:val="it-IT"/>
              </w:rPr>
              <w:t>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AD54830" w14:textId="77777777" w:rsidR="005A2EF9" w:rsidRPr="00560E77" w:rsidRDefault="005A2EF9" w:rsidP="006A58B9">
            <w:pPr>
              <w:pStyle w:val="Titolo2"/>
              <w:numPr>
                <w:ilvl w:val="0"/>
                <w:numId w:val="25"/>
              </w:numPr>
              <w:ind w:left="317" w:hanging="283"/>
              <w:jc w:val="both"/>
              <w:rPr>
                <w:b w:val="0"/>
                <w:sz w:val="20"/>
              </w:rPr>
            </w:pPr>
            <w:r w:rsidRPr="00560E77">
              <w:rPr>
                <w:b w:val="0"/>
                <w:sz w:val="20"/>
              </w:rPr>
              <w:t>ripartito il corrispettivo ricevuto in sede di vendita iniziale nelle due sue componenti: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33F008D" w14:textId="35B44A1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304F406" w14:textId="608B1FC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01232A4" w14:textId="54501EA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5E75C87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11952FDB"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359A214" w14:textId="77777777" w:rsidR="005A2EF9" w:rsidRPr="00560E77" w:rsidRDefault="005A2EF9" w:rsidP="006A58B9">
            <w:pPr>
              <w:pStyle w:val="trattinosottoa"/>
              <w:numPr>
                <w:ilvl w:val="0"/>
                <w:numId w:val="13"/>
              </w:numPr>
              <w:tabs>
                <w:tab w:val="clear" w:pos="780"/>
              </w:tabs>
              <w:spacing w:line="240" w:lineRule="exact"/>
              <w:ind w:left="601" w:hanging="284"/>
            </w:pPr>
            <w:r w:rsidRPr="00560E77">
              <w:t>una parte, corrispondente al prezzo pattuito per il futuro riacquisto, che è iscritta al passivo patrimoniale e classificata tra gli altri debiti, con indicazione dell’importo esigibile oltre l’esercizio o meno a seconda della durata contrattualmente pattuita, 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0AB919D" w14:textId="20B55120"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0FDFE4B" w14:textId="66F60BA5"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B1136F1" w14:textId="08299CAD"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6B0B4784"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79956DF"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0A6A5B2" w14:textId="77777777" w:rsidR="005A2EF9" w:rsidRPr="00560E77" w:rsidRDefault="005A2EF9" w:rsidP="00744F38">
            <w:pPr>
              <w:pStyle w:val="trattinosottoa"/>
              <w:numPr>
                <w:ilvl w:val="0"/>
                <w:numId w:val="13"/>
              </w:numPr>
              <w:tabs>
                <w:tab w:val="clear" w:pos="780"/>
              </w:tabs>
              <w:spacing w:line="230" w:lineRule="exact"/>
              <w:ind w:left="884" w:hanging="323"/>
            </w:pPr>
            <w:r w:rsidRPr="00560E77">
              <w:t>una parte, corrispondente al corrispettivo ricevuto per il godimento temporaneo del bene concesso all’acquirente (pari alla differenza tra il prezzo pattuito per la “vendita” e quello pattuito per la retrocessione) che è iscritta tra i risconti passivi e ripartita nei diversi esercizi in base al principio della competenza temporale e/o economica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42F5ABC" w14:textId="76BD461A"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7B89332" w14:textId="563738F9"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EF3D3A4" w14:textId="1F918718" w:rsidR="005A2EF9" w:rsidRPr="005F2333"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65C4913"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0E38FCE" w14:textId="5738A1B3" w:rsidR="00156B7B" w:rsidRPr="00560E77" w:rsidRDefault="00156B7B" w:rsidP="009A585C">
            <w:pPr>
              <w:pStyle w:val="PrincCont"/>
              <w:jc w:val="left"/>
              <w:rPr>
                <w:sz w:val="16"/>
                <w:szCs w:val="16"/>
                <w:lang w:val="it-IT"/>
              </w:rPr>
            </w:pPr>
            <w:r w:rsidRPr="00560E77">
              <w:rPr>
                <w:sz w:val="16"/>
                <w:szCs w:val="16"/>
                <w:lang w:val="it-IT"/>
              </w:rPr>
              <w:t xml:space="preserve">OIC 12, Appendice </w:t>
            </w:r>
            <w:r w:rsidR="009A585C">
              <w:rPr>
                <w:sz w:val="16"/>
                <w:szCs w:val="16"/>
                <w:lang w:val="it-IT"/>
              </w:rPr>
              <w:t>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51082EA" w14:textId="77777777" w:rsidR="00156B7B" w:rsidRPr="00560E77" w:rsidRDefault="00156B7B" w:rsidP="00744F38">
            <w:pPr>
              <w:pStyle w:val="Titolo2"/>
              <w:spacing w:line="220" w:lineRule="exact"/>
              <w:jc w:val="both"/>
              <w:rPr>
                <w:b w:val="0"/>
                <w:sz w:val="20"/>
              </w:rPr>
            </w:pPr>
            <w:r w:rsidRPr="00560E77">
              <w:rPr>
                <w:b w:val="0"/>
                <w:sz w:val="20"/>
              </w:rPr>
              <w:t>Nel caso di “finanziamento” l’acquirente “a pronti” ha: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57B23DF"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01C0C30"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F0C4FC0" w14:textId="77777777" w:rsidR="00156B7B" w:rsidRPr="005F2333" w:rsidRDefault="00156B7B" w:rsidP="00D213F2">
            <w:pPr>
              <w:jc w:val="center"/>
            </w:pPr>
          </w:p>
        </w:tc>
      </w:tr>
      <w:tr w:rsidR="005A2EF9" w:rsidRPr="00C844AC" w14:paraId="2B197561"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D6C2CF5"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A055852" w14:textId="77777777" w:rsidR="005A2EF9" w:rsidRPr="00560E77" w:rsidRDefault="005A2EF9" w:rsidP="00744F38">
            <w:pPr>
              <w:pStyle w:val="Titolo2"/>
              <w:numPr>
                <w:ilvl w:val="0"/>
                <w:numId w:val="26"/>
              </w:numPr>
              <w:spacing w:line="220" w:lineRule="exact"/>
              <w:ind w:left="318" w:hanging="284"/>
              <w:jc w:val="both"/>
              <w:rPr>
                <w:b w:val="0"/>
                <w:sz w:val="20"/>
              </w:rPr>
            </w:pPr>
            <w:r w:rsidRPr="00560E77">
              <w:rPr>
                <w:b w:val="0"/>
                <w:sz w:val="20"/>
              </w:rPr>
              <w:t>iscritto la somma corrisposta in sede di acquisto iniziale tra i crediti dell’attivo dello stato patrimoniale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A1A06CD" w14:textId="5348B92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383A51D" w14:textId="27F3B3F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C621DAF" w14:textId="4B4C817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5C86C804"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AB8C390"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D331D10" w14:textId="77777777" w:rsidR="005A2EF9" w:rsidRPr="00560E77" w:rsidRDefault="005A2EF9" w:rsidP="006A58B9">
            <w:pPr>
              <w:pStyle w:val="Titolo2"/>
              <w:numPr>
                <w:ilvl w:val="0"/>
                <w:numId w:val="26"/>
              </w:numPr>
              <w:ind w:left="317" w:hanging="283"/>
              <w:jc w:val="both"/>
              <w:rPr>
                <w:b w:val="0"/>
                <w:sz w:val="20"/>
              </w:rPr>
            </w:pPr>
            <w:r w:rsidRPr="00560E77">
              <w:rPr>
                <w:b w:val="0"/>
                <w:sz w:val="20"/>
              </w:rPr>
              <w:t>a fine esercizio, rilevato un rateo attivo per la quota di competenza dell’esercizio dei proventi finanziari pattuiti per il finanziamento concesso, pari alla differenza tra i due prezzi pattuiti?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5CEEE007" w14:textId="510FB7E7"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53155810" w14:textId="630EF48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4E050C0" w14:textId="4FC8CB0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5EAD341"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9B41B71" w14:textId="32A02F30" w:rsidR="00156B7B" w:rsidRPr="00560E77" w:rsidRDefault="00156B7B" w:rsidP="009A585C">
            <w:pPr>
              <w:pStyle w:val="PrincCont"/>
              <w:jc w:val="left"/>
              <w:rPr>
                <w:sz w:val="16"/>
                <w:szCs w:val="16"/>
                <w:lang w:val="it-IT"/>
              </w:rPr>
            </w:pPr>
            <w:r w:rsidRPr="00560E77">
              <w:rPr>
                <w:sz w:val="16"/>
                <w:szCs w:val="16"/>
                <w:lang w:val="it-IT"/>
              </w:rPr>
              <w:t xml:space="preserve">OIC 12, Appendice </w:t>
            </w:r>
            <w:r w:rsidR="009A585C">
              <w:rPr>
                <w:sz w:val="16"/>
                <w:szCs w:val="16"/>
                <w:lang w:val="it-IT"/>
              </w:rPr>
              <w:t>B</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D8D9DA9" w14:textId="77777777" w:rsidR="00156B7B" w:rsidRPr="00560E77" w:rsidRDefault="00156B7B" w:rsidP="00D213F2">
            <w:pPr>
              <w:pStyle w:val="Titolo2"/>
              <w:jc w:val="both"/>
              <w:rPr>
                <w:b w:val="0"/>
                <w:sz w:val="20"/>
              </w:rPr>
            </w:pPr>
            <w:r w:rsidRPr="00560E77">
              <w:rPr>
                <w:b w:val="0"/>
                <w:sz w:val="20"/>
              </w:rPr>
              <w:t>Nel caso di “prestito di beni” l’acquirente “a pronti” ha: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CE62D8B" w14:textId="77777777" w:rsidR="00156B7B" w:rsidRPr="005F2333"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56DFC79" w14:textId="77777777" w:rsidR="00156B7B" w:rsidRPr="005F2333"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577B72AA" w14:textId="77777777" w:rsidR="00156B7B" w:rsidRPr="005F2333" w:rsidRDefault="00156B7B" w:rsidP="00D213F2">
            <w:pPr>
              <w:jc w:val="center"/>
            </w:pPr>
          </w:p>
        </w:tc>
      </w:tr>
      <w:tr w:rsidR="005A2EF9" w:rsidRPr="00C844AC" w14:paraId="08B5C8D4"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CB722E2"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8C1E967" w14:textId="77777777" w:rsidR="005A2EF9" w:rsidRPr="00560E77" w:rsidRDefault="005A2EF9" w:rsidP="00744F38">
            <w:pPr>
              <w:pStyle w:val="Titolo2"/>
              <w:numPr>
                <w:ilvl w:val="0"/>
                <w:numId w:val="27"/>
              </w:numPr>
              <w:spacing w:line="230" w:lineRule="exact"/>
              <w:ind w:left="318" w:hanging="284"/>
              <w:jc w:val="both"/>
              <w:rPr>
                <w:b w:val="0"/>
                <w:sz w:val="20"/>
              </w:rPr>
            </w:pPr>
            <w:r w:rsidRPr="00560E77">
              <w:rPr>
                <w:b w:val="0"/>
                <w:sz w:val="20"/>
              </w:rPr>
              <w:t>iscritto i mezzi finanziari utilizzati per l’acquisto iniziale come crediti classificati fra le attività del circolante o tra quelle immobilizzate in base alla durata contrattuale, limitatamente alla parte corrispondente al prezzo pattuito per la futura retrocessione del bene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224022F" w14:textId="7F2368E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A74C93F" w14:textId="0C7B8C8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D595F9D" w14:textId="7ACAFC9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21D95170"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0E628BC"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58B58538" w14:textId="77777777" w:rsidR="005A2EF9" w:rsidRPr="00560E77" w:rsidRDefault="005A2EF9" w:rsidP="006A58B9">
            <w:pPr>
              <w:pStyle w:val="Titolo2"/>
              <w:numPr>
                <w:ilvl w:val="0"/>
                <w:numId w:val="27"/>
              </w:numPr>
              <w:ind w:left="317" w:hanging="283"/>
              <w:jc w:val="both"/>
              <w:rPr>
                <w:b w:val="0"/>
                <w:sz w:val="20"/>
              </w:rPr>
            </w:pPr>
            <w:r w:rsidRPr="00560E77">
              <w:rPr>
                <w:b w:val="0"/>
                <w:sz w:val="20"/>
              </w:rPr>
              <w:t>iscritto la parte corrisposta al venditore in relazione al godimento temporaneo del bene tra i risconti attivi e addebitata gradualmente in funzione della competenza economica, ovvero pro-rata temporis, al conto economico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6C495C7" w14:textId="58484B99"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EB2C45D" w14:textId="68890F4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2B241228" w14:textId="6D1B5FA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C844AC" w14:paraId="4107107D"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916056A"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CDA712C" w14:textId="77777777" w:rsidR="005A2EF9" w:rsidRPr="00560E77" w:rsidRDefault="005A2EF9" w:rsidP="00744F38">
            <w:pPr>
              <w:pStyle w:val="Titolo2"/>
              <w:numPr>
                <w:ilvl w:val="0"/>
                <w:numId w:val="27"/>
              </w:numPr>
              <w:spacing w:line="220" w:lineRule="exact"/>
              <w:ind w:left="318" w:hanging="284"/>
              <w:jc w:val="both"/>
              <w:rPr>
                <w:b w:val="0"/>
                <w:sz w:val="20"/>
              </w:rPr>
            </w:pPr>
            <w:r w:rsidRPr="00560E77">
              <w:rPr>
                <w:b w:val="0"/>
                <w:sz w:val="20"/>
              </w:rPr>
              <w:t>rilevato i frutti eventualmente derivanti dal bene nel conto economico secondo il principio della competenza e classificati in base alla loro natura?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33491A1" w14:textId="4E3122C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42C3B5DD" w14:textId="4E0FB3B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924BA2C" w14:textId="4B6E264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465CE2" w:rsidRPr="00C844AC" w14:paraId="180B59D8" w14:textId="77777777" w:rsidTr="00605CB6">
        <w:trPr>
          <w:cantSplit/>
          <w:trHeight w:val="2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1B8AC2B9" w14:textId="77777777" w:rsidR="00465CE2" w:rsidRPr="00560E77" w:rsidRDefault="00465CE2" w:rsidP="00560E77">
            <w:pPr>
              <w:pStyle w:val="PrincCont"/>
              <w:jc w:val="left"/>
              <w:rPr>
                <w:sz w:val="16"/>
                <w:szCs w:val="16"/>
              </w:rPr>
            </w:pPr>
            <w:r w:rsidRPr="00560E77">
              <w:rPr>
                <w:sz w:val="16"/>
                <w:szCs w:val="16"/>
              </w:rPr>
              <w:t>Art. 2427, c. 1, n. 6-</w:t>
            </w:r>
            <w:r w:rsidRPr="0049442F">
              <w:rPr>
                <w:i/>
                <w:sz w:val="16"/>
                <w:szCs w:val="16"/>
              </w:rPr>
              <w:t>ter</w:t>
            </w:r>
            <w:r w:rsidRPr="00560E77">
              <w:rPr>
                <w:sz w:val="16"/>
                <w:szCs w:val="16"/>
              </w:rPr>
              <w:t xml:space="preserve">, CC </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55CE7F5" w14:textId="28ECB284" w:rsidR="00465CE2" w:rsidRPr="007F07C9" w:rsidRDefault="00465CE2" w:rsidP="00465CE2">
            <w:pPr>
              <w:pStyle w:val="Titolo2"/>
              <w:jc w:val="both"/>
              <w:rPr>
                <w:b w:val="0"/>
                <w:sz w:val="20"/>
                <w:highlight w:val="yellow"/>
              </w:rPr>
            </w:pPr>
            <w:r w:rsidRPr="00465CE2">
              <w:rPr>
                <w:b w:val="0"/>
                <w:sz w:val="20"/>
              </w:rPr>
              <w:t>La nota integrativa contiene le seguenti informazioni: distintamente per ciascuna voce, l’ammontare dei crediti e dei debiti relativi ad operazioni che prevedono l’obbligo per l’acquirente di retrocessione a termine?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483B770C" w14:textId="6AF87F93" w:rsidR="00465CE2" w:rsidRPr="00A32A16" w:rsidRDefault="00465CE2"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C52E76B" w14:textId="5A431C97" w:rsidR="00465CE2" w:rsidRPr="00A32A16" w:rsidRDefault="00465CE2"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384C878" w14:textId="5BACC62A" w:rsidR="00465CE2" w:rsidRPr="00A32A16" w:rsidRDefault="00465CE2"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E1CA11E" w14:textId="77777777" w:rsidTr="00605CB6">
        <w:trPr>
          <w:cantSplit/>
          <w:trHeight w:val="20"/>
        </w:trPr>
        <w:tc>
          <w:tcPr>
            <w:tcW w:w="1985" w:type="dxa"/>
            <w:tcMar>
              <w:left w:w="108" w:type="dxa"/>
              <w:right w:w="0" w:type="dxa"/>
            </w:tcMar>
            <w:vAlign w:val="center"/>
          </w:tcPr>
          <w:p w14:paraId="4945D562" w14:textId="538CA1F6" w:rsidR="007F07C9" w:rsidRDefault="00E23581" w:rsidP="00560E77">
            <w:pPr>
              <w:pStyle w:val="PrincCont"/>
              <w:jc w:val="left"/>
              <w:rPr>
                <w:sz w:val="16"/>
                <w:szCs w:val="16"/>
                <w:lang w:val="it-IT"/>
              </w:rPr>
            </w:pPr>
            <w:r>
              <w:br w:type="page"/>
            </w:r>
          </w:p>
          <w:p w14:paraId="2849750E" w14:textId="251C70A1" w:rsidR="007F07C9" w:rsidRDefault="007F07C9" w:rsidP="007F07C9"/>
          <w:p w14:paraId="4F19A276" w14:textId="77777777" w:rsidR="00156B7B" w:rsidRPr="007F07C9" w:rsidRDefault="00156B7B" w:rsidP="007F07C9"/>
        </w:tc>
        <w:tc>
          <w:tcPr>
            <w:tcW w:w="6520" w:type="dxa"/>
            <w:tcMar>
              <w:left w:w="108" w:type="dxa"/>
            </w:tcMar>
            <w:vAlign w:val="center"/>
          </w:tcPr>
          <w:p w14:paraId="1717DD7B" w14:textId="77777777" w:rsidR="00156B7B" w:rsidRPr="00560E77" w:rsidRDefault="00156B7B" w:rsidP="007F07C9">
            <w:pPr>
              <w:pStyle w:val="Titolo1"/>
              <w:keepNext w:val="0"/>
              <w:jc w:val="both"/>
            </w:pPr>
            <w:r w:rsidRPr="00560E77">
              <w:t>CAMBIAMENTI DI PRINCIPI CONTABILI, CAMBIAMENTI DI STIME CONTABILI, CORREZIONE DI ERRORI, EVENTI E OPERAZIONI STRAORDINARIE</w:t>
            </w:r>
          </w:p>
        </w:tc>
        <w:tc>
          <w:tcPr>
            <w:tcW w:w="586" w:type="dxa"/>
            <w:tcMar>
              <w:left w:w="85" w:type="dxa"/>
              <w:right w:w="85" w:type="dxa"/>
            </w:tcMar>
            <w:vAlign w:val="center"/>
          </w:tcPr>
          <w:p w14:paraId="0998791A" w14:textId="77777777" w:rsidR="00156B7B" w:rsidRPr="008A0F36" w:rsidRDefault="00156B7B" w:rsidP="00D213F2">
            <w:pPr>
              <w:jc w:val="left"/>
            </w:pPr>
          </w:p>
        </w:tc>
        <w:tc>
          <w:tcPr>
            <w:tcW w:w="576" w:type="dxa"/>
            <w:tcMar>
              <w:left w:w="108" w:type="dxa"/>
            </w:tcMar>
            <w:vAlign w:val="center"/>
          </w:tcPr>
          <w:p w14:paraId="396A7D83" w14:textId="77777777" w:rsidR="00156B7B" w:rsidRPr="008A0F36" w:rsidRDefault="00156B7B" w:rsidP="00D213F2">
            <w:pPr>
              <w:jc w:val="left"/>
            </w:pPr>
          </w:p>
        </w:tc>
        <w:tc>
          <w:tcPr>
            <w:tcW w:w="570" w:type="dxa"/>
            <w:tcMar>
              <w:left w:w="108" w:type="dxa"/>
            </w:tcMar>
            <w:vAlign w:val="center"/>
          </w:tcPr>
          <w:p w14:paraId="455DE4BB" w14:textId="77777777" w:rsidR="00156B7B" w:rsidRPr="008A0F36" w:rsidRDefault="00156B7B" w:rsidP="00D213F2">
            <w:pPr>
              <w:jc w:val="left"/>
            </w:pPr>
          </w:p>
        </w:tc>
      </w:tr>
      <w:tr w:rsidR="005A2EF9" w:rsidRPr="00BD07F7" w14:paraId="6485D4CB" w14:textId="77777777" w:rsidTr="00605CB6">
        <w:trPr>
          <w:cantSplit/>
          <w:trHeight w:val="20"/>
        </w:trPr>
        <w:tc>
          <w:tcPr>
            <w:tcW w:w="1985" w:type="dxa"/>
            <w:tcMar>
              <w:left w:w="108" w:type="dxa"/>
              <w:right w:w="0" w:type="dxa"/>
            </w:tcMar>
          </w:tcPr>
          <w:p w14:paraId="0753E290" w14:textId="5D9D32C1" w:rsidR="005A2EF9" w:rsidRPr="00560E77" w:rsidRDefault="005A2EF9" w:rsidP="00744F38">
            <w:pPr>
              <w:pStyle w:val="PrincCont"/>
              <w:jc w:val="left"/>
              <w:rPr>
                <w:sz w:val="16"/>
                <w:szCs w:val="16"/>
              </w:rPr>
            </w:pPr>
            <w:r w:rsidRPr="00560E77">
              <w:rPr>
                <w:sz w:val="16"/>
                <w:szCs w:val="16"/>
              </w:rPr>
              <w:t>Art. 2423-</w:t>
            </w:r>
            <w:r w:rsidRPr="0049442F">
              <w:rPr>
                <w:i/>
                <w:sz w:val="16"/>
                <w:szCs w:val="16"/>
              </w:rPr>
              <w:t>bis</w:t>
            </w:r>
            <w:r w:rsidRPr="00560E77">
              <w:rPr>
                <w:sz w:val="16"/>
                <w:szCs w:val="16"/>
              </w:rPr>
              <w:t>, c.2, CC</w:t>
            </w:r>
            <w:r>
              <w:rPr>
                <w:sz w:val="16"/>
                <w:szCs w:val="16"/>
              </w:rPr>
              <w:t xml:space="preserve">          </w:t>
            </w:r>
            <w:r w:rsidRPr="00560E77">
              <w:rPr>
                <w:sz w:val="16"/>
                <w:szCs w:val="16"/>
              </w:rPr>
              <w:t>OIC 29.1</w:t>
            </w:r>
            <w:r>
              <w:rPr>
                <w:sz w:val="16"/>
                <w:szCs w:val="16"/>
              </w:rPr>
              <w:t>5</w:t>
            </w:r>
          </w:p>
        </w:tc>
        <w:tc>
          <w:tcPr>
            <w:tcW w:w="6520" w:type="dxa"/>
            <w:tcMar>
              <w:left w:w="108" w:type="dxa"/>
            </w:tcMar>
          </w:tcPr>
          <w:p w14:paraId="38276BFB" w14:textId="77777777" w:rsidR="005A2EF9" w:rsidRPr="00560E77" w:rsidRDefault="005A2EF9" w:rsidP="000C4BD3">
            <w:r w:rsidRPr="00560E77">
              <w:t>Se, in casi eccezionali, vi è stato un cambiamento di principi contabili, tale cambiamento è stato effettuato per una migliore rappresentazione in bilancio dei fatti e delle operazioni della società ed è stato validamente motivato in nota integrativa?</w:t>
            </w:r>
          </w:p>
        </w:tc>
        <w:tc>
          <w:tcPr>
            <w:tcW w:w="586" w:type="dxa"/>
            <w:tcMar>
              <w:left w:w="85" w:type="dxa"/>
              <w:right w:w="85" w:type="dxa"/>
            </w:tcMar>
            <w:vAlign w:val="center"/>
          </w:tcPr>
          <w:p w14:paraId="5B664277" w14:textId="352A9322"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D10B79A" w14:textId="3D5B4B1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5609020" w14:textId="725D16C8"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6EC2C70" w14:textId="77777777" w:rsidTr="00605CB6">
        <w:trPr>
          <w:cantSplit/>
          <w:trHeight w:val="20"/>
        </w:trPr>
        <w:tc>
          <w:tcPr>
            <w:tcW w:w="1985" w:type="dxa"/>
            <w:tcMar>
              <w:left w:w="108" w:type="dxa"/>
              <w:right w:w="0" w:type="dxa"/>
            </w:tcMar>
          </w:tcPr>
          <w:p w14:paraId="7D416049" w14:textId="6AAF5DFA" w:rsidR="00156B7B" w:rsidRPr="00560E77" w:rsidRDefault="00156B7B" w:rsidP="00560E77">
            <w:pPr>
              <w:pStyle w:val="PrincCont"/>
              <w:jc w:val="left"/>
              <w:rPr>
                <w:sz w:val="16"/>
                <w:szCs w:val="16"/>
                <w:lang w:val="it-IT"/>
              </w:rPr>
            </w:pPr>
            <w:r w:rsidRPr="00560E77">
              <w:rPr>
                <w:sz w:val="16"/>
                <w:szCs w:val="16"/>
                <w:lang w:val="it-IT"/>
              </w:rPr>
              <w:t>OIC 29.</w:t>
            </w:r>
            <w:r w:rsidR="00C53212">
              <w:rPr>
                <w:sz w:val="16"/>
                <w:szCs w:val="16"/>
                <w:lang w:val="it-IT"/>
              </w:rPr>
              <w:t>4 - 11</w:t>
            </w:r>
          </w:p>
          <w:p w14:paraId="5FE8A8D6" w14:textId="0D158EB7" w:rsidR="00156B7B" w:rsidRPr="00560E77" w:rsidRDefault="00156B7B" w:rsidP="00560E77">
            <w:pPr>
              <w:pStyle w:val="PrincCont"/>
              <w:jc w:val="left"/>
              <w:rPr>
                <w:sz w:val="16"/>
                <w:szCs w:val="16"/>
                <w:lang w:val="it-IT"/>
              </w:rPr>
            </w:pPr>
          </w:p>
        </w:tc>
        <w:tc>
          <w:tcPr>
            <w:tcW w:w="6520" w:type="dxa"/>
            <w:tcMar>
              <w:left w:w="108" w:type="dxa"/>
            </w:tcMar>
          </w:tcPr>
          <w:p w14:paraId="7BA20EDA" w14:textId="77777777" w:rsidR="00156B7B" w:rsidRPr="00560E77" w:rsidRDefault="00156B7B" w:rsidP="00D213F2">
            <w:pPr>
              <w:pStyle w:val="Commentiriquadro"/>
            </w:pPr>
            <w:r w:rsidRPr="00560E77">
              <w:t>Un cambiamento di principio contabile è una variazione rispetto al principio contabile adottato nel precedente esercizio. Per principi contabili si intendono quei principi, incluse le procedure e i metodi di applicazione, che disciplinano i criteri di individuazione delle operazioni, le modalità della loro rilevazione, i criteri di valutazione e quelli di classificazione ed esposizione dei valori di bilancio. Per criteri di valutazione si intendono le regole di valutazione adottate ai fini della rappresentazione delle voci di bilancio. Per metodi di valutazione si intendono le modalità con cui un criterio di valutazione è applicato e quindi con cui viene in concreto determinato.</w:t>
            </w:r>
          </w:p>
        </w:tc>
        <w:tc>
          <w:tcPr>
            <w:tcW w:w="586" w:type="dxa"/>
            <w:tcMar>
              <w:left w:w="85" w:type="dxa"/>
              <w:right w:w="85" w:type="dxa"/>
            </w:tcMar>
            <w:vAlign w:val="center"/>
          </w:tcPr>
          <w:p w14:paraId="1320BDBB" w14:textId="77777777" w:rsidR="00156B7B" w:rsidRPr="00FF19F7" w:rsidRDefault="00156B7B" w:rsidP="00D213F2">
            <w:pPr>
              <w:jc w:val="center"/>
            </w:pPr>
          </w:p>
        </w:tc>
        <w:tc>
          <w:tcPr>
            <w:tcW w:w="576" w:type="dxa"/>
            <w:tcMar>
              <w:left w:w="108" w:type="dxa"/>
            </w:tcMar>
            <w:vAlign w:val="center"/>
          </w:tcPr>
          <w:p w14:paraId="6A1B5E36" w14:textId="77777777" w:rsidR="00156B7B" w:rsidRPr="00FF19F7" w:rsidRDefault="00156B7B" w:rsidP="00D213F2">
            <w:pPr>
              <w:jc w:val="center"/>
            </w:pPr>
          </w:p>
        </w:tc>
        <w:tc>
          <w:tcPr>
            <w:tcW w:w="570" w:type="dxa"/>
            <w:tcMar>
              <w:left w:w="108" w:type="dxa"/>
            </w:tcMar>
            <w:vAlign w:val="center"/>
          </w:tcPr>
          <w:p w14:paraId="36FA2F0F" w14:textId="77777777" w:rsidR="00156B7B" w:rsidRPr="00FF19F7" w:rsidRDefault="00156B7B" w:rsidP="00D213F2">
            <w:pPr>
              <w:jc w:val="center"/>
            </w:pPr>
          </w:p>
        </w:tc>
      </w:tr>
      <w:tr w:rsidR="005A2EF9" w:rsidRPr="008361A3" w14:paraId="5D7DDBA6" w14:textId="77777777" w:rsidTr="00605CB6">
        <w:trPr>
          <w:cantSplit/>
          <w:trHeight w:val="20"/>
        </w:trPr>
        <w:tc>
          <w:tcPr>
            <w:tcW w:w="1985" w:type="dxa"/>
            <w:tcMar>
              <w:left w:w="108" w:type="dxa"/>
              <w:right w:w="0" w:type="dxa"/>
            </w:tcMar>
          </w:tcPr>
          <w:p w14:paraId="1D71A44C" w14:textId="0F10AD58" w:rsidR="005A2EF9" w:rsidRPr="00560E77" w:rsidRDefault="005A2EF9" w:rsidP="00C53212">
            <w:pPr>
              <w:pStyle w:val="PrincCont"/>
              <w:jc w:val="left"/>
              <w:rPr>
                <w:sz w:val="16"/>
                <w:szCs w:val="16"/>
                <w:lang w:val="it-IT"/>
              </w:rPr>
            </w:pPr>
            <w:r w:rsidRPr="00560E77">
              <w:rPr>
                <w:sz w:val="16"/>
                <w:szCs w:val="16"/>
                <w:lang w:val="it-IT"/>
              </w:rPr>
              <w:t>OIC 29.1</w:t>
            </w:r>
            <w:r>
              <w:rPr>
                <w:sz w:val="16"/>
                <w:szCs w:val="16"/>
                <w:lang w:val="it-IT"/>
              </w:rPr>
              <w:t>7</w:t>
            </w:r>
          </w:p>
        </w:tc>
        <w:tc>
          <w:tcPr>
            <w:tcW w:w="6520" w:type="dxa"/>
            <w:tcMar>
              <w:left w:w="108" w:type="dxa"/>
            </w:tcMar>
          </w:tcPr>
          <w:p w14:paraId="2BB8C8C2" w14:textId="77777777" w:rsidR="005A2EF9" w:rsidRPr="00560E77" w:rsidRDefault="005A2EF9" w:rsidP="00744F38">
            <w:r w:rsidRPr="00560E77">
              <w:t xml:space="preserve">L’effetto del cambiamento di un principio contabile è stato rilevato retroattivamente? </w:t>
            </w:r>
          </w:p>
        </w:tc>
        <w:tc>
          <w:tcPr>
            <w:tcW w:w="586" w:type="dxa"/>
            <w:tcMar>
              <w:left w:w="85" w:type="dxa"/>
              <w:right w:w="85" w:type="dxa"/>
            </w:tcMar>
            <w:vAlign w:val="center"/>
          </w:tcPr>
          <w:p w14:paraId="6AFA8973" w14:textId="76148BB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2877EBDA" w14:textId="0D418D4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B9FD367" w14:textId="26D6B34B"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11213E" w14:paraId="5354B437" w14:textId="77777777" w:rsidTr="00605CB6">
        <w:trPr>
          <w:cantSplit/>
          <w:trHeight w:val="20"/>
        </w:trPr>
        <w:tc>
          <w:tcPr>
            <w:tcW w:w="1985" w:type="dxa"/>
            <w:tcMar>
              <w:left w:w="108" w:type="dxa"/>
              <w:right w:w="0" w:type="dxa"/>
            </w:tcMar>
          </w:tcPr>
          <w:p w14:paraId="40606937" w14:textId="0DD6B88D" w:rsidR="005A2EF9" w:rsidRPr="00560E77" w:rsidRDefault="005A2EF9" w:rsidP="00C53212">
            <w:pPr>
              <w:pStyle w:val="PrincCont"/>
              <w:jc w:val="left"/>
              <w:rPr>
                <w:sz w:val="16"/>
                <w:szCs w:val="16"/>
                <w:lang w:val="it-IT"/>
              </w:rPr>
            </w:pPr>
            <w:r w:rsidRPr="00560E77">
              <w:rPr>
                <w:sz w:val="16"/>
                <w:szCs w:val="16"/>
                <w:lang w:val="it-IT"/>
              </w:rPr>
              <w:t>OIC 29.1</w:t>
            </w:r>
            <w:r>
              <w:rPr>
                <w:sz w:val="16"/>
                <w:szCs w:val="16"/>
                <w:lang w:val="it-IT"/>
              </w:rPr>
              <w:t>8</w:t>
            </w:r>
          </w:p>
        </w:tc>
        <w:tc>
          <w:tcPr>
            <w:tcW w:w="6520" w:type="dxa"/>
            <w:tcMar>
              <w:left w:w="108" w:type="dxa"/>
            </w:tcMar>
          </w:tcPr>
          <w:p w14:paraId="4DB12AC3" w14:textId="77777777" w:rsidR="005A2EF9" w:rsidRPr="00560E77" w:rsidRDefault="005A2EF9" w:rsidP="00D213F2">
            <w:pPr>
              <w:spacing w:line="240" w:lineRule="exact"/>
            </w:pPr>
            <w:r w:rsidRPr="00560E77">
              <w:t>L’effetto cumulativo del cambiamento di un principio contabile è determinato all’inizio dell’esercizio, ipotizzando che il nuovo principio sia stato sempre utilizzato anche in esercizi precedenti?</w:t>
            </w:r>
          </w:p>
        </w:tc>
        <w:tc>
          <w:tcPr>
            <w:tcW w:w="586" w:type="dxa"/>
            <w:tcMar>
              <w:left w:w="85" w:type="dxa"/>
              <w:right w:w="85" w:type="dxa"/>
            </w:tcMar>
            <w:vAlign w:val="center"/>
          </w:tcPr>
          <w:p w14:paraId="20C25521" w14:textId="15A90271"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5A48A81B" w14:textId="0FCF5363"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3065FAD6" w14:textId="1FBEC87F"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11213E" w14:paraId="4A69C890" w14:textId="77777777" w:rsidTr="00605CB6">
        <w:trPr>
          <w:cantSplit/>
          <w:trHeight w:val="20"/>
        </w:trPr>
        <w:tc>
          <w:tcPr>
            <w:tcW w:w="1985" w:type="dxa"/>
            <w:tcMar>
              <w:left w:w="108" w:type="dxa"/>
              <w:right w:w="0" w:type="dxa"/>
            </w:tcMar>
          </w:tcPr>
          <w:p w14:paraId="73927EF7" w14:textId="0172B9D1" w:rsidR="005A2EF9" w:rsidRPr="00560E77" w:rsidRDefault="005A2EF9" w:rsidP="00C53212">
            <w:pPr>
              <w:pStyle w:val="PrincCont"/>
              <w:jc w:val="left"/>
              <w:rPr>
                <w:sz w:val="16"/>
                <w:szCs w:val="16"/>
                <w:lang w:val="it-IT"/>
              </w:rPr>
            </w:pPr>
            <w:r w:rsidRPr="00560E77">
              <w:rPr>
                <w:sz w:val="16"/>
                <w:szCs w:val="16"/>
                <w:lang w:val="it-IT"/>
              </w:rPr>
              <w:t>OIC 29.1</w:t>
            </w:r>
            <w:r>
              <w:rPr>
                <w:sz w:val="16"/>
                <w:szCs w:val="16"/>
                <w:lang w:val="it-IT"/>
              </w:rPr>
              <w:t>8</w:t>
            </w:r>
          </w:p>
        </w:tc>
        <w:tc>
          <w:tcPr>
            <w:tcW w:w="6520" w:type="dxa"/>
            <w:tcMar>
              <w:left w:w="108" w:type="dxa"/>
            </w:tcMar>
          </w:tcPr>
          <w:p w14:paraId="561DB387" w14:textId="77777777" w:rsidR="005A2EF9" w:rsidRPr="00560E77" w:rsidRDefault="005A2EF9" w:rsidP="000C4BD3">
            <w:r w:rsidRPr="00560E77">
              <w:t>L’effetto cumulativo del cambiamento di un principio contabile è calcolato come differenza tra il patrimonio netto iniziale dell’esercizio in cui avviene il cambiamento e l’ammontare dello stesso che si sarebbe ottenuto se il nuovo principio fosse già stato adottato in esercizi precedenti?</w:t>
            </w:r>
          </w:p>
        </w:tc>
        <w:tc>
          <w:tcPr>
            <w:tcW w:w="586" w:type="dxa"/>
            <w:tcMar>
              <w:left w:w="85" w:type="dxa"/>
              <w:right w:w="85" w:type="dxa"/>
            </w:tcMar>
            <w:vAlign w:val="center"/>
          </w:tcPr>
          <w:p w14:paraId="4C7D2E2A" w14:textId="751E673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960DF37" w14:textId="2A6A498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146038A5" w14:textId="4A9286E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753843" w14:paraId="668CC62E" w14:textId="77777777" w:rsidTr="00605CB6">
        <w:trPr>
          <w:cantSplit/>
          <w:trHeight w:val="20"/>
        </w:trPr>
        <w:tc>
          <w:tcPr>
            <w:tcW w:w="1985" w:type="dxa"/>
            <w:tcMar>
              <w:left w:w="108" w:type="dxa"/>
              <w:right w:w="0" w:type="dxa"/>
            </w:tcMar>
          </w:tcPr>
          <w:p w14:paraId="5740261C" w14:textId="294F2A12" w:rsidR="005A2EF9" w:rsidRPr="00560E77" w:rsidRDefault="005A2EF9" w:rsidP="00C53212">
            <w:pPr>
              <w:pStyle w:val="PrincCont"/>
              <w:jc w:val="left"/>
              <w:rPr>
                <w:sz w:val="16"/>
                <w:szCs w:val="16"/>
                <w:lang w:val="it-IT"/>
              </w:rPr>
            </w:pPr>
            <w:r w:rsidRPr="00560E77">
              <w:rPr>
                <w:sz w:val="16"/>
                <w:szCs w:val="16"/>
                <w:lang w:val="it-IT"/>
              </w:rPr>
              <w:t>OIC 29.1</w:t>
            </w:r>
            <w:r>
              <w:rPr>
                <w:sz w:val="16"/>
                <w:szCs w:val="16"/>
                <w:lang w:val="it-IT"/>
              </w:rPr>
              <w:t>8</w:t>
            </w:r>
          </w:p>
        </w:tc>
        <w:tc>
          <w:tcPr>
            <w:tcW w:w="6520" w:type="dxa"/>
            <w:tcMar>
              <w:left w:w="108" w:type="dxa"/>
            </w:tcMar>
          </w:tcPr>
          <w:p w14:paraId="5302EC4B" w14:textId="77777777" w:rsidR="005A2EF9" w:rsidRPr="00560E77" w:rsidRDefault="005A2EF9" w:rsidP="00744F38">
            <w:pPr>
              <w:spacing w:line="230" w:lineRule="exact"/>
            </w:pPr>
            <w:r w:rsidRPr="00560E77">
              <w:t>L’effetto cumulativo del cambiamento di un principio contabile, calcolato all’inizio del periodo, è stato riflesso nel conto economico tra i componenti straordinari?</w:t>
            </w:r>
          </w:p>
        </w:tc>
        <w:tc>
          <w:tcPr>
            <w:tcW w:w="586" w:type="dxa"/>
            <w:tcMar>
              <w:left w:w="85" w:type="dxa"/>
              <w:right w:w="85" w:type="dxa"/>
            </w:tcMar>
            <w:vAlign w:val="center"/>
          </w:tcPr>
          <w:p w14:paraId="322FD735" w14:textId="724DDF6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705FDD8C" w14:textId="30802E9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8C34723" w14:textId="408804F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117864B8" w14:textId="77777777" w:rsidTr="00605CB6">
        <w:trPr>
          <w:cantSplit/>
          <w:trHeight w:val="20"/>
        </w:trPr>
        <w:tc>
          <w:tcPr>
            <w:tcW w:w="1985" w:type="dxa"/>
            <w:tcMar>
              <w:left w:w="108" w:type="dxa"/>
              <w:right w:w="0" w:type="dxa"/>
            </w:tcMar>
          </w:tcPr>
          <w:p w14:paraId="419BC2F4" w14:textId="5D0DAF48" w:rsidR="00156B7B" w:rsidRPr="00560E77" w:rsidRDefault="00156B7B" w:rsidP="00C53212">
            <w:pPr>
              <w:pStyle w:val="PrincCont"/>
              <w:jc w:val="left"/>
              <w:rPr>
                <w:sz w:val="16"/>
                <w:szCs w:val="16"/>
                <w:lang w:val="it-IT"/>
              </w:rPr>
            </w:pPr>
            <w:r w:rsidRPr="00560E77">
              <w:rPr>
                <w:sz w:val="16"/>
                <w:szCs w:val="16"/>
                <w:lang w:val="it-IT"/>
              </w:rPr>
              <w:t>OIC 29.</w:t>
            </w:r>
            <w:r w:rsidR="00C53212">
              <w:rPr>
                <w:sz w:val="16"/>
                <w:szCs w:val="16"/>
                <w:lang w:val="it-IT"/>
              </w:rPr>
              <w:t>20</w:t>
            </w:r>
          </w:p>
        </w:tc>
        <w:tc>
          <w:tcPr>
            <w:tcW w:w="6520" w:type="dxa"/>
            <w:tcMar>
              <w:left w:w="108" w:type="dxa"/>
            </w:tcMar>
          </w:tcPr>
          <w:p w14:paraId="0F92E83B" w14:textId="77777777" w:rsidR="00156B7B" w:rsidRPr="00560E77" w:rsidRDefault="00156B7B" w:rsidP="00D213F2">
            <w:pPr>
              <w:spacing w:line="240" w:lineRule="exact"/>
            </w:pPr>
            <w:r w:rsidRPr="00560E77">
              <w:t>L’applicazione prospettica del nuovo principio contabile è stata operata solo nei seguenti casi:</w:t>
            </w:r>
          </w:p>
        </w:tc>
        <w:tc>
          <w:tcPr>
            <w:tcW w:w="586" w:type="dxa"/>
            <w:tcMar>
              <w:left w:w="85" w:type="dxa"/>
              <w:right w:w="85" w:type="dxa"/>
            </w:tcMar>
            <w:vAlign w:val="center"/>
          </w:tcPr>
          <w:p w14:paraId="11E3CDE4" w14:textId="77777777" w:rsidR="00156B7B" w:rsidRPr="00A32A16" w:rsidRDefault="00156B7B" w:rsidP="00D213F2">
            <w:pPr>
              <w:jc w:val="center"/>
            </w:pPr>
          </w:p>
        </w:tc>
        <w:tc>
          <w:tcPr>
            <w:tcW w:w="576" w:type="dxa"/>
            <w:tcMar>
              <w:left w:w="108" w:type="dxa"/>
            </w:tcMar>
            <w:vAlign w:val="center"/>
          </w:tcPr>
          <w:p w14:paraId="6B5E6EFB" w14:textId="77777777" w:rsidR="00156B7B" w:rsidRPr="00A32A16" w:rsidRDefault="00156B7B" w:rsidP="00D213F2">
            <w:pPr>
              <w:jc w:val="center"/>
            </w:pPr>
          </w:p>
        </w:tc>
        <w:tc>
          <w:tcPr>
            <w:tcW w:w="570" w:type="dxa"/>
            <w:tcMar>
              <w:left w:w="108" w:type="dxa"/>
            </w:tcMar>
            <w:vAlign w:val="center"/>
          </w:tcPr>
          <w:p w14:paraId="20D47425" w14:textId="77777777" w:rsidR="00156B7B" w:rsidRPr="00A32A16" w:rsidRDefault="00156B7B" w:rsidP="00D213F2">
            <w:pPr>
              <w:jc w:val="center"/>
            </w:pPr>
          </w:p>
        </w:tc>
      </w:tr>
      <w:tr w:rsidR="005A2EF9" w:rsidRPr="00AA7A8C" w14:paraId="62FCA4E6" w14:textId="77777777" w:rsidTr="00605CB6">
        <w:trPr>
          <w:cantSplit/>
          <w:trHeight w:val="20"/>
        </w:trPr>
        <w:tc>
          <w:tcPr>
            <w:tcW w:w="1985" w:type="dxa"/>
            <w:tcMar>
              <w:left w:w="108" w:type="dxa"/>
              <w:right w:w="0" w:type="dxa"/>
            </w:tcMar>
          </w:tcPr>
          <w:p w14:paraId="52BC9FF0" w14:textId="77777777" w:rsidR="005A2EF9" w:rsidRPr="00560E77" w:rsidRDefault="005A2EF9" w:rsidP="00560E77">
            <w:pPr>
              <w:pStyle w:val="PrincCont"/>
              <w:jc w:val="left"/>
              <w:rPr>
                <w:sz w:val="16"/>
                <w:szCs w:val="16"/>
                <w:lang w:val="it-IT"/>
              </w:rPr>
            </w:pPr>
          </w:p>
        </w:tc>
        <w:tc>
          <w:tcPr>
            <w:tcW w:w="6520" w:type="dxa"/>
            <w:tcMar>
              <w:left w:w="108" w:type="dxa"/>
            </w:tcMar>
          </w:tcPr>
          <w:p w14:paraId="2950A3C3" w14:textId="77777777" w:rsidR="005A2EF9" w:rsidRPr="00560E77" w:rsidRDefault="005A2EF9" w:rsidP="00744F38">
            <w:pPr>
              <w:pStyle w:val="rientrotrattinook"/>
              <w:ind w:left="460" w:hanging="284"/>
            </w:pPr>
            <w:r w:rsidRPr="00560E77">
              <w:t>qualora non sia ragionevolmente possibile calcolare l’effetto pregresso del cambiamento di principio</w:t>
            </w:r>
          </w:p>
        </w:tc>
        <w:tc>
          <w:tcPr>
            <w:tcW w:w="586" w:type="dxa"/>
            <w:tcMar>
              <w:left w:w="85" w:type="dxa"/>
              <w:right w:w="85" w:type="dxa"/>
            </w:tcMar>
            <w:vAlign w:val="center"/>
          </w:tcPr>
          <w:p w14:paraId="15A7470F" w14:textId="5A0DDDD6"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4D5DCE69" w14:textId="6104425E"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22C46252" w14:textId="7B72F20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A7A8C" w14:paraId="5879A9FF" w14:textId="77777777" w:rsidTr="00605CB6">
        <w:trPr>
          <w:cantSplit/>
          <w:trHeight w:val="20"/>
        </w:trPr>
        <w:tc>
          <w:tcPr>
            <w:tcW w:w="1985" w:type="dxa"/>
            <w:tcMar>
              <w:left w:w="108" w:type="dxa"/>
              <w:right w:w="0" w:type="dxa"/>
            </w:tcMar>
          </w:tcPr>
          <w:p w14:paraId="114F05D7" w14:textId="77777777" w:rsidR="005A2EF9" w:rsidRPr="00560E77" w:rsidRDefault="005A2EF9" w:rsidP="00560E77">
            <w:pPr>
              <w:pStyle w:val="PrincCont"/>
              <w:jc w:val="left"/>
              <w:rPr>
                <w:sz w:val="16"/>
                <w:szCs w:val="16"/>
                <w:lang w:val="it-IT"/>
              </w:rPr>
            </w:pPr>
          </w:p>
        </w:tc>
        <w:tc>
          <w:tcPr>
            <w:tcW w:w="6520" w:type="dxa"/>
            <w:tcMar>
              <w:left w:w="108" w:type="dxa"/>
            </w:tcMar>
          </w:tcPr>
          <w:p w14:paraId="1F9FCD5E" w14:textId="77777777" w:rsidR="005A2EF9" w:rsidRPr="00560E77" w:rsidRDefault="005A2EF9" w:rsidP="00F56A9D">
            <w:pPr>
              <w:pStyle w:val="rientrotrattinook"/>
              <w:tabs>
                <w:tab w:val="num" w:pos="459"/>
              </w:tabs>
              <w:spacing w:line="240" w:lineRule="exact"/>
              <w:ind w:hanging="605"/>
            </w:pPr>
            <w:r w:rsidRPr="00560E77">
              <w:t>qualora la determinazione dell’effetto pregresso</w:t>
            </w:r>
            <w:r>
              <w:t xml:space="preserve"> risulti eccessivamente onerosa</w:t>
            </w:r>
          </w:p>
        </w:tc>
        <w:tc>
          <w:tcPr>
            <w:tcW w:w="586" w:type="dxa"/>
            <w:tcMar>
              <w:left w:w="85" w:type="dxa"/>
              <w:right w:w="85" w:type="dxa"/>
            </w:tcMar>
            <w:vAlign w:val="center"/>
          </w:tcPr>
          <w:p w14:paraId="509654D5" w14:textId="03BAF2C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Mar>
              <w:left w:w="108" w:type="dxa"/>
            </w:tcMar>
            <w:vAlign w:val="center"/>
          </w:tcPr>
          <w:p w14:paraId="3241465F" w14:textId="35FF4FE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Mar>
              <w:left w:w="108" w:type="dxa"/>
            </w:tcMar>
            <w:vAlign w:val="center"/>
          </w:tcPr>
          <w:p w14:paraId="0D357FEF" w14:textId="1EA8DB1C"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D8EF453" w14:textId="77777777" w:rsidTr="00744F38">
        <w:trPr>
          <w:cantSplit/>
          <w:trHeight w:val="194"/>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E7B81FD" w14:textId="77777777" w:rsidR="00156B7B" w:rsidRPr="00560E77" w:rsidRDefault="00156B7B" w:rsidP="00560E77">
            <w:pPr>
              <w:pStyle w:val="PrincCont"/>
              <w:jc w:val="left"/>
              <w:rPr>
                <w:sz w:val="16"/>
                <w:szCs w:val="16"/>
              </w:rPr>
            </w:pPr>
            <w:r w:rsidRPr="00560E77">
              <w:rPr>
                <w:sz w:val="16"/>
                <w:szCs w:val="16"/>
              </w:rPr>
              <w:t>Art. 2423-</w:t>
            </w:r>
            <w:r w:rsidR="0049442F" w:rsidRPr="0049442F">
              <w:rPr>
                <w:i/>
                <w:sz w:val="16"/>
                <w:szCs w:val="16"/>
              </w:rPr>
              <w:t>bis</w:t>
            </w:r>
            <w:r w:rsidRPr="00560E77">
              <w:rPr>
                <w:sz w:val="16"/>
                <w:szCs w:val="16"/>
              </w:rPr>
              <w:t>, c. 2, CC</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336A564" w14:textId="77777777" w:rsidR="00156B7B" w:rsidRPr="00560E77" w:rsidRDefault="00156B7B" w:rsidP="00D213F2">
            <w:pPr>
              <w:spacing w:line="240" w:lineRule="exact"/>
            </w:pPr>
            <w:r w:rsidRPr="00560E77">
              <w:t>La nota integrativa contiene le seguenti informazioni: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273EF68" w14:textId="77777777" w:rsidR="00156B7B" w:rsidRPr="00A32A16"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4B428D9" w14:textId="77777777" w:rsidR="00156B7B" w:rsidRPr="00A32A16"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E8FCBED" w14:textId="77777777" w:rsidR="00156B7B" w:rsidRPr="00A32A16" w:rsidRDefault="00156B7B" w:rsidP="00D213F2">
            <w:pPr>
              <w:jc w:val="center"/>
            </w:pPr>
          </w:p>
        </w:tc>
      </w:tr>
      <w:tr w:rsidR="005A2EF9" w:rsidRPr="00AA7A8C" w14:paraId="2913E7D7" w14:textId="77777777" w:rsidTr="00744F38">
        <w:trPr>
          <w:cantSplit/>
          <w:trHeight w:val="184"/>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03FFAF5" w14:textId="710A5214" w:rsidR="005A2EF9" w:rsidRPr="00560E77" w:rsidRDefault="005A2EF9" w:rsidP="00C53212">
            <w:pPr>
              <w:pStyle w:val="PrincCont"/>
              <w:jc w:val="left"/>
              <w:rPr>
                <w:sz w:val="16"/>
                <w:szCs w:val="16"/>
                <w:lang w:val="it-IT"/>
              </w:rPr>
            </w:pPr>
            <w:r w:rsidRPr="00560E77">
              <w:rPr>
                <w:sz w:val="16"/>
                <w:szCs w:val="16"/>
                <w:lang w:val="it-IT"/>
              </w:rPr>
              <w:t>OIC 29.2</w:t>
            </w:r>
            <w:r>
              <w:rPr>
                <w:sz w:val="16"/>
                <w:szCs w:val="16"/>
                <w:lang w:val="it-IT"/>
              </w:rPr>
              <w:t>5</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18B4493" w14:textId="77777777" w:rsidR="005A2EF9" w:rsidRPr="00560E77" w:rsidRDefault="005A2EF9" w:rsidP="00CC6BB6">
            <w:pPr>
              <w:pStyle w:val="Rientroa0"/>
              <w:numPr>
                <w:ilvl w:val="0"/>
                <w:numId w:val="30"/>
              </w:numPr>
              <w:ind w:left="391" w:hanging="357"/>
            </w:pPr>
            <w:r w:rsidRPr="00560E77">
              <w:t xml:space="preserve">le motivazioni del cambio di principio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76D27E63" w14:textId="545D6620"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44784A5" w14:textId="1E23CEAA"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6B857FA" w14:textId="5EBC1EF5" w:rsidR="005A2EF9" w:rsidRPr="00A32A16"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4E589D" w14:paraId="68C81E51"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BB1EAA9" w14:textId="33FBC799" w:rsidR="005A2EF9" w:rsidRPr="00560E77" w:rsidRDefault="005A2EF9" w:rsidP="00C53212">
            <w:pPr>
              <w:pStyle w:val="PrincCont"/>
              <w:jc w:val="left"/>
              <w:rPr>
                <w:sz w:val="16"/>
                <w:szCs w:val="16"/>
                <w:lang w:val="it-IT"/>
              </w:rPr>
            </w:pPr>
            <w:r w:rsidRPr="00560E77">
              <w:rPr>
                <w:sz w:val="16"/>
                <w:szCs w:val="16"/>
                <w:lang w:val="it-IT"/>
              </w:rPr>
              <w:t>OIC 29.2</w:t>
            </w:r>
            <w:r>
              <w:rPr>
                <w:sz w:val="16"/>
                <w:szCs w:val="16"/>
                <w:lang w:val="it-IT"/>
              </w:rPr>
              <w:t>5</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3844123" w14:textId="5D24F5A6" w:rsidR="005A2EF9" w:rsidRPr="00560E77" w:rsidRDefault="005A2EF9" w:rsidP="00CC6BB6">
            <w:pPr>
              <w:pStyle w:val="Rientroa0"/>
              <w:numPr>
                <w:ilvl w:val="0"/>
                <w:numId w:val="30"/>
              </w:numPr>
              <w:ind w:left="391" w:hanging="357"/>
            </w:pPr>
            <w:r>
              <w:t>gli effetti del nuovo principio contabile sulle voci di stato patrimoniale, di conto economico e del rendiconto finanziario dell’esercizio in corso e di quello precedente</w:t>
            </w:r>
            <w:r w:rsidRPr="00560E77">
              <w:t xml:space="preserv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33C3E3B6" w14:textId="71FC769E" w:rsidR="005A2EF9" w:rsidRPr="00FF19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D038AAA" w14:textId="7D5F6E86" w:rsidR="005A2EF9" w:rsidRPr="004E682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BEB9BE4" w14:textId="512016DF" w:rsidR="005A2EF9" w:rsidRPr="004E6821"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A7A8C" w14:paraId="059AEA84"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A489544" w14:textId="77777777" w:rsidR="005A2EF9" w:rsidRPr="00560E77" w:rsidRDefault="005A2EF9" w:rsidP="00560E77">
            <w:pPr>
              <w:pStyle w:val="PrincCont"/>
              <w:jc w:val="left"/>
              <w:rPr>
                <w:sz w:val="16"/>
                <w:szCs w:val="16"/>
                <w:lang w:val="it-IT"/>
              </w:rPr>
            </w:pPr>
            <w:r w:rsidRPr="00560E77">
              <w:rPr>
                <w:sz w:val="16"/>
                <w:szCs w:val="16"/>
                <w:lang w:val="it-IT"/>
              </w:rPr>
              <w:t>OIC 29.23</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D9349E2" w14:textId="02800AE4" w:rsidR="005A2EF9" w:rsidRPr="00560E77" w:rsidRDefault="005A2EF9" w:rsidP="00CC6BB6">
            <w:pPr>
              <w:pStyle w:val="Rientroa0"/>
              <w:numPr>
                <w:ilvl w:val="0"/>
                <w:numId w:val="30"/>
              </w:numPr>
              <w:spacing w:line="240" w:lineRule="exact"/>
            </w:pPr>
            <w:r w:rsidRPr="00615CF8">
              <w:t>le motivazioni alla base dell’utilizzo delle facilitazioni concesse dai paragrafi 19 e 20</w:t>
            </w:r>
            <w:r>
              <w:t xml:space="preserve"> </w:t>
            </w:r>
            <w:r w:rsidRPr="00560E77">
              <w:t xml:space="preserv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68670CB" w14:textId="3A5FE495" w:rsidR="005A2EF9" w:rsidRPr="00592D3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EA1E1CE" w14:textId="0BD10186"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3606F4E" w14:textId="6C34198A" w:rsidR="005A2EF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8361A3" w14:paraId="6475CD22"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23238200" w14:textId="052E7D03" w:rsidR="005A2EF9" w:rsidRPr="00560E77" w:rsidRDefault="005A2EF9" w:rsidP="00615CF8">
            <w:pPr>
              <w:pStyle w:val="PrincCont"/>
              <w:jc w:val="left"/>
              <w:rPr>
                <w:sz w:val="16"/>
                <w:szCs w:val="16"/>
                <w:lang w:val="it-IT"/>
              </w:rPr>
            </w:pPr>
            <w:r w:rsidRPr="00560E77">
              <w:rPr>
                <w:sz w:val="16"/>
                <w:szCs w:val="16"/>
                <w:lang w:val="it-IT"/>
              </w:rPr>
              <w:t>OIC 29.3</w:t>
            </w:r>
            <w:r>
              <w:rPr>
                <w:sz w:val="16"/>
                <w:szCs w:val="16"/>
                <w:lang w:val="it-IT"/>
              </w:rPr>
              <w:t>7</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43F0EBF" w14:textId="77777777" w:rsidR="005A2EF9" w:rsidRPr="00560E77" w:rsidRDefault="005A2EF9" w:rsidP="00D213F2">
            <w:pPr>
              <w:spacing w:line="240" w:lineRule="exact"/>
            </w:pPr>
            <w:r w:rsidRPr="00560E77">
              <w:t>Se vi è stato un cambiamento di stima contabile, il relativo effetto è stato classificato per la parte di competenza nella voce di conto economico relativo all’elemento patrimoniale oggetto di stima?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2257993" w14:textId="25C4B540" w:rsidR="005A2EF9" w:rsidRPr="00236BB2"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2B5BB1F" w14:textId="066A244E" w:rsidR="005A2EF9" w:rsidRPr="000639DD"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0D84902" w14:textId="30FF85D3" w:rsidR="005A2EF9" w:rsidRPr="000639DD"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295BDE9B" w14:textId="77777777" w:rsidTr="00605CB6">
        <w:trPr>
          <w:cantSplit/>
          <w:trHeight w:val="20"/>
        </w:trPr>
        <w:tc>
          <w:tcPr>
            <w:tcW w:w="1985" w:type="dxa"/>
            <w:tcMar>
              <w:left w:w="108" w:type="dxa"/>
              <w:right w:w="0" w:type="dxa"/>
            </w:tcMar>
          </w:tcPr>
          <w:p w14:paraId="164B716A" w14:textId="637E87B3" w:rsidR="00156B7B" w:rsidRPr="00560E77" w:rsidRDefault="00156B7B" w:rsidP="00615CF8">
            <w:pPr>
              <w:pStyle w:val="PrincCont"/>
              <w:jc w:val="left"/>
              <w:rPr>
                <w:sz w:val="16"/>
                <w:szCs w:val="16"/>
                <w:lang w:val="it-IT"/>
              </w:rPr>
            </w:pPr>
            <w:r w:rsidRPr="00560E77">
              <w:rPr>
                <w:sz w:val="16"/>
                <w:szCs w:val="16"/>
                <w:lang w:val="it-IT"/>
              </w:rPr>
              <w:t>OIC 29.</w:t>
            </w:r>
            <w:r w:rsidR="00615CF8">
              <w:rPr>
                <w:sz w:val="16"/>
                <w:szCs w:val="16"/>
                <w:lang w:val="it-IT"/>
              </w:rPr>
              <w:t>9</w:t>
            </w:r>
          </w:p>
        </w:tc>
        <w:tc>
          <w:tcPr>
            <w:tcW w:w="6520" w:type="dxa"/>
            <w:tcMar>
              <w:left w:w="108" w:type="dxa"/>
            </w:tcMar>
          </w:tcPr>
          <w:p w14:paraId="674A9DBD" w14:textId="77777777" w:rsidR="00156B7B" w:rsidRPr="00560E77" w:rsidRDefault="00156B7B" w:rsidP="00D213F2">
            <w:pPr>
              <w:pStyle w:val="Commentiriquadro"/>
            </w:pPr>
            <w:r w:rsidRPr="00560E77">
              <w:t>Le stime sono i procedimenti ed i metodi in base ai quali si perviene alla determinazione di un valore ragionevolmente attendibile di attività, passività, costi e ricavi.</w:t>
            </w:r>
          </w:p>
        </w:tc>
        <w:tc>
          <w:tcPr>
            <w:tcW w:w="586" w:type="dxa"/>
            <w:tcMar>
              <w:left w:w="85" w:type="dxa"/>
              <w:right w:w="85" w:type="dxa"/>
            </w:tcMar>
            <w:vAlign w:val="center"/>
          </w:tcPr>
          <w:p w14:paraId="34923846" w14:textId="77777777" w:rsidR="00156B7B" w:rsidRPr="00FF19F7" w:rsidRDefault="00156B7B" w:rsidP="00D213F2">
            <w:pPr>
              <w:jc w:val="center"/>
            </w:pPr>
          </w:p>
        </w:tc>
        <w:tc>
          <w:tcPr>
            <w:tcW w:w="576" w:type="dxa"/>
            <w:tcMar>
              <w:left w:w="108" w:type="dxa"/>
            </w:tcMar>
            <w:vAlign w:val="center"/>
          </w:tcPr>
          <w:p w14:paraId="68859C62" w14:textId="77777777" w:rsidR="00156B7B" w:rsidRPr="00FF19F7" w:rsidRDefault="00156B7B" w:rsidP="00D213F2">
            <w:pPr>
              <w:jc w:val="center"/>
            </w:pPr>
          </w:p>
        </w:tc>
        <w:tc>
          <w:tcPr>
            <w:tcW w:w="570" w:type="dxa"/>
            <w:tcMar>
              <w:left w:w="108" w:type="dxa"/>
            </w:tcMar>
            <w:vAlign w:val="center"/>
          </w:tcPr>
          <w:p w14:paraId="68CD5C54" w14:textId="77777777" w:rsidR="00156B7B" w:rsidRPr="00FF19F7" w:rsidRDefault="00156B7B" w:rsidP="00D213F2">
            <w:pPr>
              <w:jc w:val="center"/>
            </w:pPr>
          </w:p>
        </w:tc>
      </w:tr>
      <w:tr w:rsidR="005A2EF9" w:rsidRPr="008361A3" w14:paraId="23CF99A4"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44779CDA" w14:textId="0828C3ED" w:rsidR="005A2EF9" w:rsidRPr="00560E77" w:rsidRDefault="005A2EF9" w:rsidP="0028608E">
            <w:pPr>
              <w:pStyle w:val="PrincCont"/>
              <w:jc w:val="left"/>
              <w:rPr>
                <w:sz w:val="16"/>
                <w:szCs w:val="16"/>
                <w:lang w:val="it-IT"/>
              </w:rPr>
            </w:pPr>
            <w:r w:rsidRPr="00560E77">
              <w:rPr>
                <w:sz w:val="16"/>
                <w:szCs w:val="16"/>
                <w:lang w:val="it-IT"/>
              </w:rPr>
              <w:t>OIC 29.</w:t>
            </w:r>
            <w:r>
              <w:rPr>
                <w:sz w:val="16"/>
                <w:szCs w:val="16"/>
                <w:lang w:val="it-IT"/>
              </w:rPr>
              <w:t>35</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F120776" w14:textId="77777777" w:rsidR="005A2EF9" w:rsidRPr="00560E77" w:rsidRDefault="005A2EF9" w:rsidP="005B1C1C">
            <w:pPr>
              <w:spacing w:line="240" w:lineRule="exact"/>
            </w:pPr>
            <w:r>
              <w:t>Quando è difficile stabilire se si è in presenza di un cambiamento di principio contabile o di stima, il cambiamento è trattato come un cambiamento di stima?</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1B50F0F" w14:textId="7C44C82C" w:rsidR="005A2EF9" w:rsidRPr="007A4B35"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7A0FA071" w14:textId="75C04A99" w:rsidR="005A2EF9" w:rsidRPr="000639DD"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48B01C4" w14:textId="6CFAD121" w:rsidR="005A2EF9" w:rsidRPr="000639DD"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23E8F703"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6E45EF75" w14:textId="5BD2C1D9" w:rsidR="00156B7B" w:rsidRPr="00560E77" w:rsidRDefault="00156B7B" w:rsidP="0028608E">
            <w:pPr>
              <w:pStyle w:val="PrincCont"/>
              <w:jc w:val="left"/>
              <w:rPr>
                <w:sz w:val="16"/>
                <w:szCs w:val="16"/>
                <w:lang w:val="it-IT"/>
              </w:rPr>
            </w:pPr>
            <w:r w:rsidRPr="00560E77">
              <w:rPr>
                <w:sz w:val="16"/>
                <w:szCs w:val="16"/>
              </w:rPr>
              <w:t>OIC 29.</w:t>
            </w:r>
            <w:r w:rsidR="0028608E" w:rsidRPr="00560E77">
              <w:rPr>
                <w:sz w:val="16"/>
                <w:szCs w:val="16"/>
                <w:lang w:val="it-IT"/>
              </w:rPr>
              <w:t>4</w:t>
            </w:r>
            <w:r w:rsidR="0028608E">
              <w:rPr>
                <w:sz w:val="16"/>
                <w:szCs w:val="16"/>
                <w:lang w:val="it-IT"/>
              </w:rPr>
              <w:t>0</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C005544" w14:textId="77777777" w:rsidR="00156B7B" w:rsidRPr="00560E77" w:rsidRDefault="00156B7B" w:rsidP="005B1C1C">
            <w:pPr>
              <w:spacing w:line="240" w:lineRule="exact"/>
            </w:pPr>
            <w:r w:rsidRPr="00560E77">
              <w:t>Nei casi in cui il cambiamento di stima non sia originato dai normali aggiornamenti delle stime di valori effettuati in precedenti esercizi, la nota integrativa contiene le seguenti informazioni: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3D3CBA0" w14:textId="77777777" w:rsidR="00156B7B" w:rsidRPr="00A22309" w:rsidRDefault="00156B7B" w:rsidP="00D213F2">
            <w:pPr>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6F377C42" w14:textId="77777777" w:rsidR="00156B7B" w:rsidRPr="00A22309"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3EA6E697" w14:textId="77777777" w:rsidR="00156B7B" w:rsidRPr="00A22309" w:rsidRDefault="00156B7B" w:rsidP="00D213F2">
            <w:pPr>
              <w:jc w:val="center"/>
            </w:pPr>
          </w:p>
        </w:tc>
      </w:tr>
      <w:tr w:rsidR="005A2EF9" w:rsidRPr="00AA7A8C" w14:paraId="69FE5D2D" w14:textId="77777777" w:rsidTr="00C95E9D">
        <w:trPr>
          <w:cantSplit/>
          <w:trHeight w:val="288"/>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B5904DB"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11C2C6F" w14:textId="77777777" w:rsidR="005A2EF9" w:rsidRPr="00560E77" w:rsidRDefault="005A2EF9" w:rsidP="005B1C1C">
            <w:pPr>
              <w:pStyle w:val="Rientroa0"/>
              <w:numPr>
                <w:ilvl w:val="0"/>
                <w:numId w:val="18"/>
              </w:numPr>
              <w:tabs>
                <w:tab w:val="clear" w:pos="392"/>
              </w:tabs>
              <w:spacing w:line="240" w:lineRule="exact"/>
              <w:ind w:left="317" w:hanging="283"/>
            </w:pPr>
            <w:r w:rsidRPr="00560E77">
              <w:t xml:space="preserve">le ragioni del cambiamento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0E1873A" w14:textId="27585307"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70D7AF0" w14:textId="0275FA21"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1B320BE0" w14:textId="03097B84"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22309" w14:paraId="16707CBE"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E496827"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12D9415" w14:textId="77777777" w:rsidR="005A2EF9" w:rsidRPr="00560E77" w:rsidRDefault="005A2EF9" w:rsidP="005B1C1C">
            <w:pPr>
              <w:pStyle w:val="Rientroa0"/>
              <w:numPr>
                <w:ilvl w:val="0"/>
                <w:numId w:val="18"/>
              </w:numPr>
              <w:tabs>
                <w:tab w:val="clear" w:pos="392"/>
              </w:tabs>
              <w:spacing w:line="240" w:lineRule="exact"/>
              <w:ind w:left="317" w:hanging="283"/>
            </w:pPr>
            <w:r w:rsidRPr="00560E77">
              <w:t xml:space="preserve">il criterio di determinazione degli effetti del cambiamento di stima e il metodo utilizzato in tale determinazione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C96C365" w14:textId="1DD41AEC"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ED2C466" w14:textId="6D19A166"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6C53434" w14:textId="0B51BE2B"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22309" w14:paraId="6F6389FF" w14:textId="77777777" w:rsidTr="00C95E9D">
        <w:trPr>
          <w:cantSplit/>
          <w:trHeight w:val="186"/>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46E544B"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47A4C831" w14:textId="77777777" w:rsidR="005A2EF9" w:rsidRPr="00560E77" w:rsidRDefault="005A2EF9" w:rsidP="005B1C1C">
            <w:pPr>
              <w:pStyle w:val="Rientroa0"/>
              <w:numPr>
                <w:ilvl w:val="0"/>
                <w:numId w:val="18"/>
              </w:numPr>
              <w:tabs>
                <w:tab w:val="clear" w:pos="392"/>
              </w:tabs>
              <w:spacing w:line="240" w:lineRule="exact"/>
              <w:ind w:left="317" w:hanging="283"/>
            </w:pPr>
            <w:r w:rsidRPr="00560E77">
              <w:t xml:space="preserve">l’effetto del cambiamento e la relativa incidenza fiscale?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7A0DEE3" w14:textId="59F931B0"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1937133" w14:textId="47F4245F"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06A76FC" w14:textId="7C243EE1" w:rsidR="005A2EF9" w:rsidRPr="00A22309"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6241EC" w14:paraId="029E20EF"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3209942E" w14:textId="77777777" w:rsidR="005A2EF9" w:rsidRPr="00560E77" w:rsidRDefault="005A2EF9" w:rsidP="00560E77">
            <w:pPr>
              <w:pStyle w:val="PrincCont"/>
              <w:jc w:val="left"/>
              <w:rPr>
                <w:sz w:val="16"/>
                <w:szCs w:val="16"/>
                <w:lang w:val="it-IT"/>
              </w:rPr>
            </w:pPr>
            <w:r w:rsidRPr="00560E77">
              <w:rPr>
                <w:sz w:val="16"/>
                <w:szCs w:val="16"/>
                <w:lang w:val="it-IT"/>
              </w:rPr>
              <w:t>OIC 29.47</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34868433" w14:textId="77777777" w:rsidR="005A2EF9" w:rsidRPr="00560E77" w:rsidRDefault="005A2EF9" w:rsidP="005B1C1C">
            <w:pPr>
              <w:spacing w:line="240" w:lineRule="exact"/>
            </w:pPr>
            <w:r w:rsidRPr="00560E77">
              <w:t>Un errore commesso in esercizi precedenti è stato rilevato nel momento in cui è stata individuata una non corretta rappresentazione qualitativa e/o quantitativa di un dato di bilancio e/o di una informazione fornita in nota integrativa e nel contempo sono disponibili le informazioni ed i dati per il suo corretto trattamento?</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278A6A0D" w14:textId="158D2CEF" w:rsidR="005A2EF9" w:rsidRPr="006241E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413402E" w14:textId="64019594" w:rsidR="005A2EF9" w:rsidRPr="006241E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7191D4D0" w14:textId="2BD436EB" w:rsidR="005A2EF9" w:rsidRPr="006241E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356E2326" w14:textId="77777777" w:rsidTr="00605CB6">
        <w:trPr>
          <w:cantSplit/>
          <w:trHeight w:val="340"/>
        </w:trPr>
        <w:tc>
          <w:tcPr>
            <w:tcW w:w="1985" w:type="dxa"/>
            <w:tcMar>
              <w:left w:w="108" w:type="dxa"/>
              <w:right w:w="0" w:type="dxa"/>
            </w:tcMar>
          </w:tcPr>
          <w:p w14:paraId="07621D8F" w14:textId="77777777" w:rsidR="0028608E" w:rsidRDefault="0028608E" w:rsidP="00560E77">
            <w:pPr>
              <w:pStyle w:val="PrincCont"/>
              <w:jc w:val="left"/>
              <w:rPr>
                <w:sz w:val="16"/>
                <w:szCs w:val="16"/>
                <w:lang w:val="it-IT"/>
              </w:rPr>
            </w:pPr>
            <w:r>
              <w:rPr>
                <w:sz w:val="16"/>
                <w:szCs w:val="16"/>
                <w:lang w:val="it-IT"/>
              </w:rPr>
              <w:t>OIC 29.10</w:t>
            </w:r>
          </w:p>
          <w:p w14:paraId="5A14BB49" w14:textId="6056C790" w:rsidR="00156B7B" w:rsidRPr="00560E77" w:rsidRDefault="00156B7B" w:rsidP="0028608E">
            <w:pPr>
              <w:pStyle w:val="PrincCont"/>
              <w:jc w:val="left"/>
              <w:rPr>
                <w:sz w:val="16"/>
                <w:szCs w:val="16"/>
                <w:lang w:val="it-IT"/>
              </w:rPr>
            </w:pPr>
            <w:r w:rsidRPr="00560E77">
              <w:rPr>
                <w:sz w:val="16"/>
                <w:szCs w:val="16"/>
                <w:lang w:val="it-IT"/>
              </w:rPr>
              <w:t>OIC 29.</w:t>
            </w:r>
            <w:r w:rsidR="0028608E" w:rsidRPr="00560E77">
              <w:rPr>
                <w:sz w:val="16"/>
                <w:szCs w:val="16"/>
                <w:lang w:val="it-IT"/>
              </w:rPr>
              <w:t>4</w:t>
            </w:r>
            <w:r w:rsidR="0028608E">
              <w:rPr>
                <w:sz w:val="16"/>
                <w:szCs w:val="16"/>
                <w:lang w:val="it-IT"/>
              </w:rPr>
              <w:t>4</w:t>
            </w:r>
          </w:p>
        </w:tc>
        <w:tc>
          <w:tcPr>
            <w:tcW w:w="6520" w:type="dxa"/>
            <w:tcMar>
              <w:left w:w="108" w:type="dxa"/>
            </w:tcMar>
          </w:tcPr>
          <w:p w14:paraId="6861C32A" w14:textId="77777777" w:rsidR="00156B7B" w:rsidRPr="00560E77" w:rsidRDefault="00156B7B" w:rsidP="00D213F2">
            <w:pPr>
              <w:pStyle w:val="Commentiriquadro"/>
            </w:pPr>
            <w:r w:rsidRPr="00560E77">
              <w:t>L’errore contabile è una rappresentazione qualitativa e/o quantitativa non corretta di un dato di bilancio e/o di un’informazione fornita in nota integrativa. Un errore consiste nella impropria o mancata applicazione di un principio contabile se, al momento in cui viene commesso, le informazioni ed i dati necessari per la sua corretta applicazione sono disponibili. Possono verificarsi errori a causa di errori matematici, di erronee interpretazioni di fatti, di negligenza nel raccogliere tutte le informazioni ed i dati disponibili per un corretto trattamento contabile.</w:t>
            </w:r>
          </w:p>
        </w:tc>
        <w:tc>
          <w:tcPr>
            <w:tcW w:w="586" w:type="dxa"/>
            <w:tcMar>
              <w:left w:w="85" w:type="dxa"/>
              <w:right w:w="85" w:type="dxa"/>
            </w:tcMar>
            <w:vAlign w:val="center"/>
          </w:tcPr>
          <w:p w14:paraId="09890325" w14:textId="77777777" w:rsidR="00156B7B" w:rsidRPr="00FF19F7" w:rsidRDefault="00156B7B" w:rsidP="00D213F2">
            <w:pPr>
              <w:jc w:val="center"/>
            </w:pPr>
          </w:p>
        </w:tc>
        <w:tc>
          <w:tcPr>
            <w:tcW w:w="576" w:type="dxa"/>
            <w:tcMar>
              <w:left w:w="108" w:type="dxa"/>
            </w:tcMar>
            <w:vAlign w:val="center"/>
          </w:tcPr>
          <w:p w14:paraId="684A5098" w14:textId="77777777" w:rsidR="00156B7B" w:rsidRPr="00FF19F7" w:rsidRDefault="00156B7B" w:rsidP="00D213F2">
            <w:pPr>
              <w:jc w:val="center"/>
            </w:pPr>
          </w:p>
        </w:tc>
        <w:tc>
          <w:tcPr>
            <w:tcW w:w="570" w:type="dxa"/>
            <w:tcMar>
              <w:left w:w="108" w:type="dxa"/>
            </w:tcMar>
            <w:vAlign w:val="center"/>
          </w:tcPr>
          <w:p w14:paraId="0602D33B" w14:textId="77777777" w:rsidR="00156B7B" w:rsidRPr="00FF19F7" w:rsidRDefault="00156B7B" w:rsidP="00D213F2">
            <w:pPr>
              <w:jc w:val="center"/>
            </w:pPr>
          </w:p>
        </w:tc>
      </w:tr>
      <w:tr w:rsidR="005A2EF9" w:rsidRPr="006241EC" w14:paraId="1C5DEE74"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D4742CB" w14:textId="7C32BEEB" w:rsidR="005A2EF9" w:rsidRPr="00560E77" w:rsidRDefault="005A2EF9" w:rsidP="0028608E">
            <w:pPr>
              <w:pStyle w:val="PrincCont"/>
              <w:jc w:val="left"/>
              <w:rPr>
                <w:sz w:val="16"/>
                <w:szCs w:val="16"/>
                <w:lang w:val="it-IT"/>
              </w:rPr>
            </w:pPr>
            <w:r w:rsidRPr="00560E77">
              <w:rPr>
                <w:sz w:val="16"/>
                <w:szCs w:val="16"/>
                <w:lang w:val="it-IT"/>
              </w:rPr>
              <w:t>OIC 29.4</w:t>
            </w:r>
            <w:r>
              <w:rPr>
                <w:sz w:val="16"/>
                <w:szCs w:val="16"/>
                <w:lang w:val="it-IT"/>
              </w:rPr>
              <w:t>8</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7DA38534" w14:textId="77777777" w:rsidR="005A2EF9" w:rsidRPr="00560E77" w:rsidRDefault="005A2EF9" w:rsidP="0028608E">
            <w:pPr>
              <w:spacing w:line="240" w:lineRule="exact"/>
            </w:pPr>
            <w:r>
              <w:t>La correzione di errori rilevanti commessi in esercizi precedenti è stata contabilizzata sul saldo d’apertura del patrimonio netto dell’esercizio in cui è stato individuato l’errore? La correzione di errori non rilevanti commessi in esercizi precedenti è stata contabilizzata nel conto economico dell’esercizio in cui si è individuato l’errore?</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53A113B" w14:textId="3B16547E" w:rsidR="005A2EF9" w:rsidRPr="006241E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FB3C94C" w14:textId="62B43C17" w:rsidR="005A2EF9" w:rsidRPr="006241E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F3E1950" w14:textId="377221C9" w:rsidR="005A2EF9" w:rsidRPr="006241EC"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6B7B" w:rsidRPr="004E589D" w14:paraId="2F0FB516" w14:textId="77777777" w:rsidTr="00C95E9D">
        <w:trPr>
          <w:cantSplit/>
          <w:trHeight w:val="238"/>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5B538CAB" w14:textId="5FD9AC97" w:rsidR="00156B7B" w:rsidRPr="00560E77" w:rsidRDefault="00156B7B" w:rsidP="006B1B88">
            <w:pPr>
              <w:pStyle w:val="PrincCont"/>
              <w:jc w:val="left"/>
              <w:rPr>
                <w:sz w:val="16"/>
                <w:szCs w:val="16"/>
                <w:lang w:val="it-IT"/>
              </w:rPr>
            </w:pPr>
            <w:r w:rsidRPr="00560E77">
              <w:rPr>
                <w:sz w:val="16"/>
                <w:szCs w:val="16"/>
                <w:lang w:val="it-IT"/>
              </w:rPr>
              <w:t>OIC 29.</w:t>
            </w:r>
            <w:r w:rsidR="006B1B88">
              <w:rPr>
                <w:sz w:val="16"/>
                <w:szCs w:val="16"/>
                <w:lang w:val="it-IT"/>
              </w:rPr>
              <w:t>55</w:t>
            </w:r>
            <w:r w:rsidR="006B1B88" w:rsidRPr="00560E77">
              <w:rPr>
                <w:sz w:val="16"/>
                <w:szCs w:val="16"/>
                <w:lang w:val="it-IT"/>
              </w:rPr>
              <w:t xml:space="preserve"> </w:t>
            </w: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2F487488" w14:textId="77777777" w:rsidR="00156B7B" w:rsidRPr="00560E77" w:rsidRDefault="00156B7B" w:rsidP="00D213F2">
            <w:pPr>
              <w:spacing w:line="240" w:lineRule="exact"/>
            </w:pPr>
            <w:r w:rsidRPr="00560E77">
              <w:t>Nei casi di correzione di errore, la nota integrativa contiene le seguenti informazioni:</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9AB5B47" w14:textId="77777777" w:rsidR="00156B7B" w:rsidRPr="00A22309" w:rsidRDefault="00156B7B" w:rsidP="00D213F2">
            <w:pPr>
              <w:spacing w:line="240" w:lineRule="exact"/>
              <w:jc w:val="center"/>
            </w:pP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0DD96C6B" w14:textId="77777777" w:rsidR="00156B7B" w:rsidRPr="00A22309" w:rsidRDefault="00156B7B" w:rsidP="00D213F2">
            <w:pPr>
              <w:jc w:val="center"/>
            </w:pP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920EC22" w14:textId="77777777" w:rsidR="00156B7B" w:rsidRPr="00A22309" w:rsidRDefault="00156B7B" w:rsidP="00D213F2">
            <w:pPr>
              <w:jc w:val="center"/>
            </w:pPr>
          </w:p>
        </w:tc>
      </w:tr>
      <w:tr w:rsidR="005A2EF9" w:rsidRPr="00AA7A8C" w14:paraId="48CCE93E" w14:textId="77777777" w:rsidTr="00C95E9D">
        <w:trPr>
          <w:cantSplit/>
          <w:trHeight w:val="172"/>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8A2D394"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699B8C49" w14:textId="3CBEFC8A" w:rsidR="005A2EF9" w:rsidRPr="00560E77" w:rsidRDefault="005A2EF9" w:rsidP="00CC6BB6">
            <w:pPr>
              <w:pStyle w:val="Rientroa0"/>
              <w:numPr>
                <w:ilvl w:val="0"/>
                <w:numId w:val="31"/>
              </w:numPr>
              <w:tabs>
                <w:tab w:val="clear" w:pos="392"/>
              </w:tabs>
              <w:spacing w:line="240" w:lineRule="exact"/>
              <w:ind w:left="317" w:hanging="283"/>
            </w:pPr>
            <w:r w:rsidRPr="00560E77">
              <w:t xml:space="preserve">la </w:t>
            </w:r>
            <w:r>
              <w:t xml:space="preserve">descrizione </w:t>
            </w:r>
            <w:r w:rsidRPr="00560E77">
              <w:t xml:space="preserve">dell’errore commesso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0F61BD37" w14:textId="57AF5094" w:rsidR="005A2EF9" w:rsidRPr="000D38F7" w:rsidRDefault="005A2EF9" w:rsidP="00D213F2">
            <w:pPr>
              <w:spacing w:line="240" w:lineRule="exact"/>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33A4A1A7" w14:textId="7BB334E6" w:rsidR="005A2EF9" w:rsidRPr="000D38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4DDA3FC3" w14:textId="2501546A" w:rsidR="005A2EF9" w:rsidRPr="000D38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22309" w14:paraId="5069E903"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781CBB59"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014C3EA5" w14:textId="2627EC1B" w:rsidR="005A2EF9" w:rsidRPr="00560E77" w:rsidRDefault="005A2EF9" w:rsidP="00CC6BB6">
            <w:pPr>
              <w:pStyle w:val="Rientroa0"/>
              <w:numPr>
                <w:ilvl w:val="0"/>
                <w:numId w:val="31"/>
              </w:numPr>
              <w:tabs>
                <w:tab w:val="clear" w:pos="392"/>
              </w:tabs>
              <w:spacing w:line="240" w:lineRule="exact"/>
              <w:ind w:left="317" w:hanging="283"/>
            </w:pPr>
            <w:r w:rsidRPr="00560E77">
              <w:t xml:space="preserve">l’ammontare della correzione operata </w:t>
            </w:r>
            <w:r>
              <w:t>per ogni voce dello stato patrimoniale e del conto economico interessata</w:t>
            </w:r>
            <w:r w:rsidRPr="00560E77">
              <w:t xml:space="preserv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650BF66A" w14:textId="3F103FE6" w:rsidR="005A2EF9" w:rsidRPr="000D38F7" w:rsidRDefault="005A2EF9" w:rsidP="00D213F2">
            <w:pPr>
              <w:spacing w:line="240" w:lineRule="exact"/>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16F91C60" w14:textId="6D7028C7" w:rsidR="005A2EF9" w:rsidRPr="000D38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6DC241F9" w14:textId="02D94C6A" w:rsidR="005A2EF9" w:rsidRPr="000D38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A22309" w14:paraId="35714715" w14:textId="77777777" w:rsidTr="00605CB6">
        <w:trPr>
          <w:cantSplit/>
          <w:trHeight w:val="340"/>
        </w:trPr>
        <w:tc>
          <w:tcPr>
            <w:tcW w:w="1985" w:type="dxa"/>
            <w:tcBorders>
              <w:top w:val="single" w:sz="2" w:space="0" w:color="auto"/>
              <w:left w:val="single" w:sz="2" w:space="0" w:color="auto"/>
              <w:bottom w:val="single" w:sz="2" w:space="0" w:color="auto"/>
              <w:right w:val="single" w:sz="2" w:space="0" w:color="auto"/>
            </w:tcBorders>
            <w:tcMar>
              <w:left w:w="108" w:type="dxa"/>
              <w:right w:w="0" w:type="dxa"/>
            </w:tcMar>
          </w:tcPr>
          <w:p w14:paraId="0A1D062A" w14:textId="77777777" w:rsidR="005A2EF9" w:rsidRPr="00560E77" w:rsidRDefault="005A2EF9" w:rsidP="00560E77">
            <w:pPr>
              <w:pStyle w:val="PrincCont"/>
              <w:jc w:val="left"/>
              <w:rPr>
                <w:sz w:val="16"/>
                <w:szCs w:val="16"/>
                <w:lang w:val="it-IT"/>
              </w:rPr>
            </w:pPr>
          </w:p>
        </w:tc>
        <w:tc>
          <w:tcPr>
            <w:tcW w:w="6520" w:type="dxa"/>
            <w:tcBorders>
              <w:top w:val="single" w:sz="2" w:space="0" w:color="auto"/>
              <w:left w:val="single" w:sz="2" w:space="0" w:color="auto"/>
              <w:bottom w:val="single" w:sz="2" w:space="0" w:color="auto"/>
              <w:right w:val="single" w:sz="2" w:space="0" w:color="auto"/>
            </w:tcBorders>
            <w:tcMar>
              <w:left w:w="108" w:type="dxa"/>
            </w:tcMar>
          </w:tcPr>
          <w:p w14:paraId="16822638" w14:textId="71BEF2CC" w:rsidR="005A2EF9" w:rsidRPr="00560E77" w:rsidRDefault="005A2EF9" w:rsidP="00CC6BB6">
            <w:pPr>
              <w:pStyle w:val="Rientroa0"/>
              <w:numPr>
                <w:ilvl w:val="0"/>
                <w:numId w:val="31"/>
              </w:numPr>
              <w:tabs>
                <w:tab w:val="clear" w:pos="392"/>
              </w:tabs>
              <w:spacing w:line="240" w:lineRule="exact"/>
              <w:ind w:left="317" w:hanging="283"/>
            </w:pPr>
            <w:r w:rsidRPr="006B1B88">
              <w:t>le motivazioni alla base dell’utilizzo delle facilitazioni concesse dai paragrafi 51 e 52</w:t>
            </w:r>
            <w:r w:rsidRPr="00560E77">
              <w:t xml:space="preserve">? </w:t>
            </w:r>
          </w:p>
        </w:tc>
        <w:tc>
          <w:tcPr>
            <w:tcW w:w="586" w:type="dxa"/>
            <w:tcBorders>
              <w:top w:val="single" w:sz="2" w:space="0" w:color="auto"/>
              <w:left w:val="single" w:sz="2" w:space="0" w:color="auto"/>
              <w:bottom w:val="single" w:sz="2" w:space="0" w:color="auto"/>
              <w:right w:val="single" w:sz="2" w:space="0" w:color="auto"/>
            </w:tcBorders>
            <w:tcMar>
              <w:left w:w="85" w:type="dxa"/>
              <w:right w:w="85" w:type="dxa"/>
            </w:tcMar>
            <w:vAlign w:val="center"/>
          </w:tcPr>
          <w:p w14:paraId="1A00E539" w14:textId="65552432" w:rsidR="005A2EF9" w:rsidRPr="000D38F7" w:rsidRDefault="005A2EF9" w:rsidP="00D213F2">
            <w:pPr>
              <w:spacing w:line="240" w:lineRule="exact"/>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6" w:type="dxa"/>
            <w:tcBorders>
              <w:top w:val="single" w:sz="2" w:space="0" w:color="auto"/>
              <w:left w:val="single" w:sz="2" w:space="0" w:color="auto"/>
              <w:bottom w:val="single" w:sz="2" w:space="0" w:color="auto"/>
              <w:right w:val="single" w:sz="2" w:space="0" w:color="auto"/>
            </w:tcBorders>
            <w:tcMar>
              <w:left w:w="108" w:type="dxa"/>
            </w:tcMar>
            <w:vAlign w:val="center"/>
          </w:tcPr>
          <w:p w14:paraId="2F667BFF" w14:textId="0E5A7A05" w:rsidR="005A2EF9" w:rsidRPr="000D38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70" w:type="dxa"/>
            <w:tcBorders>
              <w:top w:val="single" w:sz="2" w:space="0" w:color="auto"/>
              <w:left w:val="single" w:sz="2" w:space="0" w:color="auto"/>
              <w:bottom w:val="single" w:sz="2" w:space="0" w:color="auto"/>
              <w:right w:val="single" w:sz="2" w:space="0" w:color="auto"/>
            </w:tcBorders>
            <w:tcMar>
              <w:left w:w="108" w:type="dxa"/>
            </w:tcMar>
            <w:vAlign w:val="center"/>
          </w:tcPr>
          <w:p w14:paraId="09AFB9A3" w14:textId="4007D2DB" w:rsidR="005A2EF9" w:rsidRPr="000D38F7" w:rsidRDefault="005A2EF9" w:rsidP="00D213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433B2F40" w14:textId="77777777" w:rsidR="00CE4403" w:rsidRDefault="00CE4403" w:rsidP="00CE4403"/>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D00705" w:rsidRPr="00D91DC6" w14:paraId="722FFE0E" w14:textId="77777777" w:rsidTr="008E4576">
        <w:trPr>
          <w:trHeight w:val="283"/>
          <w:tblHeader/>
        </w:trPr>
        <w:tc>
          <w:tcPr>
            <w:tcW w:w="1984" w:type="dxa"/>
            <w:shd w:val="clear" w:color="auto" w:fill="F2F2F2"/>
            <w:vAlign w:val="bottom"/>
          </w:tcPr>
          <w:p w14:paraId="5090745A" w14:textId="77777777" w:rsidR="00D00705" w:rsidRPr="00883F48" w:rsidRDefault="00D00705" w:rsidP="00770E8F">
            <w:pPr>
              <w:pStyle w:val="Titolocolonna"/>
              <w:jc w:val="left"/>
              <w:rPr>
                <w:sz w:val="16"/>
                <w:szCs w:val="16"/>
              </w:rPr>
            </w:pPr>
            <w:r w:rsidRPr="00883F48">
              <w:rPr>
                <w:sz w:val="16"/>
                <w:szCs w:val="16"/>
              </w:rPr>
              <w:t>Riferimenti normativi</w:t>
            </w:r>
          </w:p>
        </w:tc>
        <w:tc>
          <w:tcPr>
            <w:tcW w:w="6520" w:type="dxa"/>
            <w:shd w:val="clear" w:color="auto" w:fill="F2F2F2"/>
            <w:vAlign w:val="bottom"/>
          </w:tcPr>
          <w:p w14:paraId="50CC932F" w14:textId="77777777" w:rsidR="00473373" w:rsidRPr="00D91DC6" w:rsidRDefault="00473373" w:rsidP="003A5ACF">
            <w:pPr>
              <w:pStyle w:val="Titolo1"/>
            </w:pPr>
            <w:bookmarkStart w:id="1" w:name="_Toc264913355"/>
            <w:bookmarkStart w:id="2" w:name="_Toc266180852"/>
            <w:r w:rsidRPr="00D91DC6">
              <w:t xml:space="preserve">CREDITI VERSO SOCI PER CAPITALE SOCIALE SOTTOSCRITTO </w:t>
            </w:r>
            <w:r w:rsidRPr="00D91DC6">
              <w:br/>
              <w:t>NON VERSATO</w:t>
            </w:r>
            <w:bookmarkEnd w:id="1"/>
            <w:bookmarkEnd w:id="2"/>
          </w:p>
          <w:p w14:paraId="533760E4" w14:textId="77777777" w:rsidR="00D00705" w:rsidRPr="00D91DC6" w:rsidRDefault="00025F63" w:rsidP="00025F63">
            <w:pPr>
              <w:pStyle w:val="Titolocolonna"/>
            </w:pPr>
            <w:r w:rsidRPr="00D91DC6">
              <w:t>(macroclasse A S</w:t>
            </w:r>
            <w:r w:rsidR="00473373" w:rsidRPr="00D91DC6">
              <w:t>tato patrimoniale attivo)</w:t>
            </w:r>
          </w:p>
        </w:tc>
        <w:tc>
          <w:tcPr>
            <w:tcW w:w="567" w:type="dxa"/>
            <w:shd w:val="clear" w:color="auto" w:fill="F2F2F2"/>
            <w:vAlign w:val="bottom"/>
          </w:tcPr>
          <w:p w14:paraId="0E8CFD79" w14:textId="77777777" w:rsidR="00D00705" w:rsidRPr="00D91DC6" w:rsidRDefault="00D00705" w:rsidP="00D00705">
            <w:pPr>
              <w:pStyle w:val="Titolocolonna"/>
            </w:pPr>
            <w:r w:rsidRPr="00D91DC6">
              <w:t>SI</w:t>
            </w:r>
          </w:p>
        </w:tc>
        <w:tc>
          <w:tcPr>
            <w:tcW w:w="567" w:type="dxa"/>
            <w:shd w:val="clear" w:color="auto" w:fill="F2F2F2"/>
            <w:vAlign w:val="bottom"/>
          </w:tcPr>
          <w:p w14:paraId="51E4BAFC" w14:textId="77777777" w:rsidR="00D00705" w:rsidRPr="00D91DC6" w:rsidRDefault="00D00705" w:rsidP="00D00705">
            <w:pPr>
              <w:pStyle w:val="Titolocolonna"/>
            </w:pPr>
            <w:r w:rsidRPr="00D91DC6">
              <w:t xml:space="preserve">NO </w:t>
            </w:r>
          </w:p>
        </w:tc>
        <w:tc>
          <w:tcPr>
            <w:tcW w:w="567" w:type="dxa"/>
            <w:shd w:val="clear" w:color="auto" w:fill="F2F2F2"/>
            <w:vAlign w:val="bottom"/>
          </w:tcPr>
          <w:p w14:paraId="4EE63FF2" w14:textId="77777777" w:rsidR="00D00705" w:rsidRPr="00D91DC6" w:rsidRDefault="00D00705" w:rsidP="00D00705">
            <w:pPr>
              <w:pStyle w:val="Titolocolonna"/>
            </w:pPr>
            <w:r w:rsidRPr="00D91DC6">
              <w:t>N/A</w:t>
            </w:r>
          </w:p>
        </w:tc>
      </w:tr>
      <w:tr w:rsidR="00D81CC0" w:rsidRPr="00D91DC6" w14:paraId="41BB9445" w14:textId="77777777" w:rsidTr="00672F37">
        <w:trPr>
          <w:trHeight w:val="283"/>
        </w:trPr>
        <w:tc>
          <w:tcPr>
            <w:tcW w:w="1984" w:type="dxa"/>
            <w:vAlign w:val="center"/>
          </w:tcPr>
          <w:p w14:paraId="36324271" w14:textId="77777777" w:rsidR="00D81CC0" w:rsidRPr="00883F48" w:rsidRDefault="00D81CC0" w:rsidP="00770E8F">
            <w:pPr>
              <w:pStyle w:val="Riferimenti"/>
              <w:rPr>
                <w:sz w:val="16"/>
                <w:szCs w:val="16"/>
              </w:rPr>
            </w:pPr>
          </w:p>
        </w:tc>
        <w:tc>
          <w:tcPr>
            <w:tcW w:w="6520" w:type="dxa"/>
          </w:tcPr>
          <w:p w14:paraId="412BBD7F" w14:textId="77777777" w:rsidR="00D81CC0" w:rsidRPr="00D91DC6" w:rsidRDefault="00865F2E" w:rsidP="000C4BD3">
            <w:pPr>
              <w:pStyle w:val="Titolo2"/>
            </w:pPr>
            <w:r w:rsidRPr="00D91DC6">
              <w:t>Contenuto del conto</w:t>
            </w:r>
          </w:p>
        </w:tc>
        <w:tc>
          <w:tcPr>
            <w:tcW w:w="567" w:type="dxa"/>
          </w:tcPr>
          <w:p w14:paraId="46117FD0" w14:textId="77777777" w:rsidR="00D81CC0" w:rsidRPr="00D91DC6" w:rsidRDefault="00D81CC0" w:rsidP="00B6302B">
            <w:pPr>
              <w:jc w:val="center"/>
            </w:pPr>
          </w:p>
        </w:tc>
        <w:tc>
          <w:tcPr>
            <w:tcW w:w="567" w:type="dxa"/>
          </w:tcPr>
          <w:p w14:paraId="28611DC3" w14:textId="77777777" w:rsidR="00D81CC0" w:rsidRPr="00D91DC6" w:rsidRDefault="00D81CC0" w:rsidP="00B6302B">
            <w:pPr>
              <w:jc w:val="center"/>
            </w:pPr>
          </w:p>
        </w:tc>
        <w:tc>
          <w:tcPr>
            <w:tcW w:w="567" w:type="dxa"/>
          </w:tcPr>
          <w:p w14:paraId="30BF9B75" w14:textId="77777777" w:rsidR="00D81CC0" w:rsidRPr="00D91DC6" w:rsidRDefault="00D81CC0" w:rsidP="00B6302B">
            <w:pPr>
              <w:jc w:val="center"/>
            </w:pPr>
          </w:p>
        </w:tc>
      </w:tr>
      <w:tr w:rsidR="005A2EF9" w:rsidRPr="00D91DC6" w14:paraId="05834337" w14:textId="77777777" w:rsidTr="00C95E9D">
        <w:trPr>
          <w:trHeight w:val="283"/>
        </w:trPr>
        <w:tc>
          <w:tcPr>
            <w:tcW w:w="1984" w:type="dxa"/>
            <w:vMerge w:val="restart"/>
          </w:tcPr>
          <w:p w14:paraId="543400D1" w14:textId="77777777" w:rsidR="005A2EF9" w:rsidRDefault="005A2EF9" w:rsidP="00C95E9D">
            <w:pPr>
              <w:pStyle w:val="Riferimentinormativi"/>
              <w:ind w:left="0" w:firstLine="0"/>
              <w:rPr>
                <w:sz w:val="16"/>
                <w:szCs w:val="16"/>
              </w:rPr>
            </w:pPr>
            <w:r w:rsidRPr="00883F48">
              <w:rPr>
                <w:sz w:val="16"/>
                <w:szCs w:val="16"/>
              </w:rPr>
              <w:t xml:space="preserve">Reg. ISVAP 22/2008 </w:t>
            </w:r>
            <w:r>
              <w:rPr>
                <w:sz w:val="16"/>
                <w:szCs w:val="16"/>
              </w:rPr>
              <w:t>–</w:t>
            </w:r>
            <w:r w:rsidRPr="00883F48">
              <w:rPr>
                <w:sz w:val="16"/>
                <w:szCs w:val="16"/>
              </w:rPr>
              <w:t xml:space="preserve"> </w:t>
            </w:r>
          </w:p>
          <w:p w14:paraId="6A104563" w14:textId="77777777" w:rsidR="005A2EF9" w:rsidRDefault="005A2EF9" w:rsidP="00C95E9D">
            <w:pPr>
              <w:pStyle w:val="Riferimentinormativi"/>
              <w:ind w:left="0" w:firstLine="0"/>
              <w:rPr>
                <w:sz w:val="16"/>
                <w:szCs w:val="16"/>
              </w:rPr>
            </w:pPr>
            <w:r w:rsidRPr="00883F48">
              <w:rPr>
                <w:sz w:val="16"/>
                <w:szCs w:val="16"/>
              </w:rPr>
              <w:t>Allegato 9</w:t>
            </w:r>
          </w:p>
          <w:p w14:paraId="0D42E3A6" w14:textId="77777777" w:rsidR="005A2EF9" w:rsidRPr="00883F48" w:rsidRDefault="005A2EF9" w:rsidP="00C95E9D">
            <w:pPr>
              <w:pStyle w:val="Riferimentinormativi"/>
              <w:rPr>
                <w:sz w:val="16"/>
                <w:szCs w:val="16"/>
              </w:rPr>
            </w:pPr>
            <w:r w:rsidRPr="00883F48">
              <w:rPr>
                <w:sz w:val="16"/>
                <w:szCs w:val="16"/>
              </w:rPr>
              <w:t>Artt. 2439 e 2444, CC</w:t>
            </w:r>
          </w:p>
        </w:tc>
        <w:tc>
          <w:tcPr>
            <w:tcW w:w="6520" w:type="dxa"/>
          </w:tcPr>
          <w:p w14:paraId="5A24145F" w14:textId="77777777" w:rsidR="005A2EF9" w:rsidRPr="00D91DC6" w:rsidRDefault="005A2EF9" w:rsidP="00B0567B">
            <w:r w:rsidRPr="00D91DC6">
              <w:t>Il conto accoglie i crediti verso soci per capitale sottoscritto ai sensi degli artt. 2439 e 2444, CC e comprende sia la parte di capitale non richiamata che la parte richiamata ma non ancora versata? Di quest’ultima è data evidenza separata mediante apposito sottoconto?</w:t>
            </w:r>
          </w:p>
        </w:tc>
        <w:tc>
          <w:tcPr>
            <w:tcW w:w="567" w:type="dxa"/>
            <w:vAlign w:val="center"/>
          </w:tcPr>
          <w:p w14:paraId="352E5BC6" w14:textId="1083C56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E839DE9" w14:textId="2A39221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A4DCB76" w14:textId="6CDE972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4140FA8" w14:textId="77777777" w:rsidTr="000F7C41">
        <w:trPr>
          <w:trHeight w:val="283"/>
        </w:trPr>
        <w:tc>
          <w:tcPr>
            <w:tcW w:w="1984" w:type="dxa"/>
            <w:vMerge/>
            <w:vAlign w:val="center"/>
          </w:tcPr>
          <w:p w14:paraId="17B64430" w14:textId="77777777" w:rsidR="005A2EF9" w:rsidRPr="00883F48" w:rsidRDefault="005A2EF9" w:rsidP="00770E8F">
            <w:pPr>
              <w:pStyle w:val="Riferimenti"/>
              <w:rPr>
                <w:sz w:val="16"/>
                <w:szCs w:val="16"/>
              </w:rPr>
            </w:pPr>
          </w:p>
        </w:tc>
        <w:tc>
          <w:tcPr>
            <w:tcW w:w="6520" w:type="dxa"/>
          </w:tcPr>
          <w:p w14:paraId="4662A98C" w14:textId="77777777" w:rsidR="005A2EF9" w:rsidRPr="00D91DC6" w:rsidRDefault="005A2EF9" w:rsidP="00B0567B">
            <w:r w:rsidRPr="00D91DC6">
              <w:t>La ripartizione tra le gestioni danni e vita è effettuata proporzionalmente ai capitali attribuiti a ciascuna gestione sulla base di quanto previsto dallo statuto sociale?</w:t>
            </w:r>
          </w:p>
        </w:tc>
        <w:tc>
          <w:tcPr>
            <w:tcW w:w="567" w:type="dxa"/>
            <w:vAlign w:val="center"/>
          </w:tcPr>
          <w:p w14:paraId="520F3DF8" w14:textId="32588DF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C93254" w14:textId="0A4BFF9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A9C9530" w14:textId="20995E8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10A962DF" w14:textId="77777777" w:rsidR="003E10D0" w:rsidRPr="00D91DC6" w:rsidRDefault="003E10D0"/>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2326F6" w:rsidRPr="00D91DC6" w14:paraId="2A98BA98" w14:textId="77777777" w:rsidTr="002241F5">
        <w:trPr>
          <w:trHeight w:val="283"/>
          <w:tblHeader/>
        </w:trPr>
        <w:tc>
          <w:tcPr>
            <w:tcW w:w="1984" w:type="dxa"/>
            <w:shd w:val="clear" w:color="auto" w:fill="F2F2F2"/>
            <w:vAlign w:val="bottom"/>
          </w:tcPr>
          <w:p w14:paraId="4D42B963" w14:textId="77777777" w:rsidR="002326F6" w:rsidRPr="00C679C3" w:rsidRDefault="002326F6" w:rsidP="00C679C3">
            <w:pPr>
              <w:pStyle w:val="Titolocolonna"/>
              <w:jc w:val="left"/>
              <w:rPr>
                <w:sz w:val="16"/>
                <w:szCs w:val="16"/>
              </w:rPr>
            </w:pPr>
            <w:r w:rsidRPr="00C679C3">
              <w:rPr>
                <w:sz w:val="16"/>
                <w:szCs w:val="16"/>
              </w:rPr>
              <w:t>Riferimenti normativi</w:t>
            </w:r>
          </w:p>
        </w:tc>
        <w:tc>
          <w:tcPr>
            <w:tcW w:w="6520" w:type="dxa"/>
            <w:shd w:val="clear" w:color="auto" w:fill="F2F2F2"/>
            <w:vAlign w:val="bottom"/>
          </w:tcPr>
          <w:p w14:paraId="13CEE388" w14:textId="77777777" w:rsidR="00FE5E03" w:rsidRPr="00D91DC6" w:rsidRDefault="00FE5E03" w:rsidP="003A5ACF">
            <w:pPr>
              <w:pStyle w:val="Titolo1"/>
            </w:pPr>
            <w:bookmarkStart w:id="3" w:name="_Toc264913357"/>
            <w:bookmarkStart w:id="4" w:name="_Toc266180854"/>
            <w:r w:rsidRPr="00D91DC6">
              <w:t>ATTIVI IMMATERIALI</w:t>
            </w:r>
            <w:bookmarkEnd w:id="3"/>
            <w:bookmarkEnd w:id="4"/>
          </w:p>
          <w:p w14:paraId="02FBA6B6" w14:textId="77777777" w:rsidR="002326F6" w:rsidRPr="00D91DC6" w:rsidRDefault="00025F63" w:rsidP="00025F63">
            <w:pPr>
              <w:pStyle w:val="Titolocolonna"/>
            </w:pPr>
            <w:r w:rsidRPr="00D91DC6">
              <w:t>(macroclasse B S</w:t>
            </w:r>
            <w:r w:rsidR="00FE5E03" w:rsidRPr="00D91DC6">
              <w:t>tato patrimoniale attivo)</w:t>
            </w:r>
          </w:p>
        </w:tc>
        <w:tc>
          <w:tcPr>
            <w:tcW w:w="567" w:type="dxa"/>
            <w:shd w:val="clear" w:color="auto" w:fill="F2F2F2"/>
            <w:vAlign w:val="bottom"/>
          </w:tcPr>
          <w:p w14:paraId="0B37407A" w14:textId="77777777" w:rsidR="002326F6" w:rsidRPr="00D91DC6" w:rsidRDefault="002326F6" w:rsidP="00EF5C2C">
            <w:pPr>
              <w:pStyle w:val="Titolocolonna"/>
            </w:pPr>
            <w:r w:rsidRPr="00D91DC6">
              <w:t>SI</w:t>
            </w:r>
          </w:p>
        </w:tc>
        <w:tc>
          <w:tcPr>
            <w:tcW w:w="567" w:type="dxa"/>
            <w:shd w:val="clear" w:color="auto" w:fill="F2F2F2"/>
            <w:vAlign w:val="bottom"/>
          </w:tcPr>
          <w:p w14:paraId="61B1502D" w14:textId="77777777" w:rsidR="002326F6" w:rsidRPr="00D91DC6" w:rsidRDefault="002326F6" w:rsidP="00EF5C2C">
            <w:pPr>
              <w:pStyle w:val="Titolocolonna"/>
            </w:pPr>
            <w:r w:rsidRPr="00D91DC6">
              <w:t xml:space="preserve">NO </w:t>
            </w:r>
          </w:p>
        </w:tc>
        <w:tc>
          <w:tcPr>
            <w:tcW w:w="567" w:type="dxa"/>
            <w:shd w:val="clear" w:color="auto" w:fill="F2F2F2"/>
            <w:vAlign w:val="bottom"/>
          </w:tcPr>
          <w:p w14:paraId="6A5DC699" w14:textId="77777777" w:rsidR="002326F6" w:rsidRPr="00D91DC6" w:rsidRDefault="002326F6" w:rsidP="00EF5C2C">
            <w:pPr>
              <w:pStyle w:val="Titolocolonna"/>
            </w:pPr>
            <w:r w:rsidRPr="00D91DC6">
              <w:t>N/A</w:t>
            </w:r>
          </w:p>
        </w:tc>
      </w:tr>
      <w:tr w:rsidR="005A2EF9" w:rsidRPr="00D91DC6" w14:paraId="35ACFEF6" w14:textId="77777777" w:rsidTr="00C95E9D">
        <w:trPr>
          <w:trHeight w:val="148"/>
        </w:trPr>
        <w:tc>
          <w:tcPr>
            <w:tcW w:w="1984" w:type="dxa"/>
          </w:tcPr>
          <w:p w14:paraId="403B18FC"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363A4521" w14:textId="77777777" w:rsidR="005A2EF9" w:rsidRPr="00C679C3" w:rsidRDefault="005A2EF9" w:rsidP="009776C7">
            <w:pPr>
              <w:pStyle w:val="Riferimentinormativi"/>
              <w:ind w:left="0" w:firstLine="0"/>
              <w:rPr>
                <w:sz w:val="16"/>
                <w:szCs w:val="16"/>
              </w:rPr>
            </w:pPr>
            <w:r w:rsidRPr="00C679C3">
              <w:rPr>
                <w:sz w:val="16"/>
                <w:szCs w:val="16"/>
              </w:rPr>
              <w:t>Allegato 9</w:t>
            </w:r>
          </w:p>
        </w:tc>
        <w:tc>
          <w:tcPr>
            <w:tcW w:w="6520" w:type="dxa"/>
          </w:tcPr>
          <w:p w14:paraId="747AC4B3" w14:textId="77777777" w:rsidR="005A2EF9" w:rsidRPr="00D91DC6" w:rsidRDefault="005A2EF9" w:rsidP="00B0567B">
            <w:r w:rsidRPr="00D91DC6">
              <w:t>In considerazione della rappresentazione in bilancio del valore degli attivi al netto di eventuali fondi rettificativi, per ciascun attivo immateriale sono costituiti appositi sottoconti per ognuno di tali fondi?</w:t>
            </w:r>
          </w:p>
        </w:tc>
        <w:tc>
          <w:tcPr>
            <w:tcW w:w="567" w:type="dxa"/>
            <w:vAlign w:val="center"/>
          </w:tcPr>
          <w:p w14:paraId="24D8EC55" w14:textId="131717B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0EF4289" w14:textId="77F4D4F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5D84A73" w14:textId="069BD92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C951DB" w:rsidRPr="00D91DC6" w14:paraId="1DEF25D0" w14:textId="77777777" w:rsidTr="009776C7">
        <w:trPr>
          <w:trHeight w:val="283"/>
        </w:trPr>
        <w:tc>
          <w:tcPr>
            <w:tcW w:w="1984" w:type="dxa"/>
          </w:tcPr>
          <w:p w14:paraId="48BDED65" w14:textId="77777777" w:rsidR="00C951DB" w:rsidRPr="00C679C3" w:rsidRDefault="00C951DB" w:rsidP="009776C7">
            <w:pPr>
              <w:pStyle w:val="Riferimenti"/>
              <w:spacing w:before="40" w:after="40"/>
              <w:rPr>
                <w:sz w:val="16"/>
                <w:szCs w:val="16"/>
              </w:rPr>
            </w:pPr>
          </w:p>
        </w:tc>
        <w:tc>
          <w:tcPr>
            <w:tcW w:w="6520" w:type="dxa"/>
          </w:tcPr>
          <w:p w14:paraId="39492737" w14:textId="77777777" w:rsidR="00C951DB" w:rsidRPr="00D91DC6" w:rsidRDefault="006537A4" w:rsidP="009776C7">
            <w:pPr>
              <w:pStyle w:val="Titolotesto1"/>
              <w:spacing w:before="40" w:after="40"/>
            </w:pPr>
            <w:r w:rsidRPr="00D91DC6">
              <w:t>B.1</w:t>
            </w:r>
            <w:r w:rsidR="002326F6" w:rsidRPr="00D91DC6">
              <w:t xml:space="preserve"> Provvigioni di acquisizione da ammortizzare (a-rami vita; b-rami danni)</w:t>
            </w:r>
          </w:p>
        </w:tc>
        <w:tc>
          <w:tcPr>
            <w:tcW w:w="567" w:type="dxa"/>
          </w:tcPr>
          <w:p w14:paraId="4672358F" w14:textId="77777777" w:rsidR="00C951DB" w:rsidRPr="00D91DC6" w:rsidRDefault="00C951DB" w:rsidP="009776C7">
            <w:pPr>
              <w:spacing w:before="40" w:after="40"/>
              <w:jc w:val="center"/>
            </w:pPr>
          </w:p>
        </w:tc>
        <w:tc>
          <w:tcPr>
            <w:tcW w:w="567" w:type="dxa"/>
          </w:tcPr>
          <w:p w14:paraId="267D7ADA" w14:textId="77777777" w:rsidR="00C951DB" w:rsidRPr="00D91DC6" w:rsidRDefault="00C951DB" w:rsidP="009776C7">
            <w:pPr>
              <w:spacing w:before="40" w:after="40"/>
              <w:jc w:val="center"/>
            </w:pPr>
          </w:p>
        </w:tc>
        <w:tc>
          <w:tcPr>
            <w:tcW w:w="567" w:type="dxa"/>
          </w:tcPr>
          <w:p w14:paraId="36DED71C" w14:textId="77777777" w:rsidR="00C951DB" w:rsidRPr="00D91DC6" w:rsidRDefault="00C951DB" w:rsidP="009776C7">
            <w:pPr>
              <w:spacing w:before="40" w:after="40"/>
              <w:jc w:val="center"/>
            </w:pPr>
          </w:p>
        </w:tc>
      </w:tr>
      <w:tr w:rsidR="00CD080D" w:rsidRPr="00D91DC6" w14:paraId="626F9545" w14:textId="77777777" w:rsidTr="00C449B0">
        <w:trPr>
          <w:trHeight w:val="283"/>
        </w:trPr>
        <w:tc>
          <w:tcPr>
            <w:tcW w:w="1984" w:type="dxa"/>
          </w:tcPr>
          <w:p w14:paraId="7A8A71D4" w14:textId="77777777" w:rsidR="00CD080D" w:rsidRPr="00C679C3" w:rsidRDefault="00CD080D" w:rsidP="009776C7">
            <w:pPr>
              <w:pStyle w:val="Riferimenti"/>
              <w:spacing w:before="40" w:after="40"/>
              <w:rPr>
                <w:sz w:val="16"/>
                <w:szCs w:val="16"/>
              </w:rPr>
            </w:pPr>
          </w:p>
        </w:tc>
        <w:tc>
          <w:tcPr>
            <w:tcW w:w="6520" w:type="dxa"/>
            <w:vAlign w:val="center"/>
          </w:tcPr>
          <w:p w14:paraId="2C3DC6FB" w14:textId="77777777" w:rsidR="00CD080D" w:rsidRPr="00D91DC6" w:rsidRDefault="00297CF5" w:rsidP="00C449B0">
            <w:pPr>
              <w:pStyle w:val="Titolo3"/>
            </w:pPr>
            <w:r w:rsidRPr="00D91DC6">
              <w:t>Contenuto del conto</w:t>
            </w:r>
          </w:p>
        </w:tc>
        <w:tc>
          <w:tcPr>
            <w:tcW w:w="567" w:type="dxa"/>
          </w:tcPr>
          <w:p w14:paraId="5907537D" w14:textId="77777777" w:rsidR="00CD080D" w:rsidRPr="00D91DC6" w:rsidRDefault="00CD080D" w:rsidP="009776C7">
            <w:pPr>
              <w:spacing w:before="40" w:after="40"/>
              <w:jc w:val="center"/>
            </w:pPr>
          </w:p>
        </w:tc>
        <w:tc>
          <w:tcPr>
            <w:tcW w:w="567" w:type="dxa"/>
          </w:tcPr>
          <w:p w14:paraId="091AC71E" w14:textId="77777777" w:rsidR="00CD080D" w:rsidRPr="00D91DC6" w:rsidRDefault="00CD080D" w:rsidP="009776C7">
            <w:pPr>
              <w:spacing w:before="40" w:after="40"/>
              <w:jc w:val="center"/>
            </w:pPr>
          </w:p>
        </w:tc>
        <w:tc>
          <w:tcPr>
            <w:tcW w:w="567" w:type="dxa"/>
          </w:tcPr>
          <w:p w14:paraId="6355822B" w14:textId="77777777" w:rsidR="00CD080D" w:rsidRPr="00D91DC6" w:rsidRDefault="00CD080D" w:rsidP="009776C7">
            <w:pPr>
              <w:spacing w:before="40" w:after="40"/>
              <w:jc w:val="center"/>
            </w:pPr>
          </w:p>
        </w:tc>
      </w:tr>
      <w:tr w:rsidR="005A2EF9" w:rsidRPr="00D91DC6" w14:paraId="563110DC" w14:textId="77777777" w:rsidTr="009776C7">
        <w:trPr>
          <w:trHeight w:val="283"/>
        </w:trPr>
        <w:tc>
          <w:tcPr>
            <w:tcW w:w="1984" w:type="dxa"/>
          </w:tcPr>
          <w:p w14:paraId="6DBE5640"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39FFBB74" w14:textId="77777777" w:rsidR="005A2EF9" w:rsidRPr="00C679C3" w:rsidRDefault="005A2EF9" w:rsidP="009776C7">
            <w:pPr>
              <w:pStyle w:val="Riferimentinormativi"/>
              <w:ind w:left="0" w:firstLine="0"/>
              <w:rPr>
                <w:sz w:val="16"/>
                <w:szCs w:val="16"/>
              </w:rPr>
            </w:pPr>
            <w:r w:rsidRPr="00C679C3">
              <w:rPr>
                <w:sz w:val="16"/>
                <w:szCs w:val="16"/>
              </w:rPr>
              <w:t>Allegato 9</w:t>
            </w:r>
          </w:p>
        </w:tc>
        <w:tc>
          <w:tcPr>
            <w:tcW w:w="6520" w:type="dxa"/>
          </w:tcPr>
          <w:p w14:paraId="22C721B1" w14:textId="77777777" w:rsidR="005A2EF9" w:rsidRPr="00D91DC6" w:rsidRDefault="005A2EF9" w:rsidP="00B0567B">
            <w:r w:rsidRPr="00D91DC6">
              <w:t>Il conto accoglie la parte residua da ammortizzare delle provvigioni di acquisizione liquidate anticipatamente al momento della sottoscrizione di contratti pluriennali, con riferimento all’intera durata degli stessi?</w:t>
            </w:r>
          </w:p>
        </w:tc>
        <w:tc>
          <w:tcPr>
            <w:tcW w:w="567" w:type="dxa"/>
            <w:vAlign w:val="center"/>
          </w:tcPr>
          <w:p w14:paraId="4C6440E4" w14:textId="6E234C8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1A5082" w14:textId="5B3C1F2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58F515C" w14:textId="2C84E17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33F012E" w14:textId="77777777" w:rsidTr="009776C7">
        <w:trPr>
          <w:trHeight w:val="283"/>
        </w:trPr>
        <w:tc>
          <w:tcPr>
            <w:tcW w:w="1984" w:type="dxa"/>
            <w:vMerge w:val="restart"/>
          </w:tcPr>
          <w:p w14:paraId="3360AAFA"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p>
          <w:p w14:paraId="1E8C179B" w14:textId="31684DC3" w:rsidR="005A2EF9" w:rsidRPr="00C679C3" w:rsidRDefault="005A2EF9" w:rsidP="009776C7">
            <w:pPr>
              <w:pStyle w:val="Riferimentinormativi"/>
              <w:ind w:left="0" w:firstLine="0"/>
              <w:rPr>
                <w:sz w:val="16"/>
                <w:szCs w:val="16"/>
              </w:rPr>
            </w:pPr>
            <w:r w:rsidRPr="00C679C3">
              <w:rPr>
                <w:sz w:val="16"/>
                <w:szCs w:val="16"/>
              </w:rPr>
              <w:t>Allegato 9</w:t>
            </w:r>
          </w:p>
        </w:tc>
        <w:tc>
          <w:tcPr>
            <w:tcW w:w="6520" w:type="dxa"/>
          </w:tcPr>
          <w:p w14:paraId="7F726687" w14:textId="77777777" w:rsidR="005A2EF9" w:rsidRPr="00D91DC6" w:rsidRDefault="005A2EF9" w:rsidP="00B0567B">
            <w:r w:rsidRPr="00D91DC6">
              <w:t xml:space="preserve">Comprende altresì le sovraprovvigioni e/o i </w:t>
            </w:r>
            <w:r w:rsidRPr="00D91DC6">
              <w:rPr>
                <w:i/>
              </w:rPr>
              <w:t>rappels</w:t>
            </w:r>
            <w:r w:rsidRPr="00D91DC6">
              <w:t xml:space="preserve"> costituenti oneri ad utilità pluriennale, imputabili ai richiamati contratti, che vengono riconosciute esclusivamente al raggiungimento di obiettivi di produttività?</w:t>
            </w:r>
          </w:p>
        </w:tc>
        <w:tc>
          <w:tcPr>
            <w:tcW w:w="567" w:type="dxa"/>
            <w:vAlign w:val="center"/>
          </w:tcPr>
          <w:p w14:paraId="62D44559" w14:textId="00CB074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754E5D" w14:textId="07E1D46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34BEFE6" w14:textId="7D9D549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2326F6" w:rsidRPr="00D91DC6" w14:paraId="66EFDD83" w14:textId="77777777" w:rsidTr="00672F37">
        <w:trPr>
          <w:trHeight w:val="283"/>
        </w:trPr>
        <w:tc>
          <w:tcPr>
            <w:tcW w:w="1984" w:type="dxa"/>
            <w:vMerge/>
            <w:vAlign w:val="center"/>
          </w:tcPr>
          <w:p w14:paraId="131D0526" w14:textId="77777777" w:rsidR="002326F6" w:rsidRPr="00C679C3" w:rsidRDefault="002326F6" w:rsidP="00C679C3">
            <w:pPr>
              <w:pStyle w:val="Riferimenti"/>
              <w:rPr>
                <w:sz w:val="16"/>
                <w:szCs w:val="16"/>
              </w:rPr>
            </w:pPr>
          </w:p>
        </w:tc>
        <w:tc>
          <w:tcPr>
            <w:tcW w:w="6520" w:type="dxa"/>
          </w:tcPr>
          <w:p w14:paraId="5B5B4890" w14:textId="77777777" w:rsidR="002326F6" w:rsidRPr="00D91DC6" w:rsidRDefault="002326F6" w:rsidP="00B0567B">
            <w:r w:rsidRPr="00D91DC6">
              <w:t>Nella determinazione delle provvigioni di acquisizione da ammortizzare l</w:t>
            </w:r>
            <w:r w:rsidR="00D06FAB" w:rsidRPr="00D91DC6">
              <w:t>’</w:t>
            </w:r>
            <w:r w:rsidRPr="00D91DC6">
              <w:t>impresa si è attenuta ai seguenti principi:</w:t>
            </w:r>
          </w:p>
        </w:tc>
        <w:tc>
          <w:tcPr>
            <w:tcW w:w="567" w:type="dxa"/>
          </w:tcPr>
          <w:p w14:paraId="57FB9A45" w14:textId="77777777" w:rsidR="002326F6" w:rsidRPr="00D91DC6" w:rsidRDefault="002326F6" w:rsidP="00B6302B">
            <w:pPr>
              <w:jc w:val="center"/>
            </w:pPr>
          </w:p>
        </w:tc>
        <w:tc>
          <w:tcPr>
            <w:tcW w:w="567" w:type="dxa"/>
          </w:tcPr>
          <w:p w14:paraId="6A5A40BA" w14:textId="77777777" w:rsidR="002326F6" w:rsidRPr="00D91DC6" w:rsidRDefault="002326F6" w:rsidP="00B6302B">
            <w:pPr>
              <w:jc w:val="center"/>
            </w:pPr>
          </w:p>
        </w:tc>
        <w:tc>
          <w:tcPr>
            <w:tcW w:w="567" w:type="dxa"/>
          </w:tcPr>
          <w:p w14:paraId="2371FC7C" w14:textId="77777777" w:rsidR="002326F6" w:rsidRPr="00D91DC6" w:rsidRDefault="002326F6" w:rsidP="00B6302B">
            <w:pPr>
              <w:jc w:val="center"/>
            </w:pPr>
          </w:p>
        </w:tc>
      </w:tr>
      <w:tr w:rsidR="005A2EF9" w:rsidRPr="00D91DC6" w14:paraId="7943BBDD" w14:textId="77777777" w:rsidTr="000F7C41">
        <w:trPr>
          <w:trHeight w:val="283"/>
        </w:trPr>
        <w:tc>
          <w:tcPr>
            <w:tcW w:w="1984" w:type="dxa"/>
            <w:vMerge/>
            <w:vAlign w:val="center"/>
          </w:tcPr>
          <w:p w14:paraId="1B11DAD6" w14:textId="77777777" w:rsidR="005A2EF9" w:rsidRPr="00C679C3" w:rsidRDefault="005A2EF9" w:rsidP="00C679C3">
            <w:pPr>
              <w:pStyle w:val="Riferimenti"/>
              <w:rPr>
                <w:sz w:val="16"/>
                <w:szCs w:val="16"/>
              </w:rPr>
            </w:pPr>
          </w:p>
        </w:tc>
        <w:tc>
          <w:tcPr>
            <w:tcW w:w="6520" w:type="dxa"/>
          </w:tcPr>
          <w:p w14:paraId="1704FAF8" w14:textId="77777777" w:rsidR="005A2EF9" w:rsidRPr="00D91DC6" w:rsidRDefault="005A2EF9" w:rsidP="00C95E9D">
            <w:pPr>
              <w:pStyle w:val="Numeroelenco"/>
              <w:numPr>
                <w:ilvl w:val="0"/>
                <w:numId w:val="5"/>
              </w:numPr>
              <w:ind w:left="318" w:hanging="283"/>
            </w:pPr>
            <w:r w:rsidRPr="00D91DC6">
              <w:t xml:space="preserve">L’importo delle provvigioni di acquisizione da ammortizzare per ogni singola polizza è riferito unicamente alle provvigioni in forma precontata relative a polizze a premio annuo in portafoglio al 31 dicembre, comprensive eventualmente di garanzia complementare, nonché alle sovraprovvigioni e ai </w:t>
            </w:r>
            <w:r w:rsidRPr="00D91DC6">
              <w:rPr>
                <w:i/>
              </w:rPr>
              <w:t>rappels</w:t>
            </w:r>
            <w:r w:rsidRPr="00D91DC6">
              <w:t xml:space="preserve"> riferiti alla nuova produzione, imputabili a dette polizze, con esclusione pertanto di ogni altro onere di acquisizione?</w:t>
            </w:r>
          </w:p>
        </w:tc>
        <w:tc>
          <w:tcPr>
            <w:tcW w:w="567" w:type="dxa"/>
            <w:vAlign w:val="center"/>
          </w:tcPr>
          <w:p w14:paraId="351CAA8D" w14:textId="5D368E6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7C7AE61" w14:textId="11023D2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27979D5" w14:textId="1DF0769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D9E521D" w14:textId="77777777" w:rsidTr="000F7C41">
        <w:trPr>
          <w:trHeight w:val="283"/>
        </w:trPr>
        <w:tc>
          <w:tcPr>
            <w:tcW w:w="1984" w:type="dxa"/>
            <w:vMerge/>
            <w:vAlign w:val="center"/>
          </w:tcPr>
          <w:p w14:paraId="368B052C" w14:textId="77777777" w:rsidR="005A2EF9" w:rsidRPr="00C679C3" w:rsidRDefault="005A2EF9" w:rsidP="00C679C3">
            <w:pPr>
              <w:pStyle w:val="Riferimenti"/>
              <w:rPr>
                <w:sz w:val="16"/>
                <w:szCs w:val="16"/>
              </w:rPr>
            </w:pPr>
          </w:p>
        </w:tc>
        <w:tc>
          <w:tcPr>
            <w:tcW w:w="6520" w:type="dxa"/>
          </w:tcPr>
          <w:p w14:paraId="0E523471" w14:textId="77777777" w:rsidR="005A2EF9" w:rsidRPr="00D91DC6" w:rsidRDefault="005A2EF9" w:rsidP="00C95E9D">
            <w:pPr>
              <w:pStyle w:val="Numeroelenco"/>
              <w:ind w:left="318" w:hanging="283"/>
            </w:pPr>
            <w:r w:rsidRPr="00D91DC6">
              <w:t>Ai sensi dell’art. 16, c. 10, D.Lgs. 26/5/1997, n. 173, nei rami vita l’ammortamento deve essere effettuato nei limiti dei caricamenti presenti in tariffa. Nel caso di prodotti a premio unico che non presentano un caricamento frontale per spese di acquisizione ma che prevedono oneri anticipati alla rete di vendita recuperati, ad esempio, attraverso commissioni di gestione ovvero penali applicate in caso di riscatto, le relative provvigioni di acquisizione non possono essere ammortizzate ma devono essere imputate interamente all’esercizio</w:t>
            </w:r>
          </w:p>
        </w:tc>
        <w:tc>
          <w:tcPr>
            <w:tcW w:w="567" w:type="dxa"/>
            <w:vAlign w:val="center"/>
          </w:tcPr>
          <w:p w14:paraId="02B28329" w14:textId="2D02DAB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5E608A" w14:textId="618CB5F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0AA3ACA" w14:textId="6E2D42E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6E29A4E" w14:textId="77777777" w:rsidTr="000F7C41">
        <w:trPr>
          <w:trHeight w:val="283"/>
        </w:trPr>
        <w:tc>
          <w:tcPr>
            <w:tcW w:w="1984" w:type="dxa"/>
            <w:vMerge/>
            <w:vAlign w:val="center"/>
          </w:tcPr>
          <w:p w14:paraId="3DC1109B" w14:textId="77777777" w:rsidR="005A2EF9" w:rsidRPr="00C679C3" w:rsidRDefault="005A2EF9" w:rsidP="00C679C3">
            <w:pPr>
              <w:pStyle w:val="Riferimenti"/>
              <w:rPr>
                <w:sz w:val="16"/>
                <w:szCs w:val="16"/>
              </w:rPr>
            </w:pPr>
          </w:p>
        </w:tc>
        <w:tc>
          <w:tcPr>
            <w:tcW w:w="6520" w:type="dxa"/>
          </w:tcPr>
          <w:p w14:paraId="32A6DDB4" w14:textId="77777777" w:rsidR="005A2EF9" w:rsidRPr="00D91DC6" w:rsidRDefault="005A2EF9" w:rsidP="00C95E9D">
            <w:pPr>
              <w:pStyle w:val="Numeroelenco"/>
              <w:ind w:left="318" w:hanging="283"/>
            </w:pPr>
            <w:r w:rsidRPr="00D91DC6">
              <w:t>L’importo delle provvigioni da ammortizzare così calcolato è poi ridotto per tenere conto di quelle addebitate al riassicuratore?</w:t>
            </w:r>
          </w:p>
          <w:p w14:paraId="46942299" w14:textId="2B2123D4" w:rsidR="005A2EF9" w:rsidRPr="00D91DC6" w:rsidRDefault="005A2EF9" w:rsidP="00C95E9D">
            <w:pPr>
              <w:pStyle w:val="Rientronumerocorsivo"/>
              <w:ind w:left="318" w:hanging="283"/>
            </w:pPr>
            <w:r>
              <w:tab/>
            </w:r>
            <w:r w:rsidRPr="00D91DC6">
              <w:t>(La diversa natura tecnico-economica delle provvigioni dirette e di quelle addebitate ai riassicuratori, non consente tuttavia di detrarre dalle provvigioni tutte quelle addebitate ai riassicuratori. Queste ultime comprendono, infatti, oltre al costo di acquisto, sia un contributo del riassicuratore ai costi di struttura dell’impresa sia un’anticipazione degli utili futuri; elementi questi che non risultano scindibili in quanto non esplicitati nei trattati di riassicurazione. Per i motivi suesposti il valore delle provvigioni da ammortizzare dovrà essere determinato effettuando l’ammortamento delle sole provvigioni precontate ridotte applicando ad esse l’aliquota che si ottiene dal rapporto tra i corrispondenti premi conservati e quelli emessi. Nell’ipotesi in cui il riassicuratore non riconosca provvigioni precontate, i corrispondenti premi ceduti vanno sommati ai predetti premi conservati al fine della determinazione della citata aliquota.)</w:t>
            </w:r>
          </w:p>
        </w:tc>
        <w:tc>
          <w:tcPr>
            <w:tcW w:w="567" w:type="dxa"/>
            <w:vAlign w:val="center"/>
          </w:tcPr>
          <w:p w14:paraId="3C002A1D" w14:textId="596D96E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D5C6EE7" w14:textId="5C41F74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E1781FE" w14:textId="69B91C5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5582DB6" w14:textId="77777777" w:rsidTr="000F7C41">
        <w:trPr>
          <w:trHeight w:val="283"/>
        </w:trPr>
        <w:tc>
          <w:tcPr>
            <w:tcW w:w="1984" w:type="dxa"/>
            <w:vMerge/>
            <w:vAlign w:val="center"/>
          </w:tcPr>
          <w:p w14:paraId="2E46828C" w14:textId="77777777" w:rsidR="005A2EF9" w:rsidRPr="00C679C3" w:rsidRDefault="005A2EF9" w:rsidP="00C679C3">
            <w:pPr>
              <w:pStyle w:val="Riferimenti"/>
              <w:rPr>
                <w:sz w:val="16"/>
                <w:szCs w:val="16"/>
              </w:rPr>
            </w:pPr>
          </w:p>
        </w:tc>
        <w:tc>
          <w:tcPr>
            <w:tcW w:w="6520" w:type="dxa"/>
          </w:tcPr>
          <w:p w14:paraId="620AF106" w14:textId="77777777" w:rsidR="005A2EF9" w:rsidRPr="00D91DC6" w:rsidRDefault="005A2EF9" w:rsidP="00C95E9D">
            <w:pPr>
              <w:pStyle w:val="Numeroelenco"/>
              <w:ind w:left="318" w:hanging="283"/>
            </w:pPr>
            <w:r w:rsidRPr="00D91DC6">
              <w:t>Per ogni polizza è determinato il periodo di ammortamento in ogni caso non superiore alla durata contrattuale?</w:t>
            </w:r>
          </w:p>
        </w:tc>
        <w:tc>
          <w:tcPr>
            <w:tcW w:w="567" w:type="dxa"/>
            <w:vAlign w:val="center"/>
          </w:tcPr>
          <w:p w14:paraId="58CD6DE9" w14:textId="7D81078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BFE71B6" w14:textId="5A09A7C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B5D4CCD" w14:textId="3F76FEF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DFA8CD3" w14:textId="77777777" w:rsidTr="000F7C41">
        <w:trPr>
          <w:trHeight w:val="283"/>
        </w:trPr>
        <w:tc>
          <w:tcPr>
            <w:tcW w:w="1984" w:type="dxa"/>
            <w:vMerge/>
            <w:vAlign w:val="center"/>
          </w:tcPr>
          <w:p w14:paraId="32DE85C5" w14:textId="77777777" w:rsidR="005A2EF9" w:rsidRPr="00C679C3" w:rsidRDefault="005A2EF9" w:rsidP="00C679C3">
            <w:pPr>
              <w:pStyle w:val="Riferimenti"/>
              <w:rPr>
                <w:sz w:val="16"/>
                <w:szCs w:val="16"/>
              </w:rPr>
            </w:pPr>
          </w:p>
        </w:tc>
        <w:tc>
          <w:tcPr>
            <w:tcW w:w="6520" w:type="dxa"/>
          </w:tcPr>
          <w:p w14:paraId="1DBEAA90" w14:textId="77777777" w:rsidR="005A2EF9" w:rsidRPr="00D91DC6" w:rsidRDefault="005A2EF9" w:rsidP="00C95E9D">
            <w:pPr>
              <w:pStyle w:val="Numeroelenco"/>
              <w:ind w:left="318" w:hanging="283"/>
            </w:pPr>
            <w:r w:rsidRPr="00D91DC6">
              <w:t>Per ogni polizza l’ammontare delle provvigioni di acquisizione da ammortizzare al termine di ciascun esercizio è determinato moltiplicando il valore delle corrispondenti provvigioni, ottenuto secondo i criteri di cui ai precedenti punti 1), 2) e 3), per il coefficiente (n-t)/n, ove n e t sono rispettivamente il periodo di ammortamento, ricavato secondo i criteri descritti al punto 4), e la durata trascorsa?</w:t>
            </w:r>
          </w:p>
        </w:tc>
        <w:tc>
          <w:tcPr>
            <w:tcW w:w="567" w:type="dxa"/>
            <w:vAlign w:val="center"/>
          </w:tcPr>
          <w:p w14:paraId="36A2218B" w14:textId="5320635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ED9310" w14:textId="1C8F9BA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92F7DD1" w14:textId="4C53457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666B0" w:rsidRPr="00D91DC6" w14:paraId="35673F04" w14:textId="77777777" w:rsidTr="000C4BD3">
        <w:trPr>
          <w:trHeight w:val="165"/>
        </w:trPr>
        <w:tc>
          <w:tcPr>
            <w:tcW w:w="1984" w:type="dxa"/>
            <w:vAlign w:val="center"/>
          </w:tcPr>
          <w:p w14:paraId="2FF94296" w14:textId="77777777" w:rsidR="00D666B0" w:rsidRPr="00C679C3" w:rsidRDefault="00D666B0" w:rsidP="009776C7">
            <w:pPr>
              <w:pStyle w:val="Riferimenti"/>
              <w:spacing w:before="40" w:after="40"/>
              <w:rPr>
                <w:sz w:val="16"/>
                <w:szCs w:val="16"/>
              </w:rPr>
            </w:pPr>
          </w:p>
        </w:tc>
        <w:tc>
          <w:tcPr>
            <w:tcW w:w="6520" w:type="dxa"/>
          </w:tcPr>
          <w:p w14:paraId="087C365C" w14:textId="77777777" w:rsidR="00D666B0" w:rsidRPr="00D91DC6" w:rsidRDefault="00AB1323" w:rsidP="000C4BD3">
            <w:pPr>
              <w:pStyle w:val="Titolo3"/>
            </w:pPr>
            <w:r w:rsidRPr="00D91DC6">
              <w:t>Criteri di valutazione</w:t>
            </w:r>
          </w:p>
        </w:tc>
        <w:tc>
          <w:tcPr>
            <w:tcW w:w="567" w:type="dxa"/>
          </w:tcPr>
          <w:p w14:paraId="203E0DF0" w14:textId="77777777" w:rsidR="00D666B0" w:rsidRPr="00D91DC6" w:rsidRDefault="00D666B0" w:rsidP="009776C7">
            <w:pPr>
              <w:spacing w:before="40" w:after="40"/>
              <w:jc w:val="center"/>
            </w:pPr>
          </w:p>
        </w:tc>
        <w:tc>
          <w:tcPr>
            <w:tcW w:w="567" w:type="dxa"/>
          </w:tcPr>
          <w:p w14:paraId="07A9719B" w14:textId="77777777" w:rsidR="00D666B0" w:rsidRPr="00D91DC6" w:rsidRDefault="00D666B0" w:rsidP="009776C7">
            <w:pPr>
              <w:spacing w:before="40" w:after="40"/>
              <w:jc w:val="center"/>
            </w:pPr>
          </w:p>
        </w:tc>
        <w:tc>
          <w:tcPr>
            <w:tcW w:w="567" w:type="dxa"/>
          </w:tcPr>
          <w:p w14:paraId="0A77EA61" w14:textId="77777777" w:rsidR="00D666B0" w:rsidRPr="00D91DC6" w:rsidRDefault="00D666B0" w:rsidP="009776C7">
            <w:pPr>
              <w:spacing w:before="40" w:after="40"/>
              <w:jc w:val="center"/>
            </w:pPr>
          </w:p>
        </w:tc>
      </w:tr>
      <w:tr w:rsidR="002326F6" w:rsidRPr="00D91DC6" w14:paraId="1B42D8BD" w14:textId="77777777" w:rsidTr="009776C7">
        <w:trPr>
          <w:trHeight w:val="283"/>
        </w:trPr>
        <w:tc>
          <w:tcPr>
            <w:tcW w:w="1984" w:type="dxa"/>
            <w:vMerge w:val="restart"/>
          </w:tcPr>
          <w:p w14:paraId="54E943A2" w14:textId="77777777" w:rsidR="002326F6" w:rsidRPr="00C679C3" w:rsidRDefault="002326F6" w:rsidP="009776C7">
            <w:pPr>
              <w:pStyle w:val="Riferimentinormativi"/>
              <w:ind w:left="0" w:firstLine="0"/>
              <w:rPr>
                <w:sz w:val="16"/>
                <w:szCs w:val="16"/>
              </w:rPr>
            </w:pPr>
            <w:r w:rsidRPr="00C679C3">
              <w:rPr>
                <w:sz w:val="16"/>
                <w:szCs w:val="16"/>
              </w:rPr>
              <w:t>Art. 16</w:t>
            </w:r>
            <w:r w:rsidR="00192197" w:rsidRPr="00C679C3">
              <w:rPr>
                <w:sz w:val="16"/>
                <w:szCs w:val="16"/>
              </w:rPr>
              <w:t>,</w:t>
            </w:r>
            <w:r w:rsidRPr="00C679C3">
              <w:rPr>
                <w:sz w:val="16"/>
                <w:szCs w:val="16"/>
              </w:rPr>
              <w:t xml:space="preserve"> </w:t>
            </w:r>
            <w:r w:rsidR="00676C3B" w:rsidRPr="00C679C3">
              <w:rPr>
                <w:sz w:val="16"/>
                <w:szCs w:val="16"/>
              </w:rPr>
              <w:t>c.</w:t>
            </w:r>
            <w:r w:rsidR="00812330" w:rsidRPr="00C679C3">
              <w:rPr>
                <w:sz w:val="16"/>
                <w:szCs w:val="16"/>
              </w:rPr>
              <w:t xml:space="preserve"> 10</w:t>
            </w:r>
            <w:r w:rsidR="00192197" w:rsidRPr="00C679C3">
              <w:rPr>
                <w:sz w:val="16"/>
                <w:szCs w:val="16"/>
              </w:rPr>
              <w:t>,</w:t>
            </w:r>
            <w:r w:rsidRPr="00C679C3">
              <w:rPr>
                <w:sz w:val="16"/>
                <w:szCs w:val="16"/>
              </w:rPr>
              <w:t xml:space="preserve"> </w:t>
            </w:r>
            <w:r w:rsidR="00EF5C2C" w:rsidRPr="00C679C3">
              <w:rPr>
                <w:sz w:val="16"/>
                <w:szCs w:val="16"/>
              </w:rPr>
              <w:t>D.Lgs.</w:t>
            </w:r>
            <w:r w:rsidRPr="00C679C3">
              <w:rPr>
                <w:sz w:val="16"/>
                <w:szCs w:val="16"/>
              </w:rPr>
              <w:t xml:space="preserve"> 173/97</w:t>
            </w:r>
          </w:p>
        </w:tc>
        <w:tc>
          <w:tcPr>
            <w:tcW w:w="6520" w:type="dxa"/>
          </w:tcPr>
          <w:p w14:paraId="13D48D20" w14:textId="77777777" w:rsidR="002326F6" w:rsidRPr="00D91DC6" w:rsidRDefault="002326F6" w:rsidP="00C84E5D">
            <w:pPr>
              <w:spacing w:line="240" w:lineRule="exact"/>
            </w:pPr>
            <w:r w:rsidRPr="00D91DC6">
              <w:t>Per le provvigioni di acquisizione liquidate anticipatamente al momento della sottoscrizione del contratto è stato seguito uno dei seguenti trattamenti contabili alternativi:</w:t>
            </w:r>
          </w:p>
        </w:tc>
        <w:tc>
          <w:tcPr>
            <w:tcW w:w="567" w:type="dxa"/>
          </w:tcPr>
          <w:p w14:paraId="5C36ADFC" w14:textId="77777777" w:rsidR="002326F6" w:rsidRPr="00D91DC6" w:rsidRDefault="002326F6" w:rsidP="00B6302B">
            <w:pPr>
              <w:jc w:val="center"/>
            </w:pPr>
          </w:p>
        </w:tc>
        <w:tc>
          <w:tcPr>
            <w:tcW w:w="567" w:type="dxa"/>
          </w:tcPr>
          <w:p w14:paraId="38BD8094" w14:textId="77777777" w:rsidR="002326F6" w:rsidRPr="00D91DC6" w:rsidRDefault="002326F6" w:rsidP="00B6302B">
            <w:pPr>
              <w:jc w:val="center"/>
            </w:pPr>
          </w:p>
        </w:tc>
        <w:tc>
          <w:tcPr>
            <w:tcW w:w="567" w:type="dxa"/>
          </w:tcPr>
          <w:p w14:paraId="58FA740C" w14:textId="77777777" w:rsidR="002326F6" w:rsidRPr="00D91DC6" w:rsidRDefault="002326F6" w:rsidP="00B6302B">
            <w:pPr>
              <w:jc w:val="center"/>
            </w:pPr>
          </w:p>
        </w:tc>
      </w:tr>
      <w:tr w:rsidR="005A2EF9" w:rsidRPr="00D91DC6" w14:paraId="016D8F70" w14:textId="77777777" w:rsidTr="000F7C41">
        <w:trPr>
          <w:trHeight w:val="283"/>
        </w:trPr>
        <w:tc>
          <w:tcPr>
            <w:tcW w:w="1984" w:type="dxa"/>
            <w:vMerge/>
            <w:vAlign w:val="center"/>
          </w:tcPr>
          <w:p w14:paraId="6E817F1C" w14:textId="77777777" w:rsidR="005A2EF9" w:rsidRPr="00C679C3" w:rsidRDefault="005A2EF9" w:rsidP="00C679C3">
            <w:pPr>
              <w:pStyle w:val="Riferimenti"/>
              <w:rPr>
                <w:sz w:val="16"/>
                <w:szCs w:val="16"/>
              </w:rPr>
            </w:pPr>
          </w:p>
        </w:tc>
        <w:tc>
          <w:tcPr>
            <w:tcW w:w="6520" w:type="dxa"/>
          </w:tcPr>
          <w:p w14:paraId="78F634B4" w14:textId="77777777" w:rsidR="005A2EF9" w:rsidRPr="00D91DC6" w:rsidRDefault="005A2EF9" w:rsidP="00C95E9D">
            <w:pPr>
              <w:pStyle w:val="Rientroa"/>
              <w:numPr>
                <w:ilvl w:val="0"/>
                <w:numId w:val="6"/>
              </w:numPr>
              <w:ind w:left="318" w:hanging="283"/>
            </w:pPr>
            <w:r w:rsidRPr="00D91DC6">
              <w:t>sono state imputate interamente all’esercizio;</w:t>
            </w:r>
          </w:p>
        </w:tc>
        <w:tc>
          <w:tcPr>
            <w:tcW w:w="567" w:type="dxa"/>
            <w:vAlign w:val="center"/>
          </w:tcPr>
          <w:p w14:paraId="1850CE03" w14:textId="37F698A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EFBFCDD" w14:textId="0A4ACEB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2097D4" w14:textId="72E8A44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8CBE28E" w14:textId="77777777" w:rsidTr="000F7C41">
        <w:trPr>
          <w:trHeight w:val="283"/>
        </w:trPr>
        <w:tc>
          <w:tcPr>
            <w:tcW w:w="1984" w:type="dxa"/>
            <w:vMerge/>
            <w:vAlign w:val="center"/>
          </w:tcPr>
          <w:p w14:paraId="632472FC" w14:textId="77777777" w:rsidR="005A2EF9" w:rsidRPr="00C679C3" w:rsidRDefault="005A2EF9" w:rsidP="00C679C3">
            <w:pPr>
              <w:pStyle w:val="Riferimenti"/>
              <w:rPr>
                <w:sz w:val="16"/>
                <w:szCs w:val="16"/>
              </w:rPr>
            </w:pPr>
          </w:p>
        </w:tc>
        <w:tc>
          <w:tcPr>
            <w:tcW w:w="6520" w:type="dxa"/>
          </w:tcPr>
          <w:p w14:paraId="085C0957" w14:textId="77777777" w:rsidR="005A2EF9" w:rsidRDefault="005A2EF9" w:rsidP="00C95E9D">
            <w:pPr>
              <w:pStyle w:val="Rientroduea"/>
              <w:ind w:left="318" w:hanging="283"/>
            </w:pPr>
            <w:r w:rsidRPr="00D91DC6">
              <w:t>sono state ammortizzate entro il periodo massimo di durata dei contratti?</w:t>
            </w:r>
          </w:p>
          <w:p w14:paraId="4DDEFABD" w14:textId="097C1234" w:rsidR="005A2EF9" w:rsidRPr="00D91DC6" w:rsidRDefault="005A2EF9" w:rsidP="00C95E9D">
            <w:pPr>
              <w:pStyle w:val="Rientroduea"/>
              <w:numPr>
                <w:ilvl w:val="0"/>
                <w:numId w:val="0"/>
              </w:numPr>
              <w:ind w:left="318" w:hanging="283"/>
            </w:pPr>
            <w:r>
              <w:tab/>
              <w:t>(nei rami vita l'ammortamento deve essere effettuato nei limiti dei caricamenti presenti in tariffa)</w:t>
            </w:r>
          </w:p>
        </w:tc>
        <w:tc>
          <w:tcPr>
            <w:tcW w:w="567" w:type="dxa"/>
            <w:vAlign w:val="center"/>
          </w:tcPr>
          <w:p w14:paraId="7E45FDF9" w14:textId="61F356A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E2D2713" w14:textId="4F4FAE6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540FA38" w14:textId="3EE2F45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9E1A418" w14:textId="77777777" w:rsidTr="009776C7">
        <w:trPr>
          <w:trHeight w:val="283"/>
        </w:trPr>
        <w:tc>
          <w:tcPr>
            <w:tcW w:w="1984" w:type="dxa"/>
          </w:tcPr>
          <w:p w14:paraId="30BF1B82" w14:textId="77777777" w:rsidR="005A2EF9" w:rsidRDefault="005A2EF9" w:rsidP="009776C7">
            <w:pPr>
              <w:pStyle w:val="Riferimentinormativi"/>
              <w:pageBreakBefore/>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2E8F0D5D" w14:textId="77777777" w:rsidR="005A2EF9" w:rsidRPr="00C679C3" w:rsidRDefault="005A2EF9" w:rsidP="009776C7">
            <w:pPr>
              <w:pStyle w:val="Riferimentinormativi"/>
              <w:pageBreakBefore/>
              <w:ind w:left="0" w:firstLine="0"/>
              <w:rPr>
                <w:sz w:val="16"/>
                <w:szCs w:val="16"/>
              </w:rPr>
            </w:pPr>
            <w:r w:rsidRPr="00C679C3">
              <w:rPr>
                <w:sz w:val="16"/>
                <w:szCs w:val="16"/>
              </w:rPr>
              <w:t>Allegato 9</w:t>
            </w:r>
          </w:p>
        </w:tc>
        <w:tc>
          <w:tcPr>
            <w:tcW w:w="6520" w:type="dxa"/>
          </w:tcPr>
          <w:p w14:paraId="41007909" w14:textId="77777777" w:rsidR="005A2EF9" w:rsidRPr="00D91DC6" w:rsidRDefault="005A2EF9" w:rsidP="009776C7">
            <w:pPr>
              <w:pageBreakBefore/>
            </w:pPr>
            <w:r w:rsidRPr="00D91DC6">
              <w:t>Qualora le suddette provvigioni vengano riconosciute in modo indistinto sulla produzione annuale o poliennale sono utilizzati criteri di proporzionalità, ove necessario, per determinare la quota differibile?</w:t>
            </w:r>
          </w:p>
        </w:tc>
        <w:tc>
          <w:tcPr>
            <w:tcW w:w="567" w:type="dxa"/>
            <w:vAlign w:val="center"/>
          </w:tcPr>
          <w:p w14:paraId="4A30165A" w14:textId="0ABD5B94" w:rsidR="005A2EF9" w:rsidRPr="00D91DC6" w:rsidRDefault="005A2EF9" w:rsidP="009776C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1D64A7F" w14:textId="1D6EED9F" w:rsidR="005A2EF9" w:rsidRPr="00D91DC6" w:rsidRDefault="005A2EF9" w:rsidP="009776C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F4AEC6" w14:textId="439EB0B9" w:rsidR="005A2EF9" w:rsidRPr="00D91DC6" w:rsidRDefault="005A2EF9" w:rsidP="009776C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AB180F" w:rsidRPr="00D91DC6" w14:paraId="572A3DAD" w14:textId="77777777" w:rsidTr="009776C7">
        <w:trPr>
          <w:trHeight w:val="283"/>
        </w:trPr>
        <w:tc>
          <w:tcPr>
            <w:tcW w:w="1984" w:type="dxa"/>
          </w:tcPr>
          <w:p w14:paraId="2060EF1C" w14:textId="77777777" w:rsidR="00AB180F" w:rsidRPr="00C679C3" w:rsidRDefault="00AB180F" w:rsidP="009776C7">
            <w:pPr>
              <w:pStyle w:val="Riferimenti"/>
              <w:rPr>
                <w:sz w:val="16"/>
                <w:szCs w:val="16"/>
              </w:rPr>
            </w:pPr>
          </w:p>
        </w:tc>
        <w:tc>
          <w:tcPr>
            <w:tcW w:w="6520" w:type="dxa"/>
          </w:tcPr>
          <w:p w14:paraId="41C1B61A" w14:textId="77777777" w:rsidR="00AB180F" w:rsidRPr="00D91DC6" w:rsidRDefault="006537A4" w:rsidP="009124AE">
            <w:pPr>
              <w:pStyle w:val="Titolotesto1"/>
            </w:pPr>
            <w:r w:rsidRPr="00D91DC6">
              <w:t>B.2</w:t>
            </w:r>
            <w:r w:rsidR="00C97262" w:rsidRPr="00D91DC6">
              <w:t xml:space="preserve"> Altre spese di acquisizione</w:t>
            </w:r>
          </w:p>
        </w:tc>
        <w:tc>
          <w:tcPr>
            <w:tcW w:w="567" w:type="dxa"/>
          </w:tcPr>
          <w:p w14:paraId="3F73CE60" w14:textId="77777777" w:rsidR="00AB180F" w:rsidRPr="00D91DC6" w:rsidRDefault="00AB180F" w:rsidP="00B6302B">
            <w:pPr>
              <w:jc w:val="center"/>
            </w:pPr>
          </w:p>
        </w:tc>
        <w:tc>
          <w:tcPr>
            <w:tcW w:w="567" w:type="dxa"/>
          </w:tcPr>
          <w:p w14:paraId="58C104ED" w14:textId="77777777" w:rsidR="00AB180F" w:rsidRPr="00D91DC6" w:rsidRDefault="00AB180F" w:rsidP="00B6302B">
            <w:pPr>
              <w:jc w:val="center"/>
            </w:pPr>
          </w:p>
        </w:tc>
        <w:tc>
          <w:tcPr>
            <w:tcW w:w="567" w:type="dxa"/>
          </w:tcPr>
          <w:p w14:paraId="7FE6DFF2" w14:textId="77777777" w:rsidR="00AB180F" w:rsidRPr="00D91DC6" w:rsidRDefault="00AB180F" w:rsidP="00B6302B">
            <w:pPr>
              <w:jc w:val="center"/>
            </w:pPr>
          </w:p>
        </w:tc>
      </w:tr>
      <w:tr w:rsidR="00AB180F" w:rsidRPr="00D91DC6" w14:paraId="1782099F" w14:textId="77777777" w:rsidTr="009776C7">
        <w:trPr>
          <w:trHeight w:val="283"/>
        </w:trPr>
        <w:tc>
          <w:tcPr>
            <w:tcW w:w="1984" w:type="dxa"/>
          </w:tcPr>
          <w:p w14:paraId="0A8CEBF2" w14:textId="77777777" w:rsidR="00AB180F" w:rsidRPr="00C679C3" w:rsidRDefault="00AB180F" w:rsidP="009776C7">
            <w:pPr>
              <w:pStyle w:val="Riferimenti"/>
              <w:rPr>
                <w:sz w:val="16"/>
                <w:szCs w:val="16"/>
              </w:rPr>
            </w:pPr>
          </w:p>
        </w:tc>
        <w:tc>
          <w:tcPr>
            <w:tcW w:w="6520" w:type="dxa"/>
          </w:tcPr>
          <w:p w14:paraId="5B444B13" w14:textId="77777777" w:rsidR="00AB180F" w:rsidRPr="00D91DC6" w:rsidRDefault="00C97262" w:rsidP="000C4BD3">
            <w:pPr>
              <w:pStyle w:val="Titolo3"/>
            </w:pPr>
            <w:r w:rsidRPr="00D91DC6">
              <w:t>Contenuto del conto</w:t>
            </w:r>
          </w:p>
        </w:tc>
        <w:tc>
          <w:tcPr>
            <w:tcW w:w="567" w:type="dxa"/>
          </w:tcPr>
          <w:p w14:paraId="6600FF87" w14:textId="77777777" w:rsidR="00AB180F" w:rsidRPr="00D91DC6" w:rsidRDefault="00AB180F" w:rsidP="00B6302B">
            <w:pPr>
              <w:jc w:val="center"/>
            </w:pPr>
          </w:p>
        </w:tc>
        <w:tc>
          <w:tcPr>
            <w:tcW w:w="567" w:type="dxa"/>
          </w:tcPr>
          <w:p w14:paraId="4F57BFE6" w14:textId="77777777" w:rsidR="00AB180F" w:rsidRPr="00D91DC6" w:rsidRDefault="00AB180F" w:rsidP="00B6302B">
            <w:pPr>
              <w:jc w:val="center"/>
            </w:pPr>
          </w:p>
        </w:tc>
        <w:tc>
          <w:tcPr>
            <w:tcW w:w="567" w:type="dxa"/>
          </w:tcPr>
          <w:p w14:paraId="7469BCEF" w14:textId="77777777" w:rsidR="00AB180F" w:rsidRPr="00D91DC6" w:rsidRDefault="00AB180F" w:rsidP="00B6302B">
            <w:pPr>
              <w:jc w:val="center"/>
            </w:pPr>
          </w:p>
        </w:tc>
      </w:tr>
      <w:tr w:rsidR="005A2EF9" w:rsidRPr="00D91DC6" w14:paraId="5A9BF600" w14:textId="77777777" w:rsidTr="009776C7">
        <w:trPr>
          <w:trHeight w:val="283"/>
        </w:trPr>
        <w:tc>
          <w:tcPr>
            <w:tcW w:w="1984" w:type="dxa"/>
            <w:vMerge w:val="restart"/>
          </w:tcPr>
          <w:p w14:paraId="72B7E8B5"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5CF5205E" w14:textId="59D06E31" w:rsidR="005A2EF9" w:rsidRPr="00C679C3" w:rsidRDefault="005A2EF9" w:rsidP="000C4BD3">
            <w:pPr>
              <w:pStyle w:val="Riferimentinormativi"/>
              <w:ind w:left="0" w:firstLine="0"/>
              <w:rPr>
                <w:sz w:val="16"/>
                <w:szCs w:val="16"/>
              </w:rPr>
            </w:pPr>
            <w:r w:rsidRPr="00C679C3">
              <w:rPr>
                <w:sz w:val="16"/>
                <w:szCs w:val="16"/>
              </w:rPr>
              <w:t>Allegato 9</w:t>
            </w:r>
            <w:r>
              <w:rPr>
                <w:sz w:val="16"/>
                <w:szCs w:val="16"/>
              </w:rPr>
              <w:t xml:space="preserve">                             </w:t>
            </w:r>
            <w:r w:rsidRPr="00C679C3">
              <w:rPr>
                <w:sz w:val="16"/>
                <w:szCs w:val="16"/>
              </w:rPr>
              <w:t>Art. 2426, c. 5, CC</w:t>
            </w:r>
            <w:r w:rsidRPr="00C679C3">
              <w:rPr>
                <w:sz w:val="16"/>
                <w:szCs w:val="16"/>
              </w:rPr>
              <w:br/>
            </w:r>
          </w:p>
        </w:tc>
        <w:tc>
          <w:tcPr>
            <w:tcW w:w="6520" w:type="dxa"/>
          </w:tcPr>
          <w:p w14:paraId="42E7AD96" w14:textId="77777777" w:rsidR="005A2EF9" w:rsidRPr="00D91DC6" w:rsidRDefault="005A2EF9" w:rsidP="00B0567B">
            <w:r w:rsidRPr="00D91DC6">
              <w:t>Il conto accoglie i costi ad utilizzazione pluriennale direttamente e indirettamente imputabili alla conclusione dei contratti di assicurazione per la parte residua da ammortizzare?</w:t>
            </w:r>
          </w:p>
        </w:tc>
        <w:tc>
          <w:tcPr>
            <w:tcW w:w="567" w:type="dxa"/>
            <w:vAlign w:val="center"/>
          </w:tcPr>
          <w:p w14:paraId="4CFB1B7F" w14:textId="58DDB02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85AC654" w14:textId="4BBB158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7773A3" w14:textId="63354AE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0BCD608" w14:textId="77777777" w:rsidTr="009776C7">
        <w:trPr>
          <w:trHeight w:val="283"/>
        </w:trPr>
        <w:tc>
          <w:tcPr>
            <w:tcW w:w="1984" w:type="dxa"/>
            <w:vMerge/>
          </w:tcPr>
          <w:p w14:paraId="2C394A46" w14:textId="77777777" w:rsidR="005A2EF9" w:rsidRPr="00C679C3" w:rsidRDefault="005A2EF9" w:rsidP="009776C7">
            <w:pPr>
              <w:pStyle w:val="Riferimenti"/>
              <w:rPr>
                <w:sz w:val="16"/>
                <w:szCs w:val="16"/>
              </w:rPr>
            </w:pPr>
          </w:p>
        </w:tc>
        <w:tc>
          <w:tcPr>
            <w:tcW w:w="6520" w:type="dxa"/>
          </w:tcPr>
          <w:p w14:paraId="2CE324F7" w14:textId="77777777" w:rsidR="005A2EF9" w:rsidRPr="00D91DC6" w:rsidRDefault="005A2EF9" w:rsidP="00B0567B">
            <w:r w:rsidRPr="00D91DC6">
              <w:t>Il conto accoglie le spese per l’emissione delle polizze assicurative o per l’assunzione del contratto in portafoglio, se pluriennali?</w:t>
            </w:r>
          </w:p>
        </w:tc>
        <w:tc>
          <w:tcPr>
            <w:tcW w:w="567" w:type="dxa"/>
            <w:vAlign w:val="center"/>
          </w:tcPr>
          <w:p w14:paraId="210DE0CA" w14:textId="0E86A97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C755CAE" w14:textId="5F1F897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715B00" w14:textId="57E8F77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06FE5D7" w14:textId="77777777" w:rsidTr="009776C7">
        <w:trPr>
          <w:trHeight w:val="283"/>
        </w:trPr>
        <w:tc>
          <w:tcPr>
            <w:tcW w:w="1984" w:type="dxa"/>
            <w:vMerge/>
          </w:tcPr>
          <w:p w14:paraId="176BD23E" w14:textId="77777777" w:rsidR="005A2EF9" w:rsidRPr="00C679C3" w:rsidRDefault="005A2EF9" w:rsidP="009776C7">
            <w:pPr>
              <w:pStyle w:val="Riferimenti"/>
              <w:rPr>
                <w:sz w:val="16"/>
                <w:szCs w:val="16"/>
              </w:rPr>
            </w:pPr>
          </w:p>
        </w:tc>
        <w:tc>
          <w:tcPr>
            <w:tcW w:w="6520" w:type="dxa"/>
          </w:tcPr>
          <w:p w14:paraId="1E6D4634" w14:textId="77777777" w:rsidR="005A2EF9" w:rsidRPr="00D91DC6" w:rsidRDefault="005A2EF9" w:rsidP="00B0567B">
            <w:r w:rsidRPr="00D91DC6">
              <w:t>Il conto accoglie le spese di pubblicità sostenute per la commercializzazione di specifici prodotti assicurativi e le spese amministrative dovute alle formalità di espletamento delle domande ed alla stesura delle polizze?</w:t>
            </w:r>
          </w:p>
        </w:tc>
        <w:tc>
          <w:tcPr>
            <w:tcW w:w="567" w:type="dxa"/>
            <w:vAlign w:val="center"/>
          </w:tcPr>
          <w:p w14:paraId="612AFCC6" w14:textId="1F6A5F4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930277F" w14:textId="4ED618D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7681EBC" w14:textId="06838EC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EF9731C" w14:textId="77777777" w:rsidTr="009776C7">
        <w:trPr>
          <w:trHeight w:val="283"/>
        </w:trPr>
        <w:tc>
          <w:tcPr>
            <w:tcW w:w="1984" w:type="dxa"/>
            <w:vMerge/>
          </w:tcPr>
          <w:p w14:paraId="6FD1573F" w14:textId="77777777" w:rsidR="005A2EF9" w:rsidRPr="00C679C3" w:rsidRDefault="005A2EF9" w:rsidP="009776C7">
            <w:pPr>
              <w:pStyle w:val="Riferimenti"/>
              <w:rPr>
                <w:sz w:val="16"/>
                <w:szCs w:val="16"/>
              </w:rPr>
            </w:pPr>
          </w:p>
        </w:tc>
        <w:tc>
          <w:tcPr>
            <w:tcW w:w="6520" w:type="dxa"/>
          </w:tcPr>
          <w:p w14:paraId="4D0D0C8A" w14:textId="77777777" w:rsidR="005A2EF9" w:rsidRPr="00D91DC6" w:rsidRDefault="005A2EF9" w:rsidP="009124AE">
            <w:r w:rsidRPr="00D91DC6">
              <w:t>Con riferimento alle altre spese da ammortizzare, sono state rispettate le disposizioni dell’art. 2426, c. 5, CC?</w:t>
            </w:r>
          </w:p>
          <w:p w14:paraId="08A6DF54" w14:textId="77777777" w:rsidR="005A2EF9" w:rsidRPr="00D91DC6" w:rsidRDefault="005A2EF9" w:rsidP="00B0567B">
            <w:pPr>
              <w:pStyle w:val="Normalecorsivo8pt"/>
            </w:pPr>
            <w:r w:rsidRPr="00D91DC6">
              <w:t>Le altre spese di acquisizione da ammortizzare devono essere ammortizzate sistematicamente entro un periodo non superiore a cinque anni; fino a che l’ammortamento non è completato possono essere distribuiti dividendi solo se residuano riserve disponibili sufficienti a coprire l’ammontare dei costi non ammortizzati.</w:t>
            </w:r>
          </w:p>
        </w:tc>
        <w:tc>
          <w:tcPr>
            <w:tcW w:w="567" w:type="dxa"/>
            <w:vAlign w:val="center"/>
          </w:tcPr>
          <w:p w14:paraId="04D26127" w14:textId="000840C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E5BB29" w14:textId="57A9004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949CAE5" w14:textId="097BBD2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AB180F" w:rsidRPr="00D91DC6" w14:paraId="2FE49896" w14:textId="77777777" w:rsidTr="009776C7">
        <w:trPr>
          <w:trHeight w:val="283"/>
        </w:trPr>
        <w:tc>
          <w:tcPr>
            <w:tcW w:w="1984" w:type="dxa"/>
          </w:tcPr>
          <w:p w14:paraId="12C1AA54" w14:textId="77777777" w:rsidR="00AB180F" w:rsidRPr="00C679C3" w:rsidRDefault="00AB180F" w:rsidP="00647004">
            <w:pPr>
              <w:pStyle w:val="Riferimenti"/>
              <w:widowControl w:val="0"/>
              <w:rPr>
                <w:sz w:val="16"/>
                <w:szCs w:val="16"/>
              </w:rPr>
            </w:pPr>
          </w:p>
        </w:tc>
        <w:tc>
          <w:tcPr>
            <w:tcW w:w="6520" w:type="dxa"/>
          </w:tcPr>
          <w:p w14:paraId="2AB011FD" w14:textId="77777777" w:rsidR="00AB180F" w:rsidRPr="00D91DC6" w:rsidRDefault="005645F8" w:rsidP="000C4BD3">
            <w:pPr>
              <w:pStyle w:val="Titolo3"/>
            </w:pPr>
            <w:r w:rsidRPr="00D91DC6">
              <w:t>Informazioni</w:t>
            </w:r>
            <w:r w:rsidR="00D27094" w:rsidRPr="00D91DC6">
              <w:t xml:space="preserve"> </w:t>
            </w:r>
            <w:r w:rsidRPr="00D91DC6">
              <w:t>nota integrativa</w:t>
            </w:r>
          </w:p>
        </w:tc>
        <w:tc>
          <w:tcPr>
            <w:tcW w:w="567" w:type="dxa"/>
          </w:tcPr>
          <w:p w14:paraId="3FAED699" w14:textId="77777777" w:rsidR="00AB180F" w:rsidRPr="00D91DC6" w:rsidRDefault="00AB180F" w:rsidP="00647004">
            <w:pPr>
              <w:widowControl w:val="0"/>
              <w:jc w:val="center"/>
            </w:pPr>
          </w:p>
        </w:tc>
        <w:tc>
          <w:tcPr>
            <w:tcW w:w="567" w:type="dxa"/>
          </w:tcPr>
          <w:p w14:paraId="316B948F" w14:textId="77777777" w:rsidR="00AB180F" w:rsidRPr="00D91DC6" w:rsidRDefault="00AB180F" w:rsidP="00647004">
            <w:pPr>
              <w:widowControl w:val="0"/>
              <w:jc w:val="center"/>
            </w:pPr>
          </w:p>
        </w:tc>
        <w:tc>
          <w:tcPr>
            <w:tcW w:w="567" w:type="dxa"/>
          </w:tcPr>
          <w:p w14:paraId="072EF7C9" w14:textId="77777777" w:rsidR="00AB180F" w:rsidRPr="00D91DC6" w:rsidRDefault="00AB180F" w:rsidP="00647004">
            <w:pPr>
              <w:widowControl w:val="0"/>
              <w:jc w:val="center"/>
            </w:pPr>
          </w:p>
        </w:tc>
      </w:tr>
      <w:tr w:rsidR="005A2EF9" w:rsidRPr="00D91DC6" w14:paraId="54D71A04" w14:textId="77777777" w:rsidTr="009776C7">
        <w:trPr>
          <w:trHeight w:val="283"/>
        </w:trPr>
        <w:tc>
          <w:tcPr>
            <w:tcW w:w="1984" w:type="dxa"/>
          </w:tcPr>
          <w:p w14:paraId="6FBE7FAA"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p>
          <w:p w14:paraId="7A34A067" w14:textId="7AB6340F" w:rsidR="005A2EF9" w:rsidRPr="00C679C3" w:rsidRDefault="005A2EF9" w:rsidP="009776C7">
            <w:pPr>
              <w:pStyle w:val="Riferimentinormativi"/>
              <w:ind w:left="0" w:firstLine="0"/>
              <w:rPr>
                <w:sz w:val="16"/>
                <w:szCs w:val="16"/>
              </w:rPr>
            </w:pPr>
            <w:r w:rsidRPr="00C679C3">
              <w:rPr>
                <w:sz w:val="16"/>
                <w:szCs w:val="16"/>
              </w:rPr>
              <w:t>Allegato 2</w:t>
            </w:r>
          </w:p>
        </w:tc>
        <w:tc>
          <w:tcPr>
            <w:tcW w:w="6520" w:type="dxa"/>
          </w:tcPr>
          <w:p w14:paraId="4FFA952A" w14:textId="77777777" w:rsidR="005A2EF9" w:rsidRPr="00D91DC6" w:rsidRDefault="005A2EF9" w:rsidP="00192197">
            <w:pPr>
              <w:keepNext/>
            </w:pPr>
            <w:r w:rsidRPr="00D91DC6">
              <w:t>E’ stata data indicazione separata per i rami vita e danni delle altre spese di acquisizione?</w:t>
            </w:r>
          </w:p>
        </w:tc>
        <w:tc>
          <w:tcPr>
            <w:tcW w:w="567" w:type="dxa"/>
            <w:vAlign w:val="center"/>
          </w:tcPr>
          <w:p w14:paraId="5B394EF0" w14:textId="07B12C0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962F7E" w14:textId="32F3DA2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CA8DA99" w14:textId="50058F9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A30DE" w:rsidRPr="00D91DC6" w14:paraId="68D7A6FB" w14:textId="77777777" w:rsidTr="009776C7">
        <w:trPr>
          <w:trHeight w:val="283"/>
        </w:trPr>
        <w:tc>
          <w:tcPr>
            <w:tcW w:w="1984" w:type="dxa"/>
          </w:tcPr>
          <w:p w14:paraId="5B0DDDA6" w14:textId="77777777" w:rsidR="001A30DE" w:rsidRPr="00C679C3" w:rsidRDefault="001A30DE" w:rsidP="009776C7">
            <w:pPr>
              <w:pStyle w:val="Riferimenti"/>
              <w:rPr>
                <w:sz w:val="16"/>
                <w:szCs w:val="16"/>
              </w:rPr>
            </w:pPr>
          </w:p>
        </w:tc>
        <w:tc>
          <w:tcPr>
            <w:tcW w:w="6520" w:type="dxa"/>
          </w:tcPr>
          <w:p w14:paraId="3DFD0D1C" w14:textId="77777777" w:rsidR="001A30DE" w:rsidRPr="00D91DC6" w:rsidRDefault="006537A4" w:rsidP="009124AE">
            <w:pPr>
              <w:pStyle w:val="Titolotesto1"/>
            </w:pPr>
            <w:r w:rsidRPr="00D91DC6">
              <w:t>B.3</w:t>
            </w:r>
            <w:r w:rsidR="00314166" w:rsidRPr="00D91DC6">
              <w:t xml:space="preserve"> Costi di impianto e di ampliamento</w:t>
            </w:r>
          </w:p>
        </w:tc>
        <w:tc>
          <w:tcPr>
            <w:tcW w:w="567" w:type="dxa"/>
          </w:tcPr>
          <w:p w14:paraId="2FECC2EA" w14:textId="77777777" w:rsidR="001A30DE" w:rsidRPr="00D91DC6" w:rsidRDefault="001A30DE" w:rsidP="00B6302B">
            <w:pPr>
              <w:jc w:val="center"/>
            </w:pPr>
          </w:p>
        </w:tc>
        <w:tc>
          <w:tcPr>
            <w:tcW w:w="567" w:type="dxa"/>
          </w:tcPr>
          <w:p w14:paraId="28FE5962" w14:textId="77777777" w:rsidR="001A30DE" w:rsidRPr="00D91DC6" w:rsidRDefault="001A30DE" w:rsidP="00B6302B">
            <w:pPr>
              <w:jc w:val="center"/>
            </w:pPr>
          </w:p>
        </w:tc>
        <w:tc>
          <w:tcPr>
            <w:tcW w:w="567" w:type="dxa"/>
          </w:tcPr>
          <w:p w14:paraId="40B7DE4A" w14:textId="77777777" w:rsidR="001A30DE" w:rsidRPr="00D91DC6" w:rsidRDefault="001A30DE" w:rsidP="00B6302B">
            <w:pPr>
              <w:jc w:val="center"/>
            </w:pPr>
          </w:p>
        </w:tc>
      </w:tr>
      <w:tr w:rsidR="001A30DE" w:rsidRPr="00D91DC6" w14:paraId="220B08D6" w14:textId="77777777" w:rsidTr="009776C7">
        <w:trPr>
          <w:trHeight w:val="283"/>
        </w:trPr>
        <w:tc>
          <w:tcPr>
            <w:tcW w:w="1984" w:type="dxa"/>
          </w:tcPr>
          <w:p w14:paraId="342DCCD1" w14:textId="77777777" w:rsidR="001A30DE" w:rsidRPr="00C679C3" w:rsidRDefault="001A30DE" w:rsidP="009776C7">
            <w:pPr>
              <w:pStyle w:val="Riferimenti"/>
              <w:rPr>
                <w:sz w:val="16"/>
                <w:szCs w:val="16"/>
              </w:rPr>
            </w:pPr>
          </w:p>
        </w:tc>
        <w:tc>
          <w:tcPr>
            <w:tcW w:w="6520" w:type="dxa"/>
          </w:tcPr>
          <w:p w14:paraId="5C173B66" w14:textId="77777777" w:rsidR="001A30DE" w:rsidRPr="00D91DC6" w:rsidRDefault="00314166" w:rsidP="009124AE">
            <w:pPr>
              <w:pStyle w:val="Titolotesto2"/>
            </w:pPr>
            <w:r w:rsidRPr="00D91DC6">
              <w:t>Contenuto del conto</w:t>
            </w:r>
          </w:p>
        </w:tc>
        <w:tc>
          <w:tcPr>
            <w:tcW w:w="567" w:type="dxa"/>
          </w:tcPr>
          <w:p w14:paraId="024EB138" w14:textId="77777777" w:rsidR="001A30DE" w:rsidRPr="00D91DC6" w:rsidRDefault="001A30DE" w:rsidP="00B6302B">
            <w:pPr>
              <w:jc w:val="center"/>
            </w:pPr>
          </w:p>
        </w:tc>
        <w:tc>
          <w:tcPr>
            <w:tcW w:w="567" w:type="dxa"/>
          </w:tcPr>
          <w:p w14:paraId="1FF159CF" w14:textId="77777777" w:rsidR="001A30DE" w:rsidRPr="00D91DC6" w:rsidRDefault="001A30DE" w:rsidP="00B6302B">
            <w:pPr>
              <w:jc w:val="center"/>
            </w:pPr>
          </w:p>
        </w:tc>
        <w:tc>
          <w:tcPr>
            <w:tcW w:w="567" w:type="dxa"/>
          </w:tcPr>
          <w:p w14:paraId="090F10FA" w14:textId="77777777" w:rsidR="001A30DE" w:rsidRPr="00D91DC6" w:rsidRDefault="001A30DE" w:rsidP="00B6302B">
            <w:pPr>
              <w:jc w:val="center"/>
            </w:pPr>
          </w:p>
        </w:tc>
      </w:tr>
      <w:tr w:rsidR="005A2EF9" w:rsidRPr="00D91DC6" w14:paraId="30D71EE4" w14:textId="77777777" w:rsidTr="009776C7">
        <w:trPr>
          <w:trHeight w:val="283"/>
        </w:trPr>
        <w:tc>
          <w:tcPr>
            <w:tcW w:w="1984" w:type="dxa"/>
          </w:tcPr>
          <w:p w14:paraId="1C5EAE32"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p>
          <w:p w14:paraId="774D6D55" w14:textId="4EED2521" w:rsidR="005A2EF9" w:rsidRPr="00C679C3" w:rsidRDefault="005A2EF9" w:rsidP="009776C7">
            <w:pPr>
              <w:pStyle w:val="Riferimentinormativi"/>
              <w:ind w:left="0" w:firstLine="0"/>
              <w:rPr>
                <w:sz w:val="16"/>
                <w:szCs w:val="16"/>
              </w:rPr>
            </w:pPr>
            <w:r w:rsidRPr="00C679C3">
              <w:rPr>
                <w:sz w:val="16"/>
                <w:szCs w:val="16"/>
              </w:rPr>
              <w:t>Allegato 9</w:t>
            </w:r>
          </w:p>
        </w:tc>
        <w:tc>
          <w:tcPr>
            <w:tcW w:w="6520" w:type="dxa"/>
          </w:tcPr>
          <w:p w14:paraId="7068466B" w14:textId="77777777" w:rsidR="005A2EF9" w:rsidRPr="00D91DC6" w:rsidRDefault="005A2EF9" w:rsidP="00B0567B">
            <w:pPr>
              <w:rPr>
                <w:caps/>
              </w:rPr>
            </w:pPr>
            <w:r w:rsidRPr="00D91DC6">
              <w:t>Il conto accoglie le spese di impianto e di ampliamento ad utilizzazione pluriennale per la parte residua da ammortizzare quali, ad esempio, i costi di costituzione della società e di modificazione dello statuto sociale?</w:t>
            </w:r>
          </w:p>
        </w:tc>
        <w:tc>
          <w:tcPr>
            <w:tcW w:w="567" w:type="dxa"/>
            <w:vAlign w:val="center"/>
          </w:tcPr>
          <w:p w14:paraId="6B62707A" w14:textId="230DD8B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A81F108" w14:textId="65400DE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6088B5C" w14:textId="6561E39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A30DE" w:rsidRPr="00D91DC6" w14:paraId="391B73BB" w14:textId="77777777" w:rsidTr="009776C7">
        <w:trPr>
          <w:trHeight w:val="283"/>
        </w:trPr>
        <w:tc>
          <w:tcPr>
            <w:tcW w:w="1984" w:type="dxa"/>
          </w:tcPr>
          <w:p w14:paraId="47C8DBD5" w14:textId="77777777" w:rsidR="001A30DE" w:rsidRPr="00C679C3" w:rsidRDefault="001A30DE" w:rsidP="009776C7">
            <w:pPr>
              <w:pStyle w:val="Riferimenti"/>
              <w:rPr>
                <w:sz w:val="16"/>
                <w:szCs w:val="16"/>
              </w:rPr>
            </w:pPr>
          </w:p>
        </w:tc>
        <w:tc>
          <w:tcPr>
            <w:tcW w:w="6520" w:type="dxa"/>
          </w:tcPr>
          <w:p w14:paraId="7FA64D65" w14:textId="77777777" w:rsidR="001A30DE" w:rsidRPr="00D91DC6" w:rsidRDefault="00314166" w:rsidP="009124AE">
            <w:pPr>
              <w:pStyle w:val="Titolotesto2"/>
            </w:pPr>
            <w:r w:rsidRPr="00D91DC6">
              <w:t>Criteri di valutazione</w:t>
            </w:r>
          </w:p>
        </w:tc>
        <w:tc>
          <w:tcPr>
            <w:tcW w:w="567" w:type="dxa"/>
          </w:tcPr>
          <w:p w14:paraId="29F425C9" w14:textId="77777777" w:rsidR="001A30DE" w:rsidRPr="00D91DC6" w:rsidRDefault="001A30DE" w:rsidP="00B6302B">
            <w:pPr>
              <w:jc w:val="center"/>
            </w:pPr>
          </w:p>
        </w:tc>
        <w:tc>
          <w:tcPr>
            <w:tcW w:w="567" w:type="dxa"/>
          </w:tcPr>
          <w:p w14:paraId="165A60DF" w14:textId="77777777" w:rsidR="001A30DE" w:rsidRPr="00D91DC6" w:rsidRDefault="001A30DE" w:rsidP="00B6302B">
            <w:pPr>
              <w:jc w:val="center"/>
            </w:pPr>
          </w:p>
        </w:tc>
        <w:tc>
          <w:tcPr>
            <w:tcW w:w="567" w:type="dxa"/>
          </w:tcPr>
          <w:p w14:paraId="2442FE1D" w14:textId="77777777" w:rsidR="001A30DE" w:rsidRPr="00D91DC6" w:rsidRDefault="001A30DE" w:rsidP="00B6302B">
            <w:pPr>
              <w:jc w:val="center"/>
            </w:pPr>
          </w:p>
        </w:tc>
      </w:tr>
      <w:tr w:rsidR="005A2EF9" w:rsidRPr="00D91DC6" w14:paraId="3DBBFA4A" w14:textId="77777777" w:rsidTr="009776C7">
        <w:trPr>
          <w:trHeight w:val="460"/>
        </w:trPr>
        <w:tc>
          <w:tcPr>
            <w:tcW w:w="1984" w:type="dxa"/>
          </w:tcPr>
          <w:p w14:paraId="6D339490" w14:textId="34796E32" w:rsidR="005A2EF9" w:rsidRPr="00C679C3" w:rsidRDefault="005A2EF9" w:rsidP="007C4C68">
            <w:pPr>
              <w:pStyle w:val="Riferimentinormativi"/>
              <w:ind w:left="0" w:firstLine="0"/>
              <w:rPr>
                <w:sz w:val="16"/>
                <w:szCs w:val="16"/>
              </w:rPr>
            </w:pPr>
            <w:r w:rsidRPr="00C679C3">
              <w:rPr>
                <w:sz w:val="16"/>
                <w:szCs w:val="16"/>
              </w:rPr>
              <w:t>OIC 24.</w:t>
            </w:r>
            <w:r>
              <w:rPr>
                <w:sz w:val="16"/>
                <w:szCs w:val="16"/>
              </w:rPr>
              <w:t>42</w:t>
            </w:r>
          </w:p>
        </w:tc>
        <w:tc>
          <w:tcPr>
            <w:tcW w:w="6520" w:type="dxa"/>
          </w:tcPr>
          <w:p w14:paraId="6ED74B06" w14:textId="31854D2E" w:rsidR="005A2EF9" w:rsidRPr="009D08A3" w:rsidRDefault="005A2EF9" w:rsidP="007C4C68">
            <w:pPr>
              <w:spacing w:line="230" w:lineRule="exact"/>
            </w:pPr>
            <w:r>
              <w:t>I</w:t>
            </w:r>
            <w:r w:rsidRPr="00834EE2">
              <w:t xml:space="preserve"> costi di impianto e di ampliamento </w:t>
            </w:r>
            <w:r>
              <w:t xml:space="preserve">sono rilevati </w:t>
            </w:r>
            <w:r w:rsidRPr="00834EE2">
              <w:t xml:space="preserve">nell’attivo dello stato patrimoniale solo se </w:t>
            </w:r>
            <w:r>
              <w:t xml:space="preserve">è dimostrata </w:t>
            </w:r>
            <w:r w:rsidRPr="00834EE2">
              <w:t>la congruenza ed il rapporto causa-effetto tra i costi in questione ed il beneficio (futura utilità) che dagli stessi la società si attende</w:t>
            </w:r>
            <w:r>
              <w:t>, oltre al rispetto dei requisiti specifici previsti dal par. 40 del Principio?</w:t>
            </w:r>
          </w:p>
        </w:tc>
        <w:tc>
          <w:tcPr>
            <w:tcW w:w="567" w:type="dxa"/>
            <w:vAlign w:val="center"/>
          </w:tcPr>
          <w:p w14:paraId="546628FA" w14:textId="0DA5FD16"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E3EEC23" w14:textId="33EAE3C0"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EF5FB70" w14:textId="552FFD6A"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C26F716" w14:textId="77777777" w:rsidTr="009776C7">
        <w:trPr>
          <w:trHeight w:val="460"/>
        </w:trPr>
        <w:tc>
          <w:tcPr>
            <w:tcW w:w="1984" w:type="dxa"/>
          </w:tcPr>
          <w:p w14:paraId="6F7DB36F" w14:textId="61EEAF75" w:rsidR="005A2EF9" w:rsidRPr="00C679C3" w:rsidRDefault="005A2EF9" w:rsidP="007C4C68">
            <w:pPr>
              <w:pStyle w:val="Riferimentinormativi"/>
              <w:ind w:left="0" w:firstLine="0"/>
              <w:rPr>
                <w:sz w:val="16"/>
                <w:szCs w:val="16"/>
              </w:rPr>
            </w:pPr>
            <w:r w:rsidRPr="00C679C3">
              <w:rPr>
                <w:sz w:val="16"/>
                <w:szCs w:val="16"/>
              </w:rPr>
              <w:t>OIC 24.</w:t>
            </w:r>
            <w:r>
              <w:rPr>
                <w:sz w:val="16"/>
                <w:szCs w:val="16"/>
              </w:rPr>
              <w:t>43</w:t>
            </w:r>
          </w:p>
        </w:tc>
        <w:tc>
          <w:tcPr>
            <w:tcW w:w="6520" w:type="dxa"/>
          </w:tcPr>
          <w:p w14:paraId="44599F43" w14:textId="77777777" w:rsidR="005A2EF9" w:rsidRPr="00270CFE" w:rsidRDefault="005A2EF9" w:rsidP="006A5235">
            <w:pPr>
              <w:spacing w:line="240" w:lineRule="exact"/>
            </w:pPr>
            <w:r w:rsidRPr="00270CFE">
              <w:t xml:space="preserve">I costi di start-up sono capitalizzati </w:t>
            </w:r>
            <w:r>
              <w:t xml:space="preserve">solo </w:t>
            </w:r>
            <w:r w:rsidRPr="00270CFE">
              <w:t>quando sono rispettate tutte le seguenti condizioni:</w:t>
            </w:r>
          </w:p>
          <w:p w14:paraId="3D3FA395" w14:textId="77777777" w:rsidR="005A2EF9" w:rsidRPr="009909D5" w:rsidRDefault="005A2EF9" w:rsidP="00C84E5D">
            <w:pPr>
              <w:pStyle w:val="rientrotrattinook"/>
              <w:spacing w:line="230" w:lineRule="exact"/>
              <w:ind w:left="465" w:hanging="323"/>
            </w:pPr>
            <w:r w:rsidRPr="009909D5">
              <w:t>i costi sono direttamente attribuibili alla nuova attività e sono limitati a quelli sostenuti nel periodo antecedente il momento del possibile avvio (</w:t>
            </w:r>
            <w:r>
              <w:t>con esclusione de</w:t>
            </w:r>
            <w:r w:rsidRPr="009909D5">
              <w:t xml:space="preserve">i costi generali e amministrativi e quelli derivanti da inefficienze sostenute </w:t>
            </w:r>
            <w:r>
              <w:t>durante il periodo di start-up)</w:t>
            </w:r>
          </w:p>
          <w:p w14:paraId="4D736797" w14:textId="77777777" w:rsidR="005A2EF9" w:rsidRPr="009909D5" w:rsidRDefault="005A2EF9" w:rsidP="00C84E5D">
            <w:pPr>
              <w:pStyle w:val="rientrotrattinook"/>
              <w:spacing w:line="230" w:lineRule="exact"/>
              <w:ind w:left="460" w:hanging="284"/>
            </w:pPr>
            <w:r w:rsidRPr="009909D5">
              <w:t>il principio della recuperabilità dei costi è rispettato, in quanto è ragionevole una prospettiva di reddito?</w:t>
            </w:r>
          </w:p>
        </w:tc>
        <w:tc>
          <w:tcPr>
            <w:tcW w:w="567" w:type="dxa"/>
            <w:vAlign w:val="center"/>
          </w:tcPr>
          <w:p w14:paraId="5F59EB3D" w14:textId="2D199BFB"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7A265C5" w14:textId="4A81C92B"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C26EB8A" w14:textId="700F606B"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11447D8" w14:textId="77777777" w:rsidTr="009776C7">
        <w:trPr>
          <w:trHeight w:val="460"/>
        </w:trPr>
        <w:tc>
          <w:tcPr>
            <w:tcW w:w="1984" w:type="dxa"/>
          </w:tcPr>
          <w:p w14:paraId="4DE1B453" w14:textId="1CCDFBDD" w:rsidR="005A2EF9" w:rsidRPr="00C679C3" w:rsidRDefault="005A2EF9" w:rsidP="007C4C68">
            <w:pPr>
              <w:pStyle w:val="Riferimentinormativi"/>
              <w:ind w:left="0" w:firstLine="0"/>
              <w:rPr>
                <w:sz w:val="16"/>
                <w:szCs w:val="16"/>
              </w:rPr>
            </w:pPr>
            <w:r w:rsidRPr="00C679C3">
              <w:rPr>
                <w:sz w:val="16"/>
                <w:szCs w:val="16"/>
              </w:rPr>
              <w:t>OIC 24.</w:t>
            </w:r>
            <w:r>
              <w:rPr>
                <w:sz w:val="16"/>
                <w:szCs w:val="16"/>
              </w:rPr>
              <w:t>44</w:t>
            </w:r>
          </w:p>
        </w:tc>
        <w:tc>
          <w:tcPr>
            <w:tcW w:w="6520" w:type="dxa"/>
          </w:tcPr>
          <w:p w14:paraId="66CFA9DE" w14:textId="77777777" w:rsidR="005A2EF9" w:rsidRPr="009D08A3" w:rsidRDefault="005A2EF9" w:rsidP="00C84E5D">
            <w:pPr>
              <w:spacing w:line="230" w:lineRule="exact"/>
            </w:pPr>
            <w:r w:rsidRPr="00D86EBB">
              <w:t xml:space="preserve">I costi di addestramento e di qualificazione del personale sono capitalizzati soltanto quando assimilabili ai costi di start-up e sostenuti in relazione ad una attività di avviamento di una nuova </w:t>
            </w:r>
            <w:r>
              <w:t>società o di una nuova attività?</w:t>
            </w:r>
          </w:p>
        </w:tc>
        <w:tc>
          <w:tcPr>
            <w:tcW w:w="567" w:type="dxa"/>
            <w:vAlign w:val="center"/>
          </w:tcPr>
          <w:p w14:paraId="47B4A20F" w14:textId="18F2D4FF"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B9EF50" w14:textId="36E1F24F"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1ED669" w14:textId="151998F8"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8D8" w:rsidRPr="00D91DC6" w14:paraId="19D942B5" w14:textId="77777777" w:rsidTr="009776C7">
        <w:trPr>
          <w:trHeight w:val="460"/>
        </w:trPr>
        <w:tc>
          <w:tcPr>
            <w:tcW w:w="1984" w:type="dxa"/>
          </w:tcPr>
          <w:p w14:paraId="4215112B" w14:textId="25441764" w:rsidR="00F448D8" w:rsidRPr="00C679C3" w:rsidRDefault="00F448D8" w:rsidP="007C4C68">
            <w:pPr>
              <w:pStyle w:val="Riferimentinormativi"/>
              <w:ind w:left="0" w:firstLine="0"/>
              <w:rPr>
                <w:sz w:val="16"/>
                <w:szCs w:val="16"/>
              </w:rPr>
            </w:pPr>
            <w:r w:rsidRPr="00C679C3">
              <w:rPr>
                <w:sz w:val="16"/>
                <w:szCs w:val="16"/>
              </w:rPr>
              <w:t>OIC 24.</w:t>
            </w:r>
            <w:r w:rsidR="007C4C68">
              <w:rPr>
                <w:sz w:val="16"/>
                <w:szCs w:val="16"/>
              </w:rPr>
              <w:t>44</w:t>
            </w:r>
          </w:p>
        </w:tc>
        <w:tc>
          <w:tcPr>
            <w:tcW w:w="6520" w:type="dxa"/>
          </w:tcPr>
          <w:p w14:paraId="3D408772" w14:textId="77777777" w:rsidR="00F448D8" w:rsidRPr="00F0679B" w:rsidRDefault="00F448D8" w:rsidP="00D44958">
            <w:pPr>
              <w:pStyle w:val="Commentiriquadro"/>
            </w:pPr>
            <w:r w:rsidRPr="00DB46CE">
              <w:t>I costi di addestramento e di qualificazione del personale sono altresì differibili se essi sono direttamente sostenuti in relazione ad un processo di riconversione o ristrutturazione industriale (o commerciale, nel caso si tratti di agenti), purché tale processo si sostanzi in un investimento sugli attuali fattori produttivi e purché comporti un profondo cambiamento nella struttura produttiva (cambiamenti dei prodotti e dei processi produttivi), commerciale (cambiamenti della struttura distributiva) ed amministrativa della società. Tali ristrutturazioni e riconversioni industriali e/o commerciali debbono risultare da un piano approvato dagli amministratori, da cui risulti la capacità prospettica della società di generare flussi di reddito futuri, sufficienti a coprire tutti i costi e le spese, ivi inclusi gli ammortamenti dei costi capitalizzati.</w:t>
            </w:r>
          </w:p>
        </w:tc>
        <w:tc>
          <w:tcPr>
            <w:tcW w:w="567" w:type="dxa"/>
            <w:vAlign w:val="center"/>
          </w:tcPr>
          <w:p w14:paraId="6F98FEAC" w14:textId="77777777" w:rsidR="00F448D8" w:rsidRPr="00D91DC6" w:rsidRDefault="00F448D8" w:rsidP="00D44958">
            <w:pPr>
              <w:jc w:val="center"/>
            </w:pPr>
          </w:p>
        </w:tc>
        <w:tc>
          <w:tcPr>
            <w:tcW w:w="567" w:type="dxa"/>
            <w:vAlign w:val="center"/>
          </w:tcPr>
          <w:p w14:paraId="5B6EF9A7" w14:textId="77777777" w:rsidR="00F448D8" w:rsidRPr="00D91DC6" w:rsidRDefault="00F448D8" w:rsidP="00D44958">
            <w:pPr>
              <w:jc w:val="center"/>
            </w:pPr>
          </w:p>
        </w:tc>
        <w:tc>
          <w:tcPr>
            <w:tcW w:w="567" w:type="dxa"/>
            <w:vAlign w:val="center"/>
          </w:tcPr>
          <w:p w14:paraId="4B6C6E88" w14:textId="77777777" w:rsidR="00F448D8" w:rsidRPr="00D91DC6" w:rsidRDefault="00F448D8" w:rsidP="00D44958">
            <w:pPr>
              <w:jc w:val="center"/>
            </w:pPr>
          </w:p>
        </w:tc>
      </w:tr>
      <w:tr w:rsidR="005A2EF9" w:rsidRPr="00D91DC6" w14:paraId="79A9EB62" w14:textId="77777777" w:rsidTr="009776C7">
        <w:trPr>
          <w:trHeight w:val="460"/>
        </w:trPr>
        <w:tc>
          <w:tcPr>
            <w:tcW w:w="1984" w:type="dxa"/>
          </w:tcPr>
          <w:p w14:paraId="3EE0D16D" w14:textId="40422375" w:rsidR="005A2EF9" w:rsidRPr="00C679C3" w:rsidRDefault="005A2EF9" w:rsidP="007C4C68">
            <w:pPr>
              <w:pStyle w:val="Riferimentinormativi"/>
              <w:ind w:left="0" w:firstLine="0"/>
              <w:rPr>
                <w:sz w:val="16"/>
                <w:szCs w:val="16"/>
              </w:rPr>
            </w:pPr>
            <w:r w:rsidRPr="00C679C3">
              <w:rPr>
                <w:sz w:val="16"/>
                <w:szCs w:val="16"/>
              </w:rPr>
              <w:t>OIC 24.4</w:t>
            </w:r>
            <w:r>
              <w:rPr>
                <w:sz w:val="16"/>
                <w:szCs w:val="16"/>
              </w:rPr>
              <w:t>5</w:t>
            </w:r>
          </w:p>
        </w:tc>
        <w:tc>
          <w:tcPr>
            <w:tcW w:w="6520" w:type="dxa"/>
          </w:tcPr>
          <w:p w14:paraId="51CF1ADD" w14:textId="77777777" w:rsidR="005A2EF9" w:rsidRPr="009D08A3" w:rsidRDefault="005A2EF9" w:rsidP="00C84E5D">
            <w:pPr>
              <w:spacing w:line="230" w:lineRule="exact"/>
            </w:pPr>
            <w:r>
              <w:t xml:space="preserve">Si è tenuto conto del fatto che i </w:t>
            </w:r>
            <w:r w:rsidRPr="00DB46CE">
              <w:t>costi straordinari di riduzione del personale (ad esempio, gli incentivi) per favorire l'esodo o la messa in mobilità del personale e dei lavoratori ad esso assimilabili, per rimuovere inefficienze produttive, commerciali o amministrative e simili, non sono capitalizzabili nell’attivo patrimoniale in quanto, oltre a sostanziarsi in una eliminazione di fattori produttivi, vengono sostenuti in contesti della vita della società nei quali l’aleatorietà della loro recuperabilità è talmente elevata da non soddisfare i requisiti per l’iscrizione</w:t>
            </w:r>
            <w:r>
              <w:t>?</w:t>
            </w:r>
          </w:p>
        </w:tc>
        <w:tc>
          <w:tcPr>
            <w:tcW w:w="567" w:type="dxa"/>
            <w:vAlign w:val="center"/>
          </w:tcPr>
          <w:p w14:paraId="11466914" w14:textId="23170262"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539E11B" w14:textId="44C32CE3"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87DB588" w14:textId="0E9DDEA7"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E1F17AD" w14:textId="77777777" w:rsidTr="005A2EF9">
        <w:trPr>
          <w:trHeight w:val="460"/>
        </w:trPr>
        <w:tc>
          <w:tcPr>
            <w:tcW w:w="1984" w:type="dxa"/>
          </w:tcPr>
          <w:p w14:paraId="06B80BA9" w14:textId="445707F6" w:rsidR="005A2EF9" w:rsidRPr="00C679C3" w:rsidRDefault="005A2EF9" w:rsidP="009776C7">
            <w:pPr>
              <w:pStyle w:val="Riferimentinormativi"/>
              <w:ind w:left="0" w:firstLine="0"/>
              <w:rPr>
                <w:sz w:val="16"/>
                <w:szCs w:val="16"/>
                <w:lang w:val="en-US"/>
              </w:rPr>
            </w:pPr>
            <w:r w:rsidRPr="00C679C3">
              <w:rPr>
                <w:sz w:val="16"/>
                <w:szCs w:val="16"/>
                <w:lang w:val="en-US"/>
              </w:rPr>
              <w:t>OIC 24.</w:t>
            </w:r>
            <w:r>
              <w:rPr>
                <w:sz w:val="16"/>
                <w:szCs w:val="16"/>
                <w:lang w:val="en-US"/>
              </w:rPr>
              <w:t>65</w:t>
            </w:r>
          </w:p>
          <w:p w14:paraId="5DA40C03" w14:textId="77777777" w:rsidR="005A2EF9" w:rsidRPr="00C679C3" w:rsidRDefault="005A2EF9" w:rsidP="009776C7">
            <w:pPr>
              <w:pStyle w:val="Riferimentinormativi"/>
              <w:ind w:left="0" w:firstLine="0"/>
              <w:rPr>
                <w:sz w:val="16"/>
                <w:szCs w:val="16"/>
                <w:lang w:val="en-US"/>
              </w:rPr>
            </w:pPr>
            <w:r w:rsidRPr="00C679C3">
              <w:rPr>
                <w:sz w:val="16"/>
                <w:szCs w:val="16"/>
                <w:lang w:val="en-US"/>
              </w:rPr>
              <w:t>Art.16, c.11, D.Lgs. 173/97</w:t>
            </w:r>
          </w:p>
        </w:tc>
        <w:tc>
          <w:tcPr>
            <w:tcW w:w="6520" w:type="dxa"/>
          </w:tcPr>
          <w:p w14:paraId="796DC313" w14:textId="77777777" w:rsidR="005A2EF9" w:rsidRPr="00D91DC6" w:rsidRDefault="005A2EF9" w:rsidP="00AD6F4F">
            <w:r w:rsidRPr="00817F12">
              <w:t>I costi di impianto e di ampliamento capitalizzati tra le immobilizzazioni immateriali sono ammortizzati sulla base di un piano di ammortamento</w:t>
            </w:r>
            <w:r>
              <w:t xml:space="preserve"> che</w:t>
            </w:r>
            <w:r w:rsidRPr="00817F12">
              <w:t xml:space="preserve"> deve esaurirsi in un periodo non superiore a 5 anni</w:t>
            </w:r>
            <w:r>
              <w:t xml:space="preserve"> ed è </w:t>
            </w:r>
            <w:r w:rsidRPr="00817F12">
              <w:t>rivisto annualmente per accertarne la congruità</w:t>
            </w:r>
            <w:r>
              <w:t>?</w:t>
            </w:r>
          </w:p>
        </w:tc>
        <w:tc>
          <w:tcPr>
            <w:tcW w:w="567" w:type="dxa"/>
            <w:vAlign w:val="center"/>
          </w:tcPr>
          <w:p w14:paraId="02E1B701" w14:textId="59736C81" w:rsidR="005A2EF9" w:rsidRPr="00D91DC6" w:rsidRDefault="005A2EF9" w:rsidP="00DF6DF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83641A9" w14:textId="3C1687C6" w:rsidR="005A2EF9" w:rsidRPr="00D91DC6" w:rsidRDefault="005A2EF9" w:rsidP="00DF6DF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81AEE3" w14:textId="47639AE2" w:rsidR="005A2EF9" w:rsidRPr="00D91DC6" w:rsidRDefault="005A2EF9" w:rsidP="00DF6DF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0824F58" w14:textId="77777777" w:rsidTr="009776C7">
        <w:trPr>
          <w:trHeight w:val="399"/>
        </w:trPr>
        <w:tc>
          <w:tcPr>
            <w:tcW w:w="1984" w:type="dxa"/>
          </w:tcPr>
          <w:p w14:paraId="1CCBB133" w14:textId="73992AFA" w:rsidR="005A2EF9" w:rsidRPr="00587260" w:rsidRDefault="005A2EF9" w:rsidP="00C95E9D">
            <w:pPr>
              <w:pStyle w:val="Riferimentinormativi"/>
              <w:ind w:left="0" w:firstLine="0"/>
              <w:rPr>
                <w:lang w:val="en-US"/>
              </w:rPr>
            </w:pPr>
            <w:r w:rsidRPr="00C679C3">
              <w:rPr>
                <w:sz w:val="16"/>
                <w:szCs w:val="16"/>
                <w:lang w:val="en-US"/>
              </w:rPr>
              <w:t>OIC 24.</w:t>
            </w:r>
            <w:r>
              <w:rPr>
                <w:sz w:val="16"/>
                <w:szCs w:val="16"/>
                <w:lang w:val="en-US"/>
              </w:rPr>
              <w:t xml:space="preserve">40                          </w:t>
            </w:r>
            <w:r w:rsidRPr="00FD237A">
              <w:rPr>
                <w:sz w:val="16"/>
                <w:szCs w:val="16"/>
                <w:lang w:val="en-US"/>
              </w:rPr>
              <w:t>Art.16, c.11, D.Lgs. 173/97</w:t>
            </w:r>
          </w:p>
        </w:tc>
        <w:tc>
          <w:tcPr>
            <w:tcW w:w="6520" w:type="dxa"/>
            <w:vAlign w:val="center"/>
          </w:tcPr>
          <w:p w14:paraId="4D59AA3F" w14:textId="77777777" w:rsidR="005A2EF9" w:rsidRPr="00817F12" w:rsidRDefault="005A2EF9" w:rsidP="009776C7">
            <w:pPr>
              <w:jc w:val="left"/>
            </w:pPr>
            <w:r>
              <w:t>Sono stati iscritti con il consenso del collegio sindacale?</w:t>
            </w:r>
          </w:p>
        </w:tc>
        <w:tc>
          <w:tcPr>
            <w:tcW w:w="567" w:type="dxa"/>
            <w:vAlign w:val="center"/>
          </w:tcPr>
          <w:p w14:paraId="03E51FFC" w14:textId="5339B5C7" w:rsidR="005A2EF9" w:rsidRPr="00D91DC6" w:rsidRDefault="005A2EF9" w:rsidP="009776C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808CC02" w14:textId="67FF7FC9" w:rsidR="005A2EF9" w:rsidRPr="00D91DC6" w:rsidRDefault="005A2EF9" w:rsidP="009776C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872AD0" w14:textId="4FD642D2" w:rsidR="005A2EF9" w:rsidRPr="00D91DC6" w:rsidRDefault="005A2EF9" w:rsidP="009776C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42A99F4" w14:textId="77777777" w:rsidTr="009776C7">
        <w:trPr>
          <w:trHeight w:val="460"/>
        </w:trPr>
        <w:tc>
          <w:tcPr>
            <w:tcW w:w="1984" w:type="dxa"/>
          </w:tcPr>
          <w:p w14:paraId="3CD68028" w14:textId="10E17E07" w:rsidR="005A2EF9" w:rsidRPr="00587260" w:rsidRDefault="005A2EF9" w:rsidP="00C95E9D">
            <w:pPr>
              <w:pStyle w:val="Riferimentinormativi"/>
              <w:ind w:left="0" w:firstLine="0"/>
              <w:rPr>
                <w:lang w:val="en-US"/>
              </w:rPr>
            </w:pPr>
            <w:r w:rsidRPr="00C679C3">
              <w:rPr>
                <w:sz w:val="16"/>
                <w:szCs w:val="16"/>
                <w:lang w:val="en-US"/>
              </w:rPr>
              <w:t>OIC 24.</w:t>
            </w:r>
            <w:r>
              <w:rPr>
                <w:sz w:val="16"/>
                <w:szCs w:val="16"/>
                <w:lang w:val="en-US"/>
              </w:rPr>
              <w:t xml:space="preserve">65                           </w:t>
            </w:r>
            <w:r w:rsidRPr="00FD237A">
              <w:rPr>
                <w:sz w:val="16"/>
                <w:szCs w:val="16"/>
                <w:lang w:val="en-US"/>
              </w:rPr>
              <w:t>Art.16, c.11, D.Lgs. 173/97</w:t>
            </w:r>
          </w:p>
        </w:tc>
        <w:tc>
          <w:tcPr>
            <w:tcW w:w="6520" w:type="dxa"/>
          </w:tcPr>
          <w:p w14:paraId="0BFF4E1C" w14:textId="77777777" w:rsidR="005A2EF9" w:rsidRPr="00817F12" w:rsidRDefault="005A2EF9" w:rsidP="00FD43CE">
            <w:r>
              <w:t>Fino a che l'ammortamento non è completato sono stati distribuiti dividendi solo se residuano riserve disponibili sufficienti a coprire l'ammontare dei costi non ammortizzati?</w:t>
            </w:r>
          </w:p>
        </w:tc>
        <w:tc>
          <w:tcPr>
            <w:tcW w:w="567" w:type="dxa"/>
            <w:vAlign w:val="center"/>
          </w:tcPr>
          <w:p w14:paraId="5C644EE7" w14:textId="69CE5558"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F33DFBE" w14:textId="2BACEFC1"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1B3E1C" w14:textId="24769056" w:rsidR="005A2EF9" w:rsidRPr="00D91DC6" w:rsidRDefault="005A2EF9" w:rsidP="006A523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10C72AC9" w14:textId="77777777" w:rsidTr="00080CBA">
        <w:trPr>
          <w:trHeight w:val="159"/>
        </w:trPr>
        <w:tc>
          <w:tcPr>
            <w:tcW w:w="1984" w:type="dxa"/>
          </w:tcPr>
          <w:p w14:paraId="6161010D" w14:textId="77777777" w:rsidR="000F7C41" w:rsidRPr="00C679C3" w:rsidRDefault="000F7C41" w:rsidP="009776C7">
            <w:pPr>
              <w:pStyle w:val="Riferimenti"/>
              <w:rPr>
                <w:sz w:val="16"/>
                <w:szCs w:val="16"/>
              </w:rPr>
            </w:pPr>
          </w:p>
        </w:tc>
        <w:tc>
          <w:tcPr>
            <w:tcW w:w="6520" w:type="dxa"/>
          </w:tcPr>
          <w:p w14:paraId="617240A3" w14:textId="77777777" w:rsidR="000F7C41" w:rsidRPr="00D91DC6" w:rsidRDefault="000F7C41" w:rsidP="000C4BD3">
            <w:pPr>
              <w:pStyle w:val="Titolo3"/>
            </w:pPr>
            <w:r w:rsidRPr="00D91DC6">
              <w:t>Informazioni nota integrativa</w:t>
            </w:r>
          </w:p>
        </w:tc>
        <w:tc>
          <w:tcPr>
            <w:tcW w:w="567" w:type="dxa"/>
          </w:tcPr>
          <w:p w14:paraId="7726A326" w14:textId="77777777" w:rsidR="000F7C41" w:rsidRPr="00D91DC6" w:rsidRDefault="000F7C41" w:rsidP="00B6302B">
            <w:pPr>
              <w:jc w:val="center"/>
            </w:pPr>
          </w:p>
        </w:tc>
        <w:tc>
          <w:tcPr>
            <w:tcW w:w="567" w:type="dxa"/>
          </w:tcPr>
          <w:p w14:paraId="204DE543" w14:textId="77777777" w:rsidR="000F7C41" w:rsidRPr="00D91DC6" w:rsidRDefault="000F7C41" w:rsidP="00B6302B">
            <w:pPr>
              <w:jc w:val="center"/>
            </w:pPr>
          </w:p>
        </w:tc>
        <w:tc>
          <w:tcPr>
            <w:tcW w:w="567" w:type="dxa"/>
          </w:tcPr>
          <w:p w14:paraId="676109F0" w14:textId="77777777" w:rsidR="000F7C41" w:rsidRPr="00D91DC6" w:rsidRDefault="000F7C41" w:rsidP="00B6302B">
            <w:pPr>
              <w:jc w:val="center"/>
            </w:pPr>
          </w:p>
        </w:tc>
      </w:tr>
      <w:tr w:rsidR="005A2EF9" w:rsidRPr="00D91DC6" w14:paraId="048740AF" w14:textId="77777777" w:rsidTr="009776C7">
        <w:trPr>
          <w:trHeight w:val="283"/>
        </w:trPr>
        <w:tc>
          <w:tcPr>
            <w:tcW w:w="1984" w:type="dxa"/>
          </w:tcPr>
          <w:p w14:paraId="43C11864" w14:textId="77777777" w:rsidR="005A2EF9" w:rsidRDefault="005A2EF9" w:rsidP="009776C7">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61D19715" w14:textId="77777777" w:rsidR="005A2EF9" w:rsidRPr="00C679C3" w:rsidRDefault="005A2EF9" w:rsidP="009776C7">
            <w:pPr>
              <w:pStyle w:val="Riferimentinormativi"/>
              <w:ind w:left="0" w:firstLine="0"/>
              <w:rPr>
                <w:sz w:val="16"/>
                <w:szCs w:val="16"/>
              </w:rPr>
            </w:pPr>
            <w:r w:rsidRPr="00C679C3">
              <w:rPr>
                <w:sz w:val="16"/>
                <w:szCs w:val="16"/>
              </w:rPr>
              <w:t>Allegato 2</w:t>
            </w:r>
          </w:p>
        </w:tc>
        <w:tc>
          <w:tcPr>
            <w:tcW w:w="6520" w:type="dxa"/>
          </w:tcPr>
          <w:p w14:paraId="409DE9E7" w14:textId="77777777" w:rsidR="005A2EF9" w:rsidRPr="00D91DC6" w:rsidRDefault="005A2EF9" w:rsidP="00B0567B">
            <w:r w:rsidRPr="00D91DC6">
              <w:t>E’ stata data indicazione separata dei costi di impianto e dei costi di ampliamento in nota integrativa?</w:t>
            </w:r>
          </w:p>
        </w:tc>
        <w:tc>
          <w:tcPr>
            <w:tcW w:w="567" w:type="dxa"/>
            <w:vAlign w:val="center"/>
          </w:tcPr>
          <w:p w14:paraId="052324A1" w14:textId="7AC5E45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040E292" w14:textId="14D63AC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40C9B7" w14:textId="799A5F6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3E536D52" w14:textId="77777777" w:rsidTr="009776C7">
        <w:trPr>
          <w:trHeight w:val="283"/>
        </w:trPr>
        <w:tc>
          <w:tcPr>
            <w:tcW w:w="1984" w:type="dxa"/>
          </w:tcPr>
          <w:p w14:paraId="53C92CD3" w14:textId="77777777" w:rsidR="000F7C41" w:rsidRPr="00C679C3" w:rsidRDefault="000F7C41" w:rsidP="009776C7">
            <w:pPr>
              <w:pStyle w:val="Riferimentinormativi"/>
              <w:ind w:left="0" w:firstLine="0"/>
              <w:rPr>
                <w:sz w:val="16"/>
                <w:szCs w:val="16"/>
              </w:rPr>
            </w:pPr>
          </w:p>
        </w:tc>
        <w:tc>
          <w:tcPr>
            <w:tcW w:w="6520" w:type="dxa"/>
          </w:tcPr>
          <w:p w14:paraId="67C97DC8" w14:textId="77777777" w:rsidR="000F7C41" w:rsidRPr="00D91DC6" w:rsidRDefault="000F7C41" w:rsidP="009124AE">
            <w:pPr>
              <w:pStyle w:val="Titolotesto1"/>
            </w:pPr>
            <w:r w:rsidRPr="00D91DC6">
              <w:t>B.4 Avviamento</w:t>
            </w:r>
          </w:p>
        </w:tc>
        <w:tc>
          <w:tcPr>
            <w:tcW w:w="567" w:type="dxa"/>
          </w:tcPr>
          <w:p w14:paraId="37EB4769" w14:textId="77777777" w:rsidR="000F7C41" w:rsidRPr="00D91DC6" w:rsidRDefault="000F7C41" w:rsidP="00B6302B">
            <w:pPr>
              <w:jc w:val="center"/>
            </w:pPr>
          </w:p>
        </w:tc>
        <w:tc>
          <w:tcPr>
            <w:tcW w:w="567" w:type="dxa"/>
          </w:tcPr>
          <w:p w14:paraId="581F543F" w14:textId="77777777" w:rsidR="000F7C41" w:rsidRPr="00D91DC6" w:rsidRDefault="000F7C41" w:rsidP="00B6302B">
            <w:pPr>
              <w:jc w:val="center"/>
            </w:pPr>
          </w:p>
        </w:tc>
        <w:tc>
          <w:tcPr>
            <w:tcW w:w="567" w:type="dxa"/>
          </w:tcPr>
          <w:p w14:paraId="44EFCB34" w14:textId="77777777" w:rsidR="000F7C41" w:rsidRPr="00D91DC6" w:rsidRDefault="000F7C41" w:rsidP="00B6302B">
            <w:pPr>
              <w:jc w:val="center"/>
            </w:pPr>
          </w:p>
        </w:tc>
      </w:tr>
      <w:tr w:rsidR="000F7C41" w:rsidRPr="00D91DC6" w14:paraId="6186C947" w14:textId="77777777" w:rsidTr="009776C7">
        <w:trPr>
          <w:trHeight w:val="283"/>
        </w:trPr>
        <w:tc>
          <w:tcPr>
            <w:tcW w:w="1984" w:type="dxa"/>
          </w:tcPr>
          <w:p w14:paraId="2195BE0E" w14:textId="77777777" w:rsidR="000F7C41" w:rsidRPr="00C679C3" w:rsidRDefault="000F7C41" w:rsidP="009776C7">
            <w:pPr>
              <w:pStyle w:val="Riferimentinormativi"/>
              <w:ind w:left="0" w:firstLine="0"/>
              <w:rPr>
                <w:sz w:val="16"/>
                <w:szCs w:val="16"/>
              </w:rPr>
            </w:pPr>
          </w:p>
        </w:tc>
        <w:tc>
          <w:tcPr>
            <w:tcW w:w="6520" w:type="dxa"/>
          </w:tcPr>
          <w:p w14:paraId="08A8DBB5" w14:textId="77777777" w:rsidR="000F7C41" w:rsidRPr="00D91DC6" w:rsidRDefault="000F7C41" w:rsidP="000C4BD3">
            <w:pPr>
              <w:pStyle w:val="Titolo3"/>
            </w:pPr>
            <w:r w:rsidRPr="00D91DC6">
              <w:t>Contenuto del conto</w:t>
            </w:r>
          </w:p>
        </w:tc>
        <w:tc>
          <w:tcPr>
            <w:tcW w:w="567" w:type="dxa"/>
          </w:tcPr>
          <w:p w14:paraId="51016035" w14:textId="77777777" w:rsidR="000F7C41" w:rsidRPr="00D91DC6" w:rsidRDefault="000F7C41" w:rsidP="00B6302B">
            <w:pPr>
              <w:jc w:val="center"/>
            </w:pPr>
          </w:p>
        </w:tc>
        <w:tc>
          <w:tcPr>
            <w:tcW w:w="567" w:type="dxa"/>
          </w:tcPr>
          <w:p w14:paraId="3CD4A699" w14:textId="77777777" w:rsidR="000F7C41" w:rsidRPr="00D91DC6" w:rsidRDefault="000F7C41" w:rsidP="00B6302B">
            <w:pPr>
              <w:jc w:val="center"/>
            </w:pPr>
          </w:p>
        </w:tc>
        <w:tc>
          <w:tcPr>
            <w:tcW w:w="567" w:type="dxa"/>
          </w:tcPr>
          <w:p w14:paraId="45081126" w14:textId="77777777" w:rsidR="000F7C41" w:rsidRPr="00D91DC6" w:rsidRDefault="000F7C41" w:rsidP="00B6302B">
            <w:pPr>
              <w:jc w:val="center"/>
            </w:pPr>
          </w:p>
        </w:tc>
      </w:tr>
      <w:tr w:rsidR="005A2EF9" w:rsidRPr="00D91DC6" w14:paraId="47D2552F" w14:textId="77777777" w:rsidTr="009776C7">
        <w:trPr>
          <w:trHeight w:val="283"/>
        </w:trPr>
        <w:tc>
          <w:tcPr>
            <w:tcW w:w="1984" w:type="dxa"/>
          </w:tcPr>
          <w:p w14:paraId="0AE486E8" w14:textId="59D934A5" w:rsidR="005A2EF9" w:rsidRPr="00634F85" w:rsidRDefault="005A2EF9" w:rsidP="007C4C68">
            <w:pPr>
              <w:pStyle w:val="Riferimentinormativi"/>
              <w:ind w:left="0" w:firstLine="0"/>
              <w:rPr>
                <w:sz w:val="16"/>
                <w:szCs w:val="16"/>
              </w:rPr>
            </w:pPr>
            <w:r w:rsidRPr="00634F85">
              <w:rPr>
                <w:sz w:val="16"/>
                <w:szCs w:val="16"/>
              </w:rPr>
              <w:t>OIC 24.</w:t>
            </w:r>
            <w:r>
              <w:rPr>
                <w:sz w:val="16"/>
                <w:szCs w:val="16"/>
              </w:rPr>
              <w:t>55</w:t>
            </w:r>
          </w:p>
        </w:tc>
        <w:tc>
          <w:tcPr>
            <w:tcW w:w="6520" w:type="dxa"/>
          </w:tcPr>
          <w:p w14:paraId="7C182B26" w14:textId="77777777" w:rsidR="005A2EF9" w:rsidRPr="002B5725" w:rsidRDefault="005A2EF9" w:rsidP="00080CBA">
            <w:pPr>
              <w:spacing w:line="230" w:lineRule="exact"/>
            </w:pPr>
            <w:r w:rsidRPr="002B5725">
              <w:t>L’avviamento è iscritto tra le immobilizzazioni immateriali se sono soddisfatte le seguenti condizioni:</w:t>
            </w:r>
          </w:p>
          <w:p w14:paraId="463C4BD6" w14:textId="3E0CCB47" w:rsidR="005A2EF9" w:rsidRPr="002B5725" w:rsidRDefault="005A2EF9" w:rsidP="00DA0881">
            <w:pPr>
              <w:pStyle w:val="rientrotrattinook"/>
              <w:spacing w:line="240" w:lineRule="exact"/>
              <w:ind w:left="460" w:hanging="284"/>
            </w:pPr>
            <w:r w:rsidRPr="002B5725">
              <w:t>è acquisito a titolo oneroso (cioè derivi dall’acquisizione di un’azienda o ramo d’azienda oppure da un’operazione di conferimento, di fusione o di scissione</w:t>
            </w:r>
            <w:r>
              <w:t>)</w:t>
            </w:r>
          </w:p>
          <w:p w14:paraId="1236347A" w14:textId="77777777" w:rsidR="005A2EF9" w:rsidRPr="002B5725" w:rsidRDefault="005A2EF9" w:rsidP="00DA0881">
            <w:pPr>
              <w:pStyle w:val="rientrotrattinook"/>
              <w:spacing w:line="240" w:lineRule="exact"/>
              <w:ind w:left="460" w:hanging="284"/>
            </w:pPr>
            <w:r w:rsidRPr="002B5725">
              <w:t>ha un valore quantificabile in quanto i</w:t>
            </w:r>
            <w:r>
              <w:t>ncluso nel corrispettivo pagato</w:t>
            </w:r>
          </w:p>
          <w:p w14:paraId="4487D6BB" w14:textId="77777777" w:rsidR="005A2EF9" w:rsidRPr="002B5725" w:rsidRDefault="005A2EF9" w:rsidP="00080CBA">
            <w:pPr>
              <w:pStyle w:val="rientrotrattinook"/>
              <w:spacing w:line="230" w:lineRule="exact"/>
              <w:ind w:left="460" w:hanging="284"/>
            </w:pPr>
            <w:r w:rsidRPr="002B5725">
              <w:t>è costituito all’origine da oneri e costi ad utilità differita nel tempo, che garantiscano quindi benefici economici futuri (ad esempio</w:t>
            </w:r>
            <w:r>
              <w:t xml:space="preserve"> conseguimento di utili futuri)</w:t>
            </w:r>
          </w:p>
          <w:p w14:paraId="2A45966E" w14:textId="77777777" w:rsidR="005A2EF9" w:rsidRPr="002B5725" w:rsidRDefault="005A2EF9" w:rsidP="00DA0881">
            <w:pPr>
              <w:pStyle w:val="rientrotrattinook"/>
              <w:ind w:left="460" w:hanging="284"/>
            </w:pPr>
            <w:r w:rsidRPr="002B5725">
              <w:t>è soddisfatto il principio della recuperab</w:t>
            </w:r>
            <w:r>
              <w:t>ilità del relativo costo?</w:t>
            </w:r>
          </w:p>
        </w:tc>
        <w:tc>
          <w:tcPr>
            <w:tcW w:w="567" w:type="dxa"/>
            <w:vAlign w:val="center"/>
          </w:tcPr>
          <w:p w14:paraId="4AA8D346" w14:textId="28854421"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9BE120D" w14:textId="1B936621"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C74C99" w14:textId="00C1C60D"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34F85" w:rsidRPr="00D91DC6" w14:paraId="6F6E9A89" w14:textId="77777777" w:rsidTr="009776C7">
        <w:trPr>
          <w:trHeight w:val="283"/>
        </w:trPr>
        <w:tc>
          <w:tcPr>
            <w:tcW w:w="1984" w:type="dxa"/>
          </w:tcPr>
          <w:p w14:paraId="6B1AD07A" w14:textId="0BDF39F0" w:rsidR="00634F85" w:rsidRPr="00634F85" w:rsidRDefault="00634F85" w:rsidP="007C4C68">
            <w:pPr>
              <w:pStyle w:val="Riferimentinormativi"/>
              <w:ind w:left="0" w:firstLine="0"/>
              <w:rPr>
                <w:sz w:val="16"/>
                <w:szCs w:val="16"/>
              </w:rPr>
            </w:pPr>
            <w:r w:rsidRPr="00634F85">
              <w:rPr>
                <w:sz w:val="16"/>
                <w:szCs w:val="16"/>
              </w:rPr>
              <w:t>OIC 24.</w:t>
            </w:r>
            <w:r w:rsidR="007C4C68">
              <w:rPr>
                <w:sz w:val="16"/>
                <w:szCs w:val="16"/>
              </w:rPr>
              <w:t>56</w:t>
            </w:r>
          </w:p>
        </w:tc>
        <w:tc>
          <w:tcPr>
            <w:tcW w:w="6520" w:type="dxa"/>
          </w:tcPr>
          <w:p w14:paraId="7EBCC171" w14:textId="77777777" w:rsidR="00634F85" w:rsidRPr="00ED2C18" w:rsidRDefault="00634F85" w:rsidP="00D44958">
            <w:pPr>
              <w:pStyle w:val="Commentiriquadro"/>
            </w:pPr>
            <w:r w:rsidRPr="002B5725">
              <w:t>L’avviamento generato internamente non è capitalizzato tra le immobilizzazioni immateriali</w:t>
            </w:r>
            <w:r>
              <w:t xml:space="preserve"> </w:t>
            </w:r>
            <w:r w:rsidRPr="002B5725">
              <w:t>poiché non sono rispettate le condizioni</w:t>
            </w:r>
            <w:r>
              <w:t xml:space="preserve"> di cui all’art. 2426, n.</w:t>
            </w:r>
            <w:r w:rsidRPr="002B5725">
              <w:t xml:space="preserve"> 6, </w:t>
            </w:r>
            <w:r>
              <w:t>CC</w:t>
            </w:r>
            <w:r w:rsidRPr="002B5725">
              <w:t xml:space="preserve"> (acquisizione a titolo oneroso).</w:t>
            </w:r>
          </w:p>
        </w:tc>
        <w:tc>
          <w:tcPr>
            <w:tcW w:w="567" w:type="dxa"/>
            <w:vAlign w:val="center"/>
          </w:tcPr>
          <w:p w14:paraId="2A560643" w14:textId="77777777" w:rsidR="00634F85" w:rsidRPr="002B5725" w:rsidRDefault="00634F85" w:rsidP="00D44958">
            <w:pPr>
              <w:jc w:val="center"/>
            </w:pPr>
          </w:p>
        </w:tc>
        <w:tc>
          <w:tcPr>
            <w:tcW w:w="567" w:type="dxa"/>
            <w:vAlign w:val="center"/>
          </w:tcPr>
          <w:p w14:paraId="413AF5B5" w14:textId="77777777" w:rsidR="00634F85" w:rsidRPr="002B5725" w:rsidRDefault="00634F85" w:rsidP="00D44958">
            <w:pPr>
              <w:jc w:val="center"/>
            </w:pPr>
          </w:p>
        </w:tc>
        <w:tc>
          <w:tcPr>
            <w:tcW w:w="567" w:type="dxa"/>
            <w:vAlign w:val="center"/>
          </w:tcPr>
          <w:p w14:paraId="0DF0F188" w14:textId="77777777" w:rsidR="00634F85" w:rsidRPr="002B5725" w:rsidRDefault="00634F85" w:rsidP="00D44958">
            <w:pPr>
              <w:jc w:val="center"/>
            </w:pPr>
          </w:p>
        </w:tc>
      </w:tr>
      <w:tr w:rsidR="007C4C68" w:rsidRPr="00D91DC6" w14:paraId="5BFC9B7D" w14:textId="77777777" w:rsidTr="009776C7">
        <w:trPr>
          <w:trHeight w:val="283"/>
        </w:trPr>
        <w:tc>
          <w:tcPr>
            <w:tcW w:w="1984" w:type="dxa"/>
          </w:tcPr>
          <w:p w14:paraId="012B7974" w14:textId="77777777" w:rsidR="007C4C68" w:rsidRPr="00634F85" w:rsidRDefault="007C4C68" w:rsidP="007C4C68">
            <w:pPr>
              <w:pStyle w:val="Riferimentinormativi"/>
              <w:ind w:left="0" w:firstLine="0"/>
              <w:rPr>
                <w:sz w:val="16"/>
                <w:szCs w:val="16"/>
              </w:rPr>
            </w:pPr>
            <w:r>
              <w:rPr>
                <w:sz w:val="16"/>
                <w:szCs w:val="16"/>
              </w:rPr>
              <w:t>OIC 24.58</w:t>
            </w:r>
          </w:p>
        </w:tc>
        <w:tc>
          <w:tcPr>
            <w:tcW w:w="6520" w:type="dxa"/>
          </w:tcPr>
          <w:p w14:paraId="7BDEF808" w14:textId="77777777" w:rsidR="007C4C68" w:rsidRPr="00080CBA" w:rsidRDefault="007C4C68" w:rsidP="0008720D">
            <w:pPr>
              <w:pStyle w:val="Commentiriquadro"/>
            </w:pPr>
            <w:r w:rsidRPr="00080CBA">
              <w:t>Il valore dell'avviamento si determina per differenza fra il prezzo complessivo sostenuto per</w:t>
            </w:r>
            <w:r w:rsidR="0008720D" w:rsidRPr="00080CBA">
              <w:t xml:space="preserve"> </w:t>
            </w:r>
            <w:r w:rsidRPr="00080CBA">
              <w:t>l'acquisizione dell'azienda o ramo d’azienda (o il valore di conferimento della medesima o il costo</w:t>
            </w:r>
            <w:r w:rsidR="0008720D" w:rsidRPr="00080CBA">
              <w:t xml:space="preserve"> </w:t>
            </w:r>
            <w:r w:rsidRPr="00080CBA">
              <w:t>di acquisizione della società incorporata o fusa, o del patrimonio trasferito dalla società scissa alla</w:t>
            </w:r>
            <w:r w:rsidR="0008720D" w:rsidRPr="00080CBA">
              <w:t xml:space="preserve"> </w:t>
            </w:r>
            <w:r w:rsidRPr="00080CBA">
              <w:t>società beneficiaria) ed il valore corrente attribuito agli altri elementi patrimoniali attivi e passivi</w:t>
            </w:r>
            <w:r w:rsidR="0008720D" w:rsidRPr="00080CBA">
              <w:t xml:space="preserve"> </w:t>
            </w:r>
            <w:r w:rsidRPr="00080CBA">
              <w:t>che vengono trasferiti.</w:t>
            </w:r>
          </w:p>
        </w:tc>
        <w:tc>
          <w:tcPr>
            <w:tcW w:w="567" w:type="dxa"/>
            <w:vAlign w:val="center"/>
          </w:tcPr>
          <w:p w14:paraId="33DE4125" w14:textId="77777777" w:rsidR="007C4C68" w:rsidRPr="002B5725" w:rsidRDefault="007C4C68" w:rsidP="007C4C68">
            <w:pPr>
              <w:jc w:val="center"/>
            </w:pPr>
          </w:p>
        </w:tc>
        <w:tc>
          <w:tcPr>
            <w:tcW w:w="567" w:type="dxa"/>
            <w:vAlign w:val="center"/>
          </w:tcPr>
          <w:p w14:paraId="7075FF95" w14:textId="77777777" w:rsidR="007C4C68" w:rsidRPr="002B5725" w:rsidRDefault="007C4C68" w:rsidP="007C4C68">
            <w:pPr>
              <w:jc w:val="center"/>
            </w:pPr>
          </w:p>
        </w:tc>
        <w:tc>
          <w:tcPr>
            <w:tcW w:w="567" w:type="dxa"/>
            <w:vAlign w:val="center"/>
          </w:tcPr>
          <w:p w14:paraId="79DADA7B" w14:textId="77777777" w:rsidR="007C4C68" w:rsidRPr="002B5725" w:rsidRDefault="007C4C68" w:rsidP="007C4C68">
            <w:pPr>
              <w:jc w:val="center"/>
            </w:pPr>
          </w:p>
        </w:tc>
      </w:tr>
      <w:tr w:rsidR="005A2EF9" w:rsidRPr="00D91DC6" w14:paraId="067B8AB9" w14:textId="77777777" w:rsidTr="009776C7">
        <w:trPr>
          <w:trHeight w:val="283"/>
        </w:trPr>
        <w:tc>
          <w:tcPr>
            <w:tcW w:w="1984" w:type="dxa"/>
          </w:tcPr>
          <w:p w14:paraId="04E5FF87" w14:textId="77777777" w:rsidR="005A2EF9" w:rsidRDefault="005A2EF9" w:rsidP="007C4C68">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06888DDA" w14:textId="77777777" w:rsidR="005A2EF9" w:rsidRPr="00C679C3" w:rsidRDefault="005A2EF9" w:rsidP="007C4C68">
            <w:pPr>
              <w:pStyle w:val="Riferimentinormativi"/>
              <w:ind w:left="0" w:firstLine="0"/>
              <w:rPr>
                <w:sz w:val="16"/>
                <w:szCs w:val="16"/>
              </w:rPr>
            </w:pPr>
            <w:r w:rsidRPr="00C679C3">
              <w:rPr>
                <w:sz w:val="16"/>
                <w:szCs w:val="16"/>
              </w:rPr>
              <w:t>Allegato 9</w:t>
            </w:r>
          </w:p>
        </w:tc>
        <w:tc>
          <w:tcPr>
            <w:tcW w:w="6520" w:type="dxa"/>
          </w:tcPr>
          <w:p w14:paraId="3FB69353" w14:textId="77777777" w:rsidR="005A2EF9" w:rsidRPr="00D91DC6" w:rsidRDefault="005A2EF9" w:rsidP="007C4C68">
            <w:r w:rsidRPr="00D91DC6">
              <w:t>Il conto accoglie il costo sostenuto a titolo di avviamento per la parte residua da ammortizzare</w:t>
            </w:r>
            <w:r>
              <w:t xml:space="preserve"> </w:t>
            </w:r>
            <w:r w:rsidRPr="008E757F">
              <w:t>secondo le previsioni di cui all’art. 16, comma 12, del decreto legislativo 26 maggio 1997, n. 173</w:t>
            </w:r>
            <w:r w:rsidRPr="00D91DC6">
              <w:t>?</w:t>
            </w:r>
          </w:p>
        </w:tc>
        <w:tc>
          <w:tcPr>
            <w:tcW w:w="567" w:type="dxa"/>
            <w:vAlign w:val="center"/>
          </w:tcPr>
          <w:p w14:paraId="5A3EBAA8" w14:textId="22E03305" w:rsidR="005A2EF9" w:rsidRPr="00D91DC6" w:rsidRDefault="005A2EF9" w:rsidP="007C4C6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8BA143" w14:textId="0E120B87" w:rsidR="005A2EF9" w:rsidRPr="00D91DC6" w:rsidRDefault="005A2EF9" w:rsidP="007C4C6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EB66634" w14:textId="6551032C" w:rsidR="005A2EF9" w:rsidRPr="00D91DC6" w:rsidRDefault="005A2EF9" w:rsidP="007C4C6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C4C68" w:rsidRPr="00D91DC6" w14:paraId="70FD9A06" w14:textId="77777777" w:rsidTr="009776C7">
        <w:trPr>
          <w:trHeight w:val="283"/>
        </w:trPr>
        <w:tc>
          <w:tcPr>
            <w:tcW w:w="1984" w:type="dxa"/>
          </w:tcPr>
          <w:p w14:paraId="4C8586AA" w14:textId="77777777" w:rsidR="007C4C68" w:rsidRPr="00C679C3" w:rsidRDefault="007C4C68" w:rsidP="007C4C68">
            <w:pPr>
              <w:pStyle w:val="Riferimentinormativi"/>
              <w:ind w:left="0" w:firstLine="0"/>
              <w:rPr>
                <w:sz w:val="16"/>
                <w:szCs w:val="16"/>
              </w:rPr>
            </w:pPr>
          </w:p>
        </w:tc>
        <w:tc>
          <w:tcPr>
            <w:tcW w:w="6520" w:type="dxa"/>
          </w:tcPr>
          <w:p w14:paraId="398C0F16" w14:textId="77777777" w:rsidR="007C4C68" w:rsidRPr="00D91DC6" w:rsidRDefault="007C4C68" w:rsidP="000C4BD3">
            <w:pPr>
              <w:pStyle w:val="Titolo3"/>
            </w:pPr>
            <w:r w:rsidRPr="00D91DC6">
              <w:t>Criteri di valutazione</w:t>
            </w:r>
          </w:p>
        </w:tc>
        <w:tc>
          <w:tcPr>
            <w:tcW w:w="567" w:type="dxa"/>
          </w:tcPr>
          <w:p w14:paraId="4D2B84FA" w14:textId="77777777" w:rsidR="007C4C68" w:rsidRPr="00D91DC6" w:rsidRDefault="007C4C68" w:rsidP="007C4C68">
            <w:pPr>
              <w:jc w:val="center"/>
            </w:pPr>
          </w:p>
        </w:tc>
        <w:tc>
          <w:tcPr>
            <w:tcW w:w="567" w:type="dxa"/>
          </w:tcPr>
          <w:p w14:paraId="19993753" w14:textId="77777777" w:rsidR="007C4C68" w:rsidRPr="00D91DC6" w:rsidRDefault="007C4C68" w:rsidP="007C4C68">
            <w:pPr>
              <w:jc w:val="center"/>
            </w:pPr>
          </w:p>
        </w:tc>
        <w:tc>
          <w:tcPr>
            <w:tcW w:w="567" w:type="dxa"/>
          </w:tcPr>
          <w:p w14:paraId="25EC3017" w14:textId="77777777" w:rsidR="007C4C68" w:rsidRPr="00D91DC6" w:rsidRDefault="007C4C68" w:rsidP="007C4C68">
            <w:pPr>
              <w:jc w:val="center"/>
            </w:pPr>
          </w:p>
        </w:tc>
      </w:tr>
      <w:tr w:rsidR="007C4C68" w:rsidRPr="00D91DC6" w14:paraId="4BC8716F" w14:textId="77777777" w:rsidTr="009776C7">
        <w:trPr>
          <w:trHeight w:val="283"/>
        </w:trPr>
        <w:tc>
          <w:tcPr>
            <w:tcW w:w="1984" w:type="dxa"/>
          </w:tcPr>
          <w:p w14:paraId="4C0AD6CF" w14:textId="77777777" w:rsidR="007C4C68" w:rsidRPr="00C679C3" w:rsidRDefault="007C4C68" w:rsidP="007C4C68">
            <w:pPr>
              <w:pStyle w:val="Riferimentinormativi"/>
              <w:ind w:left="0" w:firstLine="0"/>
              <w:rPr>
                <w:sz w:val="16"/>
                <w:szCs w:val="16"/>
                <w:lang w:val="en-US"/>
              </w:rPr>
            </w:pPr>
            <w:r>
              <w:rPr>
                <w:sz w:val="16"/>
                <w:szCs w:val="16"/>
              </w:rPr>
              <w:t>OIC.24.66</w:t>
            </w:r>
          </w:p>
        </w:tc>
        <w:tc>
          <w:tcPr>
            <w:tcW w:w="6520" w:type="dxa"/>
          </w:tcPr>
          <w:p w14:paraId="56DF9C23" w14:textId="77777777" w:rsidR="007C4C68" w:rsidRPr="00080CBA" w:rsidRDefault="007C4C68" w:rsidP="00587260">
            <w:pPr>
              <w:pStyle w:val="Commentiriquadro"/>
            </w:pPr>
            <w:r w:rsidRPr="00080CBA">
              <w:t>L’ammortamento dell’avviamento è effettuato secondo la sua vita utile. La vita utile è stimata in sede di rilevazione iniziale dell’avviamento e non può essere modificata negli esercizi successivi.</w:t>
            </w:r>
          </w:p>
        </w:tc>
        <w:tc>
          <w:tcPr>
            <w:tcW w:w="567" w:type="dxa"/>
            <w:vAlign w:val="center"/>
          </w:tcPr>
          <w:p w14:paraId="5B75DBDB" w14:textId="77777777" w:rsidR="007C4C68" w:rsidRPr="00D91DC6" w:rsidRDefault="007C4C68" w:rsidP="007C4C68">
            <w:pPr>
              <w:jc w:val="center"/>
            </w:pPr>
          </w:p>
        </w:tc>
        <w:tc>
          <w:tcPr>
            <w:tcW w:w="567" w:type="dxa"/>
            <w:vAlign w:val="center"/>
          </w:tcPr>
          <w:p w14:paraId="53804509" w14:textId="77777777" w:rsidR="007C4C68" w:rsidRPr="00D91DC6" w:rsidRDefault="007C4C68" w:rsidP="007C4C68">
            <w:pPr>
              <w:jc w:val="center"/>
            </w:pPr>
          </w:p>
        </w:tc>
        <w:tc>
          <w:tcPr>
            <w:tcW w:w="567" w:type="dxa"/>
            <w:vAlign w:val="center"/>
          </w:tcPr>
          <w:p w14:paraId="7AE55A5C" w14:textId="77777777" w:rsidR="007C4C68" w:rsidRPr="00D91DC6" w:rsidRDefault="007C4C68" w:rsidP="007C4C68">
            <w:pPr>
              <w:jc w:val="center"/>
            </w:pPr>
          </w:p>
        </w:tc>
      </w:tr>
      <w:tr w:rsidR="007C4C68" w:rsidRPr="00D91DC6" w14:paraId="165948C6" w14:textId="77777777" w:rsidTr="009776C7">
        <w:trPr>
          <w:trHeight w:val="283"/>
        </w:trPr>
        <w:tc>
          <w:tcPr>
            <w:tcW w:w="1984" w:type="dxa"/>
          </w:tcPr>
          <w:p w14:paraId="63B48C75" w14:textId="77777777" w:rsidR="007C4C68" w:rsidRPr="00C679C3" w:rsidRDefault="007C4C68" w:rsidP="007C4C68">
            <w:pPr>
              <w:pStyle w:val="Riferimentinormativi"/>
              <w:ind w:left="0" w:firstLine="0"/>
              <w:rPr>
                <w:sz w:val="16"/>
                <w:szCs w:val="16"/>
                <w:lang w:val="en-US"/>
              </w:rPr>
            </w:pPr>
            <w:r>
              <w:rPr>
                <w:sz w:val="16"/>
                <w:szCs w:val="16"/>
              </w:rPr>
              <w:t>OIC 24.67</w:t>
            </w:r>
          </w:p>
        </w:tc>
        <w:tc>
          <w:tcPr>
            <w:tcW w:w="6520" w:type="dxa"/>
          </w:tcPr>
          <w:p w14:paraId="207D5C3E" w14:textId="77777777" w:rsidR="007C4C68" w:rsidRPr="00080CBA" w:rsidRDefault="007C4C68" w:rsidP="00587260">
            <w:pPr>
              <w:pStyle w:val="Commentiriquadro"/>
            </w:pPr>
            <w:r w:rsidRPr="00080CBA">
              <w:t>Ai fini del calcolo della stima della vita utile dell’avviamento, la società prende in considerazione le informazioni disponibili per stimare il periodo entro il quale è probabile che si manifesteranno i benefici economici connessi con l’avviamento.</w:t>
            </w:r>
          </w:p>
        </w:tc>
        <w:tc>
          <w:tcPr>
            <w:tcW w:w="567" w:type="dxa"/>
            <w:vAlign w:val="center"/>
          </w:tcPr>
          <w:p w14:paraId="0448740B" w14:textId="77777777" w:rsidR="007C4C68" w:rsidRPr="00D91DC6" w:rsidRDefault="007C4C68" w:rsidP="007C4C68">
            <w:pPr>
              <w:jc w:val="center"/>
            </w:pPr>
          </w:p>
        </w:tc>
        <w:tc>
          <w:tcPr>
            <w:tcW w:w="567" w:type="dxa"/>
            <w:vAlign w:val="center"/>
          </w:tcPr>
          <w:p w14:paraId="6A988257" w14:textId="77777777" w:rsidR="007C4C68" w:rsidRPr="00D91DC6" w:rsidRDefault="007C4C68" w:rsidP="007C4C68">
            <w:pPr>
              <w:jc w:val="center"/>
            </w:pPr>
          </w:p>
        </w:tc>
        <w:tc>
          <w:tcPr>
            <w:tcW w:w="567" w:type="dxa"/>
            <w:vAlign w:val="center"/>
          </w:tcPr>
          <w:p w14:paraId="77CD3438" w14:textId="77777777" w:rsidR="007C4C68" w:rsidRPr="00D91DC6" w:rsidRDefault="007C4C68" w:rsidP="007C4C68">
            <w:pPr>
              <w:jc w:val="center"/>
            </w:pPr>
          </w:p>
        </w:tc>
      </w:tr>
      <w:tr w:rsidR="005A2EF9" w:rsidRPr="00D91DC6" w14:paraId="568CDAE8" w14:textId="77777777" w:rsidTr="009776C7">
        <w:trPr>
          <w:trHeight w:val="283"/>
        </w:trPr>
        <w:tc>
          <w:tcPr>
            <w:tcW w:w="1984" w:type="dxa"/>
          </w:tcPr>
          <w:p w14:paraId="7A49944A" w14:textId="0DBE692F" w:rsidR="005A2EF9" w:rsidRPr="00C679C3" w:rsidRDefault="005A2EF9" w:rsidP="007C4C68">
            <w:pPr>
              <w:pStyle w:val="Riferimentinormativi"/>
              <w:ind w:left="0" w:firstLine="0"/>
              <w:rPr>
                <w:sz w:val="16"/>
                <w:szCs w:val="16"/>
                <w:lang w:val="en-US"/>
              </w:rPr>
            </w:pPr>
            <w:r w:rsidRPr="00C679C3">
              <w:rPr>
                <w:sz w:val="16"/>
                <w:szCs w:val="16"/>
                <w:lang w:val="en-US"/>
              </w:rPr>
              <w:t>OIC 24.</w:t>
            </w:r>
            <w:r>
              <w:rPr>
                <w:sz w:val="16"/>
                <w:szCs w:val="16"/>
                <w:lang w:val="en-US"/>
              </w:rPr>
              <w:t>69</w:t>
            </w:r>
          </w:p>
          <w:p w14:paraId="73CADC35" w14:textId="77777777" w:rsidR="005A2EF9" w:rsidRPr="00C679C3" w:rsidRDefault="005A2EF9" w:rsidP="007C4C68">
            <w:pPr>
              <w:pStyle w:val="Riferimentinormativi"/>
              <w:ind w:left="0" w:firstLine="0"/>
              <w:rPr>
                <w:sz w:val="16"/>
                <w:szCs w:val="16"/>
                <w:lang w:val="en-US"/>
              </w:rPr>
            </w:pPr>
            <w:r w:rsidRPr="00C679C3">
              <w:rPr>
                <w:sz w:val="16"/>
                <w:szCs w:val="16"/>
                <w:lang w:val="en-US"/>
              </w:rPr>
              <w:t>Art.16, c. 12, D.Lgs. 173/97</w:t>
            </w:r>
          </w:p>
        </w:tc>
        <w:tc>
          <w:tcPr>
            <w:tcW w:w="6520" w:type="dxa"/>
          </w:tcPr>
          <w:p w14:paraId="486ECAE0" w14:textId="13B2B378" w:rsidR="005A2EF9" w:rsidRPr="00D91DC6" w:rsidRDefault="005A2EF9" w:rsidP="007C4C68">
            <w:r>
              <w:t xml:space="preserve">L'ammortamento dell'avviamento e' effettuato secondo la sua vita utile? Nei casi eccezionali in cui sia impossibile determinarne la vita utile, e' ammortizzato entro un periodo non superiore a dieci anni? </w:t>
            </w:r>
          </w:p>
        </w:tc>
        <w:tc>
          <w:tcPr>
            <w:tcW w:w="567" w:type="dxa"/>
            <w:vAlign w:val="center"/>
          </w:tcPr>
          <w:p w14:paraId="5D69C352" w14:textId="02BEF8BF" w:rsidR="005A2EF9" w:rsidRPr="00D91DC6" w:rsidRDefault="005A2EF9" w:rsidP="007C4C6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7719B9" w14:textId="73596EC2" w:rsidR="005A2EF9" w:rsidRPr="00D91DC6" w:rsidRDefault="005A2EF9" w:rsidP="007C4C6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D22AE7E" w14:textId="48FAEB3C" w:rsidR="005A2EF9" w:rsidRPr="00D91DC6" w:rsidRDefault="005A2EF9" w:rsidP="007C4C6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F80622F" w14:textId="77777777" w:rsidTr="009776C7">
        <w:trPr>
          <w:trHeight w:val="283"/>
        </w:trPr>
        <w:tc>
          <w:tcPr>
            <w:tcW w:w="1984" w:type="dxa"/>
          </w:tcPr>
          <w:p w14:paraId="74B6ECE4" w14:textId="77777777" w:rsidR="005A2EF9" w:rsidRPr="00C679C3" w:rsidRDefault="005A2EF9" w:rsidP="0008720D">
            <w:pPr>
              <w:pStyle w:val="Riferimentinormativi"/>
              <w:ind w:left="0" w:firstLine="0"/>
              <w:rPr>
                <w:sz w:val="16"/>
                <w:szCs w:val="16"/>
                <w:lang w:val="en-US"/>
              </w:rPr>
            </w:pPr>
            <w:r>
              <w:rPr>
                <w:sz w:val="16"/>
                <w:szCs w:val="16"/>
                <w:lang w:val="en-US"/>
              </w:rPr>
              <w:t>OIC 24.70</w:t>
            </w:r>
          </w:p>
        </w:tc>
        <w:tc>
          <w:tcPr>
            <w:tcW w:w="6520" w:type="dxa"/>
          </w:tcPr>
          <w:p w14:paraId="28AAD546" w14:textId="77777777" w:rsidR="005A2EF9" w:rsidRDefault="005A2EF9" w:rsidP="0008720D">
            <w:r>
              <w:t>Quando l’applicazione degli elementi di cui al paragrafo 68 determina una stima della vita utile dell’avviamento superiore ai 10 anni, occorrono fatti e circostanze oggettivi a supporto di tale stima. In ogni caso la vita utile dell’avviamento non può superare i 20 anni.</w:t>
            </w:r>
          </w:p>
        </w:tc>
        <w:tc>
          <w:tcPr>
            <w:tcW w:w="567" w:type="dxa"/>
            <w:vAlign w:val="center"/>
          </w:tcPr>
          <w:p w14:paraId="3CC4AE61" w14:textId="5D1F36A2"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06291CF" w14:textId="117FDCE4"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80927B" w14:textId="7149C9DA"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9BA797B" w14:textId="77777777" w:rsidTr="009776C7">
        <w:trPr>
          <w:trHeight w:val="283"/>
        </w:trPr>
        <w:tc>
          <w:tcPr>
            <w:tcW w:w="1984" w:type="dxa"/>
          </w:tcPr>
          <w:p w14:paraId="1B437553" w14:textId="77777777" w:rsidR="005A2EF9" w:rsidRDefault="005A2EF9" w:rsidP="0008720D">
            <w:pPr>
              <w:pStyle w:val="Riferimentinormativi"/>
              <w:ind w:left="0" w:firstLine="0"/>
              <w:rPr>
                <w:sz w:val="16"/>
                <w:szCs w:val="16"/>
                <w:lang w:val="en-US"/>
              </w:rPr>
            </w:pPr>
            <w:r>
              <w:rPr>
                <w:sz w:val="16"/>
                <w:szCs w:val="16"/>
                <w:lang w:val="en-US"/>
              </w:rPr>
              <w:t>OIC 24.24</w:t>
            </w:r>
          </w:p>
          <w:p w14:paraId="05F8B93D" w14:textId="77777777" w:rsidR="005A2EF9" w:rsidRPr="00C679C3" w:rsidRDefault="005A2EF9" w:rsidP="0008720D">
            <w:pPr>
              <w:pStyle w:val="Riferimentinormativi"/>
              <w:ind w:left="0" w:firstLine="0"/>
              <w:rPr>
                <w:sz w:val="16"/>
                <w:szCs w:val="16"/>
                <w:lang w:val="en-US"/>
              </w:rPr>
            </w:pPr>
            <w:r w:rsidRPr="00C679C3">
              <w:rPr>
                <w:sz w:val="16"/>
                <w:szCs w:val="16"/>
                <w:lang w:val="en-US"/>
              </w:rPr>
              <w:t>Art.16, c. 12, D.Lgs. 173/97</w:t>
            </w:r>
          </w:p>
        </w:tc>
        <w:tc>
          <w:tcPr>
            <w:tcW w:w="6520" w:type="dxa"/>
          </w:tcPr>
          <w:p w14:paraId="31E70299" w14:textId="77777777" w:rsidR="005A2EF9" w:rsidRPr="00817F12" w:rsidRDefault="005A2EF9" w:rsidP="0008720D">
            <w:r>
              <w:t>E’ stato iscritto con il consenso del collegio sindacale nei limiti del costo per esso sostenuto?</w:t>
            </w:r>
          </w:p>
        </w:tc>
        <w:tc>
          <w:tcPr>
            <w:tcW w:w="567" w:type="dxa"/>
            <w:vAlign w:val="center"/>
          </w:tcPr>
          <w:p w14:paraId="065B6C38" w14:textId="36D1A4C9"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C536281" w14:textId="23AB7EC6"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5F6D79D" w14:textId="052B3DE9"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8720D" w:rsidRPr="00D91DC6" w14:paraId="1C771C2E" w14:textId="77777777" w:rsidTr="009776C7">
        <w:trPr>
          <w:trHeight w:val="283"/>
        </w:trPr>
        <w:tc>
          <w:tcPr>
            <w:tcW w:w="1984" w:type="dxa"/>
          </w:tcPr>
          <w:p w14:paraId="51D3162F" w14:textId="77777777" w:rsidR="0008720D" w:rsidRPr="00C679C3" w:rsidRDefault="0008720D" w:rsidP="0008720D">
            <w:pPr>
              <w:pStyle w:val="Riferimenti"/>
              <w:widowControl w:val="0"/>
              <w:rPr>
                <w:sz w:val="16"/>
                <w:szCs w:val="16"/>
              </w:rPr>
            </w:pPr>
          </w:p>
        </w:tc>
        <w:tc>
          <w:tcPr>
            <w:tcW w:w="6520" w:type="dxa"/>
          </w:tcPr>
          <w:p w14:paraId="2A06F340" w14:textId="77777777" w:rsidR="0008720D" w:rsidRPr="00D91DC6" w:rsidRDefault="0008720D" w:rsidP="0008720D">
            <w:pPr>
              <w:pStyle w:val="Titolotesto2"/>
              <w:widowControl w:val="0"/>
            </w:pPr>
            <w:r w:rsidRPr="00D91DC6">
              <w:t>Informazioni nota integrativa</w:t>
            </w:r>
          </w:p>
        </w:tc>
        <w:tc>
          <w:tcPr>
            <w:tcW w:w="567" w:type="dxa"/>
          </w:tcPr>
          <w:p w14:paraId="67AEA07C" w14:textId="77777777" w:rsidR="0008720D" w:rsidRPr="00D91DC6" w:rsidRDefault="0008720D" w:rsidP="0008720D">
            <w:pPr>
              <w:widowControl w:val="0"/>
              <w:jc w:val="center"/>
            </w:pPr>
          </w:p>
        </w:tc>
        <w:tc>
          <w:tcPr>
            <w:tcW w:w="567" w:type="dxa"/>
          </w:tcPr>
          <w:p w14:paraId="314FA4C4" w14:textId="77777777" w:rsidR="0008720D" w:rsidRPr="00D91DC6" w:rsidRDefault="0008720D" w:rsidP="0008720D">
            <w:pPr>
              <w:widowControl w:val="0"/>
              <w:jc w:val="center"/>
            </w:pPr>
          </w:p>
        </w:tc>
        <w:tc>
          <w:tcPr>
            <w:tcW w:w="567" w:type="dxa"/>
          </w:tcPr>
          <w:p w14:paraId="5770C65F" w14:textId="77777777" w:rsidR="0008720D" w:rsidRPr="00D91DC6" w:rsidRDefault="0008720D" w:rsidP="0008720D">
            <w:pPr>
              <w:widowControl w:val="0"/>
              <w:jc w:val="center"/>
            </w:pPr>
          </w:p>
        </w:tc>
      </w:tr>
      <w:tr w:rsidR="005A2EF9" w:rsidRPr="00D91DC6" w14:paraId="4736E3CD" w14:textId="77777777" w:rsidTr="00C95E9D">
        <w:trPr>
          <w:trHeight w:val="602"/>
        </w:trPr>
        <w:tc>
          <w:tcPr>
            <w:tcW w:w="1984" w:type="dxa"/>
          </w:tcPr>
          <w:p w14:paraId="2080D93E" w14:textId="77777777" w:rsidR="005A2EF9" w:rsidRPr="00587260" w:rsidRDefault="005A2EF9" w:rsidP="0008720D">
            <w:pPr>
              <w:pStyle w:val="Riferimentinormativi"/>
              <w:ind w:left="0" w:firstLine="0"/>
              <w:rPr>
                <w:sz w:val="16"/>
                <w:szCs w:val="16"/>
                <w:lang w:val="en-US"/>
              </w:rPr>
            </w:pPr>
            <w:r w:rsidRPr="00C679C3">
              <w:rPr>
                <w:sz w:val="16"/>
                <w:szCs w:val="16"/>
                <w:lang w:val="en-US"/>
              </w:rPr>
              <w:t>Art.16, c. 12, D.Lgs. 173/97</w:t>
            </w:r>
          </w:p>
          <w:p w14:paraId="0A1AF2C6" w14:textId="77777777" w:rsidR="005A2EF9" w:rsidRPr="00587260" w:rsidRDefault="005A2EF9" w:rsidP="0008720D">
            <w:pPr>
              <w:pStyle w:val="Riferimentinormativi"/>
              <w:ind w:left="0" w:firstLine="0"/>
              <w:rPr>
                <w:sz w:val="16"/>
                <w:szCs w:val="16"/>
                <w:lang w:val="en-US"/>
              </w:rPr>
            </w:pPr>
            <w:r w:rsidRPr="00587260">
              <w:rPr>
                <w:sz w:val="16"/>
                <w:szCs w:val="16"/>
                <w:lang w:val="en-US"/>
              </w:rPr>
              <w:t xml:space="preserve">Reg. ISVAP 22/2008 – </w:t>
            </w:r>
          </w:p>
          <w:p w14:paraId="46E041D6" w14:textId="77777777" w:rsidR="005A2EF9" w:rsidRPr="00C679C3" w:rsidRDefault="005A2EF9" w:rsidP="0008720D">
            <w:pPr>
              <w:pStyle w:val="Riferimentinormativi"/>
              <w:ind w:left="0" w:firstLine="0"/>
              <w:rPr>
                <w:sz w:val="16"/>
                <w:szCs w:val="16"/>
              </w:rPr>
            </w:pPr>
            <w:r w:rsidRPr="00C679C3">
              <w:rPr>
                <w:sz w:val="16"/>
                <w:szCs w:val="16"/>
              </w:rPr>
              <w:t>Allegato 2</w:t>
            </w:r>
          </w:p>
        </w:tc>
        <w:tc>
          <w:tcPr>
            <w:tcW w:w="6520" w:type="dxa"/>
          </w:tcPr>
          <w:p w14:paraId="5CF03092" w14:textId="3692C002" w:rsidR="005A2EF9" w:rsidRPr="00D91DC6" w:rsidRDefault="005A2EF9" w:rsidP="00587260">
            <w:r>
              <w:t>Nella nota integrativa e' fornita spiegazione del periodo di ammortamento dell'avviamento?</w:t>
            </w:r>
          </w:p>
        </w:tc>
        <w:tc>
          <w:tcPr>
            <w:tcW w:w="567" w:type="dxa"/>
            <w:vAlign w:val="center"/>
          </w:tcPr>
          <w:p w14:paraId="05844628" w14:textId="1D03F368"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E841C56" w14:textId="3B9DA5B0"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D3FE4BC" w14:textId="29EA20AA"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8720D" w:rsidRPr="00D91DC6" w14:paraId="6F0E9996" w14:textId="77777777" w:rsidTr="009776C7">
        <w:trPr>
          <w:trHeight w:val="283"/>
        </w:trPr>
        <w:tc>
          <w:tcPr>
            <w:tcW w:w="1984" w:type="dxa"/>
          </w:tcPr>
          <w:p w14:paraId="1FCE11B5" w14:textId="77777777" w:rsidR="0008720D" w:rsidRPr="00C679C3" w:rsidRDefault="0008720D" w:rsidP="0008720D">
            <w:pPr>
              <w:pStyle w:val="Riferimentinormativi"/>
              <w:ind w:left="0" w:firstLine="0"/>
              <w:rPr>
                <w:sz w:val="16"/>
                <w:szCs w:val="16"/>
              </w:rPr>
            </w:pPr>
          </w:p>
        </w:tc>
        <w:tc>
          <w:tcPr>
            <w:tcW w:w="6520" w:type="dxa"/>
          </w:tcPr>
          <w:p w14:paraId="3F8A0540" w14:textId="77777777" w:rsidR="0008720D" w:rsidRPr="00D91DC6" w:rsidRDefault="0008720D" w:rsidP="0008720D">
            <w:pPr>
              <w:pStyle w:val="Titolotesto1"/>
            </w:pPr>
            <w:r w:rsidRPr="00D91DC6">
              <w:t>B.5 Altri costi pluriennali</w:t>
            </w:r>
          </w:p>
        </w:tc>
        <w:tc>
          <w:tcPr>
            <w:tcW w:w="567" w:type="dxa"/>
          </w:tcPr>
          <w:p w14:paraId="2CF84071" w14:textId="77777777" w:rsidR="0008720D" w:rsidRPr="00D91DC6" w:rsidRDefault="0008720D" w:rsidP="0008720D">
            <w:pPr>
              <w:jc w:val="center"/>
            </w:pPr>
          </w:p>
        </w:tc>
        <w:tc>
          <w:tcPr>
            <w:tcW w:w="567" w:type="dxa"/>
          </w:tcPr>
          <w:p w14:paraId="4ACD00DF" w14:textId="77777777" w:rsidR="0008720D" w:rsidRPr="00D91DC6" w:rsidRDefault="0008720D" w:rsidP="0008720D">
            <w:pPr>
              <w:jc w:val="center"/>
            </w:pPr>
          </w:p>
        </w:tc>
        <w:tc>
          <w:tcPr>
            <w:tcW w:w="567" w:type="dxa"/>
          </w:tcPr>
          <w:p w14:paraId="35A75257" w14:textId="77777777" w:rsidR="0008720D" w:rsidRPr="00D91DC6" w:rsidRDefault="0008720D" w:rsidP="0008720D">
            <w:pPr>
              <w:jc w:val="center"/>
            </w:pPr>
          </w:p>
        </w:tc>
      </w:tr>
      <w:tr w:rsidR="0008720D" w:rsidRPr="00D91DC6" w14:paraId="038E86D2" w14:textId="77777777" w:rsidTr="009776C7">
        <w:trPr>
          <w:trHeight w:val="283"/>
        </w:trPr>
        <w:tc>
          <w:tcPr>
            <w:tcW w:w="1984" w:type="dxa"/>
          </w:tcPr>
          <w:p w14:paraId="1E27025C" w14:textId="77777777" w:rsidR="0008720D" w:rsidRPr="00C679C3" w:rsidRDefault="0008720D" w:rsidP="0008720D">
            <w:pPr>
              <w:pStyle w:val="Riferimentinormativi"/>
              <w:ind w:left="0" w:firstLine="0"/>
              <w:rPr>
                <w:sz w:val="16"/>
                <w:szCs w:val="16"/>
              </w:rPr>
            </w:pPr>
          </w:p>
        </w:tc>
        <w:tc>
          <w:tcPr>
            <w:tcW w:w="6520" w:type="dxa"/>
          </w:tcPr>
          <w:p w14:paraId="5992486E" w14:textId="77777777" w:rsidR="0008720D" w:rsidRPr="00D91DC6" w:rsidRDefault="0008720D" w:rsidP="0008720D">
            <w:pPr>
              <w:pStyle w:val="Titolotesto2"/>
            </w:pPr>
            <w:r w:rsidRPr="00D91DC6">
              <w:t>Contenuto del conto</w:t>
            </w:r>
          </w:p>
        </w:tc>
        <w:tc>
          <w:tcPr>
            <w:tcW w:w="567" w:type="dxa"/>
          </w:tcPr>
          <w:p w14:paraId="5BF188F7" w14:textId="77777777" w:rsidR="0008720D" w:rsidRPr="00D91DC6" w:rsidRDefault="0008720D" w:rsidP="0008720D">
            <w:pPr>
              <w:jc w:val="center"/>
            </w:pPr>
          </w:p>
        </w:tc>
        <w:tc>
          <w:tcPr>
            <w:tcW w:w="567" w:type="dxa"/>
          </w:tcPr>
          <w:p w14:paraId="5C203FE0" w14:textId="77777777" w:rsidR="0008720D" w:rsidRPr="00D91DC6" w:rsidRDefault="0008720D" w:rsidP="0008720D">
            <w:pPr>
              <w:jc w:val="center"/>
            </w:pPr>
          </w:p>
        </w:tc>
        <w:tc>
          <w:tcPr>
            <w:tcW w:w="567" w:type="dxa"/>
          </w:tcPr>
          <w:p w14:paraId="5C3F4D8A" w14:textId="77777777" w:rsidR="0008720D" w:rsidRPr="00D91DC6" w:rsidRDefault="0008720D" w:rsidP="0008720D">
            <w:pPr>
              <w:jc w:val="center"/>
            </w:pPr>
          </w:p>
        </w:tc>
      </w:tr>
      <w:tr w:rsidR="005A2EF9" w:rsidRPr="00D91DC6" w14:paraId="5AB448D5" w14:textId="77777777" w:rsidTr="00080CBA">
        <w:trPr>
          <w:trHeight w:val="148"/>
        </w:trPr>
        <w:tc>
          <w:tcPr>
            <w:tcW w:w="1984" w:type="dxa"/>
            <w:vMerge w:val="restart"/>
          </w:tcPr>
          <w:p w14:paraId="0DD6D80B" w14:textId="77777777" w:rsidR="005A2EF9" w:rsidRDefault="005A2EF9" w:rsidP="0008720D">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062AE8DA" w14:textId="77777777" w:rsidR="005A2EF9" w:rsidRPr="00C679C3" w:rsidRDefault="005A2EF9" w:rsidP="0008720D">
            <w:pPr>
              <w:pStyle w:val="Riferimentinormativi"/>
              <w:ind w:left="0" w:firstLine="0"/>
              <w:rPr>
                <w:sz w:val="16"/>
                <w:szCs w:val="16"/>
              </w:rPr>
            </w:pPr>
            <w:r w:rsidRPr="00C679C3">
              <w:rPr>
                <w:sz w:val="16"/>
                <w:szCs w:val="16"/>
              </w:rPr>
              <w:t>Allegato 9</w:t>
            </w:r>
          </w:p>
        </w:tc>
        <w:tc>
          <w:tcPr>
            <w:tcW w:w="6520" w:type="dxa"/>
          </w:tcPr>
          <w:p w14:paraId="3733B848" w14:textId="05DD2589" w:rsidR="005A2EF9" w:rsidRPr="00D91DC6" w:rsidRDefault="005A2EF9" w:rsidP="0008720D">
            <w:r w:rsidRPr="00D91DC6">
              <w:t>Il conto comprende gli altri oneri ad utilizzazione pluriennale quali, ad esempio, i costi di e sviluppo diversi da quelli inclusi nelle “Altre spese di acquisizione”, i diritti di brevetto, i marchi e diritti simili, le spese incrementative su beni di terzi, per la parte residua da ammortizzare?</w:t>
            </w:r>
          </w:p>
        </w:tc>
        <w:tc>
          <w:tcPr>
            <w:tcW w:w="567" w:type="dxa"/>
            <w:vAlign w:val="center"/>
          </w:tcPr>
          <w:p w14:paraId="563167C3" w14:textId="53377517"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669A3A" w14:textId="1193C6D4"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B377C9C" w14:textId="6D3F73D3"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E4A9FD3" w14:textId="77777777" w:rsidTr="009776C7">
        <w:trPr>
          <w:trHeight w:val="283"/>
        </w:trPr>
        <w:tc>
          <w:tcPr>
            <w:tcW w:w="1984" w:type="dxa"/>
            <w:vMerge/>
          </w:tcPr>
          <w:p w14:paraId="515AFD40" w14:textId="77777777" w:rsidR="005A2EF9" w:rsidRPr="00C679C3" w:rsidRDefault="005A2EF9" w:rsidP="0008720D">
            <w:pPr>
              <w:pStyle w:val="Riferimentinormativi"/>
              <w:ind w:left="0" w:firstLine="0"/>
              <w:rPr>
                <w:sz w:val="16"/>
                <w:szCs w:val="16"/>
              </w:rPr>
            </w:pPr>
          </w:p>
        </w:tc>
        <w:tc>
          <w:tcPr>
            <w:tcW w:w="6520" w:type="dxa"/>
          </w:tcPr>
          <w:p w14:paraId="2AB27357" w14:textId="77777777" w:rsidR="005A2EF9" w:rsidRPr="00D91DC6" w:rsidRDefault="005A2EF9" w:rsidP="0008720D">
            <w:r w:rsidRPr="00D91DC6">
              <w:t>Il conto accoglie altresì le immobilizzazioni immateriali in corso e gli acconti versati per l’acquisizione di beni immateriali?</w:t>
            </w:r>
          </w:p>
        </w:tc>
        <w:tc>
          <w:tcPr>
            <w:tcW w:w="567" w:type="dxa"/>
            <w:vAlign w:val="center"/>
          </w:tcPr>
          <w:p w14:paraId="1AFFAA72" w14:textId="42FDF50E"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D3AA916" w14:textId="23AF03A9"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E758A62" w14:textId="0C2C419D"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8720D" w:rsidRPr="00D91DC6" w14:paraId="7C91EBF3" w14:textId="77777777" w:rsidTr="00B57B4B">
        <w:trPr>
          <w:trHeight w:val="3450"/>
        </w:trPr>
        <w:tc>
          <w:tcPr>
            <w:tcW w:w="1984" w:type="dxa"/>
          </w:tcPr>
          <w:p w14:paraId="68B4789E" w14:textId="11EB8E40" w:rsidR="0008720D" w:rsidRDefault="0008720D" w:rsidP="0008720D">
            <w:pPr>
              <w:pStyle w:val="Riferimentinormativi"/>
              <w:ind w:left="0" w:firstLine="0"/>
              <w:rPr>
                <w:sz w:val="16"/>
                <w:szCs w:val="16"/>
              </w:rPr>
            </w:pPr>
            <w:r w:rsidRPr="00C679C3">
              <w:rPr>
                <w:sz w:val="16"/>
                <w:szCs w:val="16"/>
              </w:rPr>
              <w:t>OIC 24.4</w:t>
            </w:r>
            <w:r>
              <w:rPr>
                <w:sz w:val="16"/>
                <w:szCs w:val="16"/>
              </w:rPr>
              <w:t>6</w:t>
            </w:r>
            <w:r w:rsidR="00B57B4B">
              <w:rPr>
                <w:sz w:val="16"/>
                <w:szCs w:val="16"/>
              </w:rPr>
              <w:t xml:space="preserve"> - </w:t>
            </w:r>
            <w:r w:rsidRPr="00C679C3">
              <w:rPr>
                <w:sz w:val="16"/>
                <w:szCs w:val="16"/>
              </w:rPr>
              <w:t>OIC 24.4</w:t>
            </w:r>
            <w:r>
              <w:rPr>
                <w:sz w:val="16"/>
                <w:szCs w:val="16"/>
              </w:rPr>
              <w:t>7</w:t>
            </w:r>
          </w:p>
          <w:p w14:paraId="6E842D3F" w14:textId="77777777" w:rsidR="0008720D" w:rsidRPr="00C679C3" w:rsidRDefault="0008720D" w:rsidP="0008720D">
            <w:pPr>
              <w:pStyle w:val="Riferimentinormativi"/>
              <w:ind w:left="0" w:firstLine="0"/>
              <w:rPr>
                <w:sz w:val="16"/>
                <w:szCs w:val="16"/>
              </w:rPr>
            </w:pPr>
            <w:r>
              <w:rPr>
                <w:sz w:val="16"/>
                <w:szCs w:val="16"/>
                <w:lang w:val="en-US"/>
              </w:rPr>
              <w:t>OIC 24.48</w:t>
            </w:r>
          </w:p>
        </w:tc>
        <w:tc>
          <w:tcPr>
            <w:tcW w:w="6520" w:type="dxa"/>
          </w:tcPr>
          <w:p w14:paraId="5FC8C0A5" w14:textId="77777777" w:rsidR="0008720D" w:rsidRDefault="0008720D" w:rsidP="0008720D">
            <w:pPr>
              <w:pStyle w:val="Commentiriquadro"/>
            </w:pPr>
            <w:r>
              <w:t>Lo sviluppo è l’applicazione dei risultati della ricerca di base o di altre conoscenze possedute o acquisite in un piano o in un progetto per la produzione di materiali, dispositivi, processi, sistemi o servizi, nuovi o sostanzialmente migliorati, prima dell’inizio della produzione commerciale o dell’utilizzazione.</w:t>
            </w:r>
          </w:p>
          <w:p w14:paraId="33937666" w14:textId="77777777" w:rsidR="0008720D" w:rsidRDefault="0008720D" w:rsidP="0008720D">
            <w:pPr>
              <w:pStyle w:val="Commentiriquadro"/>
            </w:pPr>
            <w:r>
              <w:t>La ricerca di base è un’indagine originale e pianificata intrapresa con la prospettiva di conseguire nuove conoscenze e scoperte, scientifiche o tecniche, che si considera di utilità generica alla società. I costi di ricerca di base sono normalmente precedenti a quelli sostenuti una volta identificato lo specifico prodotto o processo che si intende sviluppare.</w:t>
            </w:r>
          </w:p>
          <w:p w14:paraId="1595D975" w14:textId="4150BB4D" w:rsidR="0008720D" w:rsidRPr="00F0679B" w:rsidRDefault="0008720D" w:rsidP="00A60571">
            <w:pPr>
              <w:pStyle w:val="Commentiriquadro"/>
            </w:pPr>
            <w:r>
              <w:t>I costi sostenuti per la ricerca di base sono costi di periodo e sono addebitati al conto economico dell'esercizio in cui sono sostenuti, poiché rientrano nella ricorrente operatività dell'impresa e sono, nella sostanza, di supporto ordinario all’attività imprenditoriale della stessa. I costi di sviluppo capitalizzati nell’attivo patrimoniale sono composti: dagli stipendi, i salari e gli altri costi relativi al personale impegnato nell’attività di sviluppo; dai costi dei materiali e dei servizi impiegati nell’attività di sviluppo; dall'ammortamento di immobili, impianti e macchinari, nella misura in cui tali beni sono impiegati nell’attività di sviluppo; dai costi indiretti, diversi dai costi e dalle spese generali ed amministrativi, relativi all’attività di sviluppo; dagli altri costi, quali ad esempio l'ammortamento di brevetti e licenze, nella misura in cui tali beni sono impie</w:t>
            </w:r>
            <w:r w:rsidR="00A60571">
              <w:t>gati nell'attività di sviluppo.</w:t>
            </w:r>
          </w:p>
        </w:tc>
        <w:tc>
          <w:tcPr>
            <w:tcW w:w="567" w:type="dxa"/>
            <w:vAlign w:val="center"/>
          </w:tcPr>
          <w:p w14:paraId="30C423F0" w14:textId="77777777" w:rsidR="0008720D" w:rsidRPr="00D91DC6" w:rsidRDefault="0008720D" w:rsidP="0008720D">
            <w:pPr>
              <w:jc w:val="center"/>
            </w:pPr>
          </w:p>
        </w:tc>
        <w:tc>
          <w:tcPr>
            <w:tcW w:w="567" w:type="dxa"/>
            <w:vAlign w:val="center"/>
          </w:tcPr>
          <w:p w14:paraId="6FA37E22" w14:textId="77777777" w:rsidR="0008720D" w:rsidRPr="00D91DC6" w:rsidRDefault="0008720D" w:rsidP="0008720D">
            <w:pPr>
              <w:jc w:val="center"/>
            </w:pPr>
          </w:p>
        </w:tc>
        <w:tc>
          <w:tcPr>
            <w:tcW w:w="567" w:type="dxa"/>
            <w:vAlign w:val="center"/>
          </w:tcPr>
          <w:p w14:paraId="6E2AD749" w14:textId="77777777" w:rsidR="0008720D" w:rsidRPr="00D91DC6" w:rsidRDefault="0008720D" w:rsidP="0008720D">
            <w:pPr>
              <w:jc w:val="center"/>
            </w:pPr>
          </w:p>
        </w:tc>
      </w:tr>
      <w:tr w:rsidR="005A2EF9" w:rsidRPr="00D91DC6" w14:paraId="37EE2753" w14:textId="77777777" w:rsidTr="009776C7">
        <w:trPr>
          <w:trHeight w:val="283"/>
        </w:trPr>
        <w:tc>
          <w:tcPr>
            <w:tcW w:w="1984" w:type="dxa"/>
          </w:tcPr>
          <w:p w14:paraId="0515C0CB" w14:textId="7272D75E" w:rsidR="005A2EF9" w:rsidRPr="00C679C3" w:rsidRDefault="005A2EF9" w:rsidP="0008720D">
            <w:pPr>
              <w:pStyle w:val="Riferimentinormativi"/>
              <w:ind w:left="0" w:firstLine="0"/>
              <w:rPr>
                <w:sz w:val="16"/>
                <w:szCs w:val="16"/>
              </w:rPr>
            </w:pPr>
            <w:r w:rsidRPr="00C679C3">
              <w:rPr>
                <w:sz w:val="16"/>
                <w:szCs w:val="16"/>
              </w:rPr>
              <w:t>OIC 24.4</w:t>
            </w:r>
            <w:r>
              <w:rPr>
                <w:sz w:val="16"/>
                <w:szCs w:val="16"/>
              </w:rPr>
              <w:t>9</w:t>
            </w:r>
          </w:p>
        </w:tc>
        <w:tc>
          <w:tcPr>
            <w:tcW w:w="6520" w:type="dxa"/>
          </w:tcPr>
          <w:p w14:paraId="2E91D46F" w14:textId="77777777" w:rsidR="005A2EF9" w:rsidRDefault="005A2EF9" w:rsidP="00B57B4B">
            <w:pPr>
              <w:spacing w:line="230" w:lineRule="exact"/>
            </w:pPr>
            <w:r w:rsidRPr="00081655">
              <w:t xml:space="preserve">I costi di ricerca applicata e sviluppo </w:t>
            </w:r>
            <w:r>
              <w:t xml:space="preserve">sono </w:t>
            </w:r>
            <w:r w:rsidRPr="00081655">
              <w:t>capitalizzati</w:t>
            </w:r>
            <w:r>
              <w:t xml:space="preserve"> solo se rispondono alle </w:t>
            </w:r>
            <w:r w:rsidRPr="00081655">
              <w:t>seguenti specifiche caratteristiche</w:t>
            </w:r>
            <w:r>
              <w:t>:</w:t>
            </w:r>
          </w:p>
          <w:p w14:paraId="2B8F7201" w14:textId="77777777" w:rsidR="005A2EF9" w:rsidRPr="00081655" w:rsidRDefault="005A2EF9" w:rsidP="0008720D">
            <w:pPr>
              <w:pStyle w:val="rientrotrattinook"/>
              <w:spacing w:line="240" w:lineRule="exact"/>
              <w:ind w:left="460" w:hanging="284"/>
            </w:pPr>
            <w:r w:rsidRPr="00081655">
              <w:t>sono relativi ad un prodotto o processo chiaramente definito, nonché identif</w:t>
            </w:r>
            <w:r>
              <w:t>icabili e misurabili</w:t>
            </w:r>
          </w:p>
          <w:p w14:paraId="3915555F" w14:textId="77777777" w:rsidR="005A2EF9" w:rsidRPr="00081655" w:rsidRDefault="005A2EF9" w:rsidP="0008720D">
            <w:pPr>
              <w:pStyle w:val="rientrotrattinook"/>
              <w:spacing w:line="240" w:lineRule="exact"/>
              <w:ind w:left="460" w:hanging="284"/>
            </w:pPr>
            <w:r w:rsidRPr="00081655">
              <w:t>sono riferiti ad un progetto realizzabile, cioè tecnicamente fattibile, per il quale la società possieda o possa di</w:t>
            </w:r>
            <w:r>
              <w:t>sporre delle necessarie risorse</w:t>
            </w:r>
          </w:p>
          <w:p w14:paraId="02790285" w14:textId="77777777" w:rsidR="005A2EF9" w:rsidRPr="00081655" w:rsidRDefault="005A2EF9" w:rsidP="00B57B4B">
            <w:pPr>
              <w:pStyle w:val="rientrotrattinook"/>
              <w:spacing w:line="230" w:lineRule="exact"/>
              <w:ind w:left="460" w:hanging="284"/>
            </w:pPr>
            <w:r w:rsidRPr="00081655">
              <w:t xml:space="preserve">sono recuperabili, cioè la società ha prospettive di reddito </w:t>
            </w:r>
            <w:r>
              <w:t>tali</w:t>
            </w:r>
            <w:r w:rsidRPr="00081655">
              <w:t xml:space="preserve"> che i ricavi che prevede di realizzare dal progetto siano almeno sufficienti a coprire i costi sostenuti per lo stesso</w:t>
            </w:r>
            <w:r>
              <w:t>, dopo aver dedotto tutti gli altri costi di sviluppo, i costi di produzione e di vendita che si sosterranno per la commercializzazione del prodotto</w:t>
            </w:r>
            <w:r w:rsidRPr="00081655">
              <w:t>?</w:t>
            </w:r>
          </w:p>
        </w:tc>
        <w:tc>
          <w:tcPr>
            <w:tcW w:w="567" w:type="dxa"/>
            <w:vAlign w:val="center"/>
          </w:tcPr>
          <w:p w14:paraId="77625618" w14:textId="4127284D"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8DD641" w14:textId="1641E5D2"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6125A5" w14:textId="791A6694" w:rsidR="005A2EF9" w:rsidRPr="00D91DC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4D0EC60" w14:textId="77777777" w:rsidTr="00D44958">
        <w:trPr>
          <w:trHeight w:val="283"/>
        </w:trPr>
        <w:tc>
          <w:tcPr>
            <w:tcW w:w="1984" w:type="dxa"/>
          </w:tcPr>
          <w:p w14:paraId="365F9B26" w14:textId="31C70E2A" w:rsidR="005A2EF9" w:rsidRPr="00634F85" w:rsidRDefault="005A2EF9" w:rsidP="0008720D">
            <w:pPr>
              <w:pStyle w:val="Riferimentinormativi"/>
              <w:ind w:left="0" w:firstLine="0"/>
              <w:rPr>
                <w:sz w:val="16"/>
                <w:szCs w:val="16"/>
              </w:rPr>
            </w:pPr>
            <w:r w:rsidRPr="00634F85">
              <w:rPr>
                <w:sz w:val="16"/>
                <w:szCs w:val="16"/>
              </w:rPr>
              <w:t>OIC 24</w:t>
            </w:r>
            <w:r>
              <w:rPr>
                <w:sz w:val="16"/>
                <w:szCs w:val="16"/>
              </w:rPr>
              <w:t xml:space="preserve"> A.3 </w:t>
            </w:r>
          </w:p>
        </w:tc>
        <w:tc>
          <w:tcPr>
            <w:tcW w:w="6520" w:type="dxa"/>
          </w:tcPr>
          <w:p w14:paraId="0CCFC85D" w14:textId="77777777" w:rsidR="005A2EF9" w:rsidRPr="009D08A3" w:rsidRDefault="005A2EF9" w:rsidP="00B57B4B">
            <w:pPr>
              <w:spacing w:line="230" w:lineRule="exact"/>
            </w:pPr>
            <w:r w:rsidRPr="00E07942">
              <w:t>I brevetti acquistati a titolo oneroso sono iscri</w:t>
            </w:r>
            <w:r>
              <w:t>tti</w:t>
            </w:r>
            <w:r w:rsidRPr="00E07942">
              <w:t xml:space="preserve"> nell’attivo dello stato patrimoniale</w:t>
            </w:r>
            <w:r>
              <w:t>,</w:t>
            </w:r>
            <w:r w:rsidRPr="00E07942">
              <w:t xml:space="preserve"> nell'esercizio in cui si realizza il passaggio del titolo di proprietà del brevetto</w:t>
            </w:r>
            <w:r>
              <w:t>, a</w:t>
            </w:r>
            <w:r w:rsidRPr="00E07942">
              <w:t xml:space="preserve">l costo di acquisto </w:t>
            </w:r>
            <w:r>
              <w:t>incrementato d</w:t>
            </w:r>
            <w:r w:rsidRPr="00E07942">
              <w:t xml:space="preserve">ei costi accessori, compresi i costi di progettazione e i costi per gli studi di fattibilità necessari per l'adattamento del brevetto e per la sua effettiva implementazione nel </w:t>
            </w:r>
            <w:r>
              <w:t>contesto operativo e produttivo?</w:t>
            </w:r>
          </w:p>
        </w:tc>
        <w:tc>
          <w:tcPr>
            <w:tcW w:w="567" w:type="dxa"/>
            <w:vAlign w:val="center"/>
          </w:tcPr>
          <w:p w14:paraId="1A465D2C" w14:textId="04DE2BF0"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711C1B" w14:textId="5A484684"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64FF759" w14:textId="21C615DD"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96410C5" w14:textId="77777777" w:rsidTr="00D44958">
        <w:trPr>
          <w:trHeight w:val="283"/>
        </w:trPr>
        <w:tc>
          <w:tcPr>
            <w:tcW w:w="1984" w:type="dxa"/>
          </w:tcPr>
          <w:p w14:paraId="5E08C696" w14:textId="3C77388D" w:rsidR="005A2EF9" w:rsidRPr="00634F85" w:rsidRDefault="005A2EF9" w:rsidP="0008720D">
            <w:pPr>
              <w:pStyle w:val="Riferimentinormativi"/>
              <w:ind w:left="0" w:firstLine="0"/>
              <w:rPr>
                <w:sz w:val="16"/>
                <w:szCs w:val="16"/>
              </w:rPr>
            </w:pPr>
            <w:r w:rsidRPr="00634F85">
              <w:rPr>
                <w:sz w:val="16"/>
                <w:szCs w:val="16"/>
              </w:rPr>
              <w:t>OIC 24.</w:t>
            </w:r>
            <w:r>
              <w:rPr>
                <w:sz w:val="16"/>
                <w:szCs w:val="16"/>
              </w:rPr>
              <w:t xml:space="preserve"> A.8</w:t>
            </w:r>
          </w:p>
        </w:tc>
        <w:tc>
          <w:tcPr>
            <w:tcW w:w="6520" w:type="dxa"/>
          </w:tcPr>
          <w:p w14:paraId="11B74CAD" w14:textId="77777777" w:rsidR="005A2EF9" w:rsidRPr="00834848" w:rsidRDefault="005A2EF9" w:rsidP="0008720D">
            <w:pPr>
              <w:spacing w:line="240" w:lineRule="exact"/>
            </w:pPr>
            <w:r w:rsidRPr="00834848">
              <w:t xml:space="preserve">I diritti di autore </w:t>
            </w:r>
            <w:r>
              <w:t>sono iscritti</w:t>
            </w:r>
            <w:r w:rsidRPr="00834848">
              <w:t xml:space="preserve"> nell’attivo dello stato patrimoniale </w:t>
            </w:r>
            <w:r>
              <w:t xml:space="preserve">solo </w:t>
            </w:r>
            <w:r w:rsidRPr="00834848">
              <w:t>quando sono soddisfatte le seguenti condizioni:</w:t>
            </w:r>
          </w:p>
          <w:p w14:paraId="400536B4" w14:textId="77777777" w:rsidR="005A2EF9" w:rsidRPr="00834848" w:rsidRDefault="005A2EF9" w:rsidP="00B57B4B">
            <w:pPr>
              <w:pStyle w:val="rientrotrattinook"/>
              <w:spacing w:line="230" w:lineRule="exact"/>
              <w:ind w:left="460" w:hanging="284"/>
            </w:pPr>
            <w:r w:rsidRPr="00834848">
              <w:t>titolarità di un diritto esclusivo di edizione, rappresentazione ed esecuzione derivante da un diritto d'autore o da un contratto che attui la traslazione dei diritti stessi (contratto di edizione, di rappres</w:t>
            </w:r>
            <w:r>
              <w:t>entazione, di esecuzione, ecc.)</w:t>
            </w:r>
          </w:p>
          <w:p w14:paraId="23107787" w14:textId="77777777" w:rsidR="005A2EF9" w:rsidRPr="00834848" w:rsidRDefault="005A2EF9" w:rsidP="0008720D">
            <w:pPr>
              <w:pStyle w:val="rientrotrattinook"/>
              <w:spacing w:line="240" w:lineRule="exact"/>
              <w:ind w:left="460" w:hanging="284"/>
            </w:pPr>
            <w:r w:rsidRPr="00834848">
              <w:t>possibilità di determinazione attendibile del co</w:t>
            </w:r>
            <w:r>
              <w:t>sto di acquisizione dei diritti</w:t>
            </w:r>
          </w:p>
          <w:p w14:paraId="49C62B3E" w14:textId="77777777" w:rsidR="005A2EF9" w:rsidRPr="00834848" w:rsidRDefault="005A2EF9" w:rsidP="0008720D">
            <w:pPr>
              <w:pStyle w:val="rientrotrattinook"/>
              <w:spacing w:line="240" w:lineRule="exact"/>
              <w:ind w:left="460" w:hanging="284"/>
            </w:pPr>
            <w:r w:rsidRPr="00834848">
              <w:t>recuperabilità negli esercizi successivi dei costi iscritti tramite benefici economici che si svilupperanno dallo sfruttamento dei diritti stessi?</w:t>
            </w:r>
          </w:p>
        </w:tc>
        <w:tc>
          <w:tcPr>
            <w:tcW w:w="567" w:type="dxa"/>
            <w:vAlign w:val="center"/>
          </w:tcPr>
          <w:p w14:paraId="5275C203" w14:textId="474185F1"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AA0DACA" w14:textId="37BC5368"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7F627DC" w14:textId="4ED882FD"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62EFA6B" w14:textId="77777777" w:rsidTr="00D44958">
        <w:trPr>
          <w:trHeight w:val="283"/>
        </w:trPr>
        <w:tc>
          <w:tcPr>
            <w:tcW w:w="1984" w:type="dxa"/>
          </w:tcPr>
          <w:p w14:paraId="2EE413FC" w14:textId="44C14427" w:rsidR="005A2EF9" w:rsidRPr="00634F85" w:rsidRDefault="005A2EF9" w:rsidP="0008720D">
            <w:pPr>
              <w:pStyle w:val="Riferimentinormativi"/>
              <w:ind w:left="0" w:firstLine="0"/>
              <w:rPr>
                <w:sz w:val="16"/>
                <w:szCs w:val="16"/>
              </w:rPr>
            </w:pPr>
            <w:r w:rsidRPr="00634F85">
              <w:rPr>
                <w:sz w:val="16"/>
                <w:szCs w:val="16"/>
              </w:rPr>
              <w:t>OIC 24.</w:t>
            </w:r>
            <w:r>
              <w:rPr>
                <w:sz w:val="16"/>
                <w:szCs w:val="16"/>
              </w:rPr>
              <w:t xml:space="preserve"> A.15</w:t>
            </w:r>
          </w:p>
        </w:tc>
        <w:tc>
          <w:tcPr>
            <w:tcW w:w="6520" w:type="dxa"/>
          </w:tcPr>
          <w:p w14:paraId="7EDF69C8" w14:textId="77777777" w:rsidR="005A2EF9" w:rsidRPr="009D08A3" w:rsidRDefault="005A2EF9" w:rsidP="00B57B4B">
            <w:pPr>
              <w:spacing w:line="230" w:lineRule="exact"/>
            </w:pPr>
            <w:r w:rsidRPr="00834848">
              <w:t xml:space="preserve">Le somme una tantum erogate per l’ottenimento di una licenza, di una concessione o di un marchio o altro diritto simile, anche nei casi in cui il pagamento avvenga in maniera dilazionata, ossia mediante canoni periodici non correlati a tutta la durata della concessione, della licenza, o del periodo stimato di utilizzo del marchio o diritto simile, ma previsti per un periodo più breve, è </w:t>
            </w:r>
            <w:r>
              <w:t>iscritto tra i beni immateriali?</w:t>
            </w:r>
          </w:p>
        </w:tc>
        <w:tc>
          <w:tcPr>
            <w:tcW w:w="567" w:type="dxa"/>
            <w:vAlign w:val="center"/>
          </w:tcPr>
          <w:p w14:paraId="5BEA298C" w14:textId="63260551"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148BE7E" w14:textId="44A6D35C"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EC0D16D" w14:textId="4F074F95"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CEDE8EF" w14:textId="77777777" w:rsidTr="00D44958">
        <w:trPr>
          <w:trHeight w:val="283"/>
        </w:trPr>
        <w:tc>
          <w:tcPr>
            <w:tcW w:w="1984" w:type="dxa"/>
          </w:tcPr>
          <w:p w14:paraId="3349C113" w14:textId="45605838" w:rsidR="005A2EF9" w:rsidRPr="00634F85" w:rsidRDefault="005A2EF9" w:rsidP="0008720D">
            <w:pPr>
              <w:pStyle w:val="Riferimentinormativi"/>
              <w:ind w:left="0" w:firstLine="0"/>
              <w:rPr>
                <w:sz w:val="16"/>
                <w:szCs w:val="16"/>
              </w:rPr>
            </w:pPr>
            <w:r w:rsidRPr="00634F85">
              <w:rPr>
                <w:sz w:val="16"/>
                <w:szCs w:val="16"/>
              </w:rPr>
              <w:t>OIC 24.</w:t>
            </w:r>
            <w:r>
              <w:rPr>
                <w:sz w:val="16"/>
                <w:szCs w:val="16"/>
              </w:rPr>
              <w:t>59</w:t>
            </w:r>
          </w:p>
        </w:tc>
        <w:tc>
          <w:tcPr>
            <w:tcW w:w="6520" w:type="dxa"/>
          </w:tcPr>
          <w:p w14:paraId="2F80C674" w14:textId="77777777" w:rsidR="005A2EF9" w:rsidRPr="009D08A3" w:rsidRDefault="005A2EF9" w:rsidP="00B57B4B">
            <w:pPr>
              <w:spacing w:line="230" w:lineRule="exact"/>
            </w:pPr>
            <w:r w:rsidRPr="002B5725">
              <w:t>Le immobilizzazioni immateriali rappresentate da acconti versati ai fornitori sono rilevate inizialmente alla data in cu</w:t>
            </w:r>
            <w:r>
              <w:t>i tali importi sono corrisposti?</w:t>
            </w:r>
          </w:p>
        </w:tc>
        <w:tc>
          <w:tcPr>
            <w:tcW w:w="567" w:type="dxa"/>
            <w:vAlign w:val="center"/>
          </w:tcPr>
          <w:p w14:paraId="7A4A0DBA" w14:textId="2D14EAD0"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5FDA49D" w14:textId="1680F280"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EA0E13E" w14:textId="6BE3D02B"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6AA69EE" w14:textId="77777777" w:rsidTr="00D44958">
        <w:trPr>
          <w:trHeight w:val="283"/>
        </w:trPr>
        <w:tc>
          <w:tcPr>
            <w:tcW w:w="1984" w:type="dxa"/>
          </w:tcPr>
          <w:p w14:paraId="3E0DD165" w14:textId="1C254432" w:rsidR="005A2EF9" w:rsidRPr="00634F85" w:rsidRDefault="005A2EF9" w:rsidP="0008720D">
            <w:pPr>
              <w:pStyle w:val="Riferimentinormativi"/>
              <w:ind w:left="0" w:firstLine="0"/>
              <w:rPr>
                <w:sz w:val="16"/>
                <w:szCs w:val="16"/>
              </w:rPr>
            </w:pPr>
            <w:r w:rsidRPr="00634F85">
              <w:rPr>
                <w:sz w:val="16"/>
                <w:szCs w:val="16"/>
              </w:rPr>
              <w:t>OIC 24.</w:t>
            </w:r>
            <w:r>
              <w:rPr>
                <w:sz w:val="16"/>
                <w:szCs w:val="16"/>
              </w:rPr>
              <w:t>59</w:t>
            </w:r>
          </w:p>
        </w:tc>
        <w:tc>
          <w:tcPr>
            <w:tcW w:w="6520" w:type="dxa"/>
          </w:tcPr>
          <w:p w14:paraId="3326EEDA" w14:textId="77777777" w:rsidR="005A2EF9" w:rsidRPr="002B5725" w:rsidRDefault="005A2EF9" w:rsidP="00B57B4B">
            <w:pPr>
              <w:spacing w:line="230" w:lineRule="exact"/>
            </w:pPr>
            <w:r>
              <w:t>I valori iscritti fra le immobilizzazioni in corso sono rimasti esposti al costo storico fino a quando non è stata acquistata la titolarità del diritto o non sia stato completato il progetto e, in quel momento, tali valori sono stati riclassificati alle rispettive voci di competenza delle immobilizzazioni immateriali?</w:t>
            </w:r>
          </w:p>
        </w:tc>
        <w:tc>
          <w:tcPr>
            <w:tcW w:w="567" w:type="dxa"/>
            <w:vAlign w:val="center"/>
          </w:tcPr>
          <w:p w14:paraId="77A5EEE5" w14:textId="1DB60041" w:rsidR="005A2EF9" w:rsidRPr="00D46C24"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CAAEE5" w14:textId="6A34700A" w:rsidR="005A2EF9" w:rsidRPr="00D46C24"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1A449A8" w14:textId="78BB12D6" w:rsidR="005A2EF9" w:rsidRPr="00D46C24"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0B56E36" w14:textId="77777777" w:rsidTr="00B57B4B">
        <w:trPr>
          <w:trHeight w:val="148"/>
        </w:trPr>
        <w:tc>
          <w:tcPr>
            <w:tcW w:w="1984" w:type="dxa"/>
          </w:tcPr>
          <w:p w14:paraId="22AE9645" w14:textId="5CB60290" w:rsidR="005A2EF9" w:rsidRPr="00634F85" w:rsidRDefault="005A2EF9" w:rsidP="0008720D">
            <w:pPr>
              <w:pStyle w:val="Riferimentinormativi"/>
              <w:ind w:left="0" w:firstLine="0"/>
              <w:rPr>
                <w:sz w:val="16"/>
                <w:szCs w:val="16"/>
              </w:rPr>
            </w:pPr>
            <w:r w:rsidRPr="00634F85">
              <w:rPr>
                <w:sz w:val="16"/>
                <w:szCs w:val="16"/>
              </w:rPr>
              <w:t>OIC 24.</w:t>
            </w:r>
            <w:r>
              <w:rPr>
                <w:sz w:val="16"/>
                <w:szCs w:val="16"/>
              </w:rPr>
              <w:t xml:space="preserve"> A.18</w:t>
            </w:r>
          </w:p>
        </w:tc>
        <w:tc>
          <w:tcPr>
            <w:tcW w:w="6520" w:type="dxa"/>
          </w:tcPr>
          <w:p w14:paraId="1EC7ACFF" w14:textId="77777777" w:rsidR="005A2EF9" w:rsidRPr="009D08A3" w:rsidRDefault="005A2EF9" w:rsidP="00B57B4B">
            <w:pPr>
              <w:spacing w:line="230" w:lineRule="exact"/>
            </w:pPr>
            <w:r>
              <w:t>Il d</w:t>
            </w:r>
            <w:r w:rsidRPr="00780889">
              <w:t>iritto di usufrutto su azioni</w:t>
            </w:r>
            <w:r>
              <w:t xml:space="preserve"> è</w:t>
            </w:r>
            <w:r w:rsidRPr="00780889">
              <w:t xml:space="preserve"> rileva</w:t>
            </w:r>
            <w:r>
              <w:t>to</w:t>
            </w:r>
            <w:r w:rsidRPr="00780889">
              <w:t xml:space="preserve"> inizialmente tra le “altre</w:t>
            </w:r>
            <w:r>
              <w:t>” immobilizzazioni immateriali a</w:t>
            </w:r>
            <w:r w:rsidRPr="00780889">
              <w:t xml:space="preserve">l costo sostenuto per il diritto di godimento dei titoli </w:t>
            </w:r>
            <w:r>
              <w:t>comprensivo dei costi accessori?</w:t>
            </w:r>
          </w:p>
        </w:tc>
        <w:tc>
          <w:tcPr>
            <w:tcW w:w="567" w:type="dxa"/>
            <w:vAlign w:val="center"/>
          </w:tcPr>
          <w:p w14:paraId="6D447F40" w14:textId="3BCE8877"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D29CD1" w14:textId="7D560648"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5D6E8FF" w14:textId="683BFC2E"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AEB680D" w14:textId="77777777" w:rsidTr="00D44958">
        <w:trPr>
          <w:trHeight w:val="283"/>
        </w:trPr>
        <w:tc>
          <w:tcPr>
            <w:tcW w:w="1984" w:type="dxa"/>
          </w:tcPr>
          <w:p w14:paraId="4B51AC7D" w14:textId="4D8D2454" w:rsidR="005A2EF9" w:rsidRPr="00634F85" w:rsidRDefault="005A2EF9" w:rsidP="0008720D">
            <w:pPr>
              <w:pStyle w:val="Riferimentinormativi"/>
              <w:ind w:left="0" w:firstLine="0"/>
              <w:rPr>
                <w:sz w:val="16"/>
                <w:szCs w:val="16"/>
              </w:rPr>
            </w:pPr>
            <w:r w:rsidRPr="00634F85">
              <w:rPr>
                <w:sz w:val="16"/>
                <w:szCs w:val="16"/>
              </w:rPr>
              <w:t>OIC 24.</w:t>
            </w:r>
            <w:r>
              <w:rPr>
                <w:sz w:val="16"/>
                <w:szCs w:val="16"/>
              </w:rPr>
              <w:t xml:space="preserve"> A.19</w:t>
            </w:r>
          </w:p>
        </w:tc>
        <w:tc>
          <w:tcPr>
            <w:tcW w:w="6520" w:type="dxa"/>
          </w:tcPr>
          <w:p w14:paraId="17530AF6" w14:textId="77777777" w:rsidR="005A2EF9" w:rsidRPr="009D08A3" w:rsidRDefault="005A2EF9" w:rsidP="0008720D">
            <w:pPr>
              <w:spacing w:line="240" w:lineRule="exact"/>
            </w:pPr>
            <w:r w:rsidRPr="00C8643C">
              <w:t xml:space="preserve">I costi sostenuti per la produzione interna del software applicativo “non tutelato” </w:t>
            </w:r>
            <w:r>
              <w:t xml:space="preserve">sono </w:t>
            </w:r>
            <w:r w:rsidRPr="00C8643C">
              <w:t xml:space="preserve">rilevati inizialmente tra le “altre” immobilizzazioni immateriali </w:t>
            </w:r>
            <w:r>
              <w:t xml:space="preserve">solo </w:t>
            </w:r>
            <w:r w:rsidRPr="00C8643C">
              <w:t>se hanno dato luogo a programmi utilizzabili per un certo numero di anni all'interno della società</w:t>
            </w:r>
            <w:r>
              <w:t>?</w:t>
            </w:r>
          </w:p>
        </w:tc>
        <w:tc>
          <w:tcPr>
            <w:tcW w:w="567" w:type="dxa"/>
            <w:vAlign w:val="center"/>
          </w:tcPr>
          <w:p w14:paraId="67D82C3F" w14:textId="60464C7F"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B266585" w14:textId="03F19189"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B118A17" w14:textId="6568EFBC"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0B5A673" w14:textId="77777777" w:rsidTr="000C4BD3">
        <w:trPr>
          <w:trHeight w:val="283"/>
        </w:trPr>
        <w:tc>
          <w:tcPr>
            <w:tcW w:w="1984" w:type="dxa"/>
          </w:tcPr>
          <w:p w14:paraId="37C91119" w14:textId="77777777" w:rsidR="005A2EF9" w:rsidRDefault="005A2EF9" w:rsidP="000C4BD3">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37A1C1F3" w14:textId="77777777" w:rsidR="005A2EF9" w:rsidRPr="00634F85" w:rsidRDefault="005A2EF9" w:rsidP="000C4BD3">
            <w:pPr>
              <w:pStyle w:val="Riferimentinormativi"/>
              <w:ind w:left="0" w:firstLine="0"/>
              <w:rPr>
                <w:sz w:val="16"/>
                <w:szCs w:val="16"/>
              </w:rPr>
            </w:pPr>
            <w:r w:rsidRPr="00C679C3">
              <w:rPr>
                <w:sz w:val="16"/>
                <w:szCs w:val="16"/>
              </w:rPr>
              <w:t>Allegato 9</w:t>
            </w:r>
          </w:p>
        </w:tc>
        <w:tc>
          <w:tcPr>
            <w:tcW w:w="6520" w:type="dxa"/>
          </w:tcPr>
          <w:p w14:paraId="539A6742" w14:textId="77777777" w:rsidR="005A2EF9" w:rsidRPr="009D08A3" w:rsidRDefault="005A2EF9" w:rsidP="0008720D">
            <w:pPr>
              <w:spacing w:line="240" w:lineRule="exact"/>
            </w:pPr>
            <w:r w:rsidRPr="00D7178C">
              <w:t>I costi accessori sostenuti per ottenere finanziamenti, quali le spese di istruttoria, l'imposta sostitutiva su finanziamenti a medio termine, e tutti gli altri costi iniziali sono capitalizzati nell’attivo dello stato patrimoniale (e classificati nella voce “altre</w:t>
            </w:r>
            <w:r>
              <w:t xml:space="preserve">” immobilizzazioni immateriali) </w:t>
            </w:r>
            <w:r w:rsidRPr="00D7178C">
              <w:t xml:space="preserve">a </w:t>
            </w:r>
            <w:r>
              <w:t xml:space="preserve">meno che, a </w:t>
            </w:r>
            <w:r w:rsidRPr="00D7178C">
              <w:t>seguito dell'is</w:t>
            </w:r>
            <w:r>
              <w:t>truttoria i finanziamenti non sia</w:t>
            </w:r>
            <w:r w:rsidRPr="00D7178C">
              <w:t>no concessi</w:t>
            </w:r>
            <w:r>
              <w:t xml:space="preserve">? </w:t>
            </w:r>
          </w:p>
        </w:tc>
        <w:tc>
          <w:tcPr>
            <w:tcW w:w="567" w:type="dxa"/>
            <w:vAlign w:val="center"/>
          </w:tcPr>
          <w:p w14:paraId="657842F7" w14:textId="69467F1A"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ADDE76" w14:textId="5086FE3B"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63C41D1" w14:textId="65D40BF3" w:rsidR="005A2EF9" w:rsidRPr="00A32A16" w:rsidRDefault="005A2EF9" w:rsidP="0008720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EB36CEC" w14:textId="77777777" w:rsidTr="00D44958">
        <w:trPr>
          <w:trHeight w:val="283"/>
        </w:trPr>
        <w:tc>
          <w:tcPr>
            <w:tcW w:w="1984" w:type="dxa"/>
          </w:tcPr>
          <w:p w14:paraId="73BF541A" w14:textId="305FC613" w:rsidR="005A2EF9" w:rsidRPr="00634F85" w:rsidRDefault="005A2EF9" w:rsidP="00167FEA">
            <w:pPr>
              <w:pStyle w:val="Riferimentinormativi"/>
              <w:ind w:left="0" w:firstLine="0"/>
              <w:rPr>
                <w:sz w:val="16"/>
                <w:szCs w:val="16"/>
              </w:rPr>
            </w:pPr>
            <w:r w:rsidRPr="00634F85">
              <w:rPr>
                <w:sz w:val="16"/>
                <w:szCs w:val="16"/>
              </w:rPr>
              <w:t>OIC 24.</w:t>
            </w:r>
            <w:r>
              <w:rPr>
                <w:sz w:val="16"/>
                <w:szCs w:val="16"/>
              </w:rPr>
              <w:t>A.22</w:t>
            </w:r>
          </w:p>
        </w:tc>
        <w:tc>
          <w:tcPr>
            <w:tcW w:w="6520" w:type="dxa"/>
          </w:tcPr>
          <w:p w14:paraId="0E0A70D8" w14:textId="77777777" w:rsidR="005A2EF9" w:rsidRPr="009D08A3" w:rsidRDefault="005A2EF9" w:rsidP="00167FEA">
            <w:r w:rsidRPr="001C2053">
              <w:t xml:space="preserve">I costi sostenuti per migliorie e spese incrementative su beni presi in locazione dall'impresa (anche in leasing) sono </w:t>
            </w:r>
            <w:r>
              <w:t xml:space="preserve">iscritti tra le </w:t>
            </w:r>
            <w:r w:rsidRPr="001C2053">
              <w:t xml:space="preserve">“altre” immobilizzazioni immateriali se le migliorie e le spese incrementative non sono separabili dai beni stessi (ossia non possono avere </w:t>
            </w:r>
            <w:r>
              <w:t>una loro autonoma funzionalità)?</w:t>
            </w:r>
          </w:p>
        </w:tc>
        <w:tc>
          <w:tcPr>
            <w:tcW w:w="567" w:type="dxa"/>
            <w:vAlign w:val="center"/>
          </w:tcPr>
          <w:p w14:paraId="4197CAA3" w14:textId="12DB6669" w:rsidR="005A2EF9" w:rsidRPr="00A32A16" w:rsidRDefault="005A2EF9" w:rsidP="00167FEA">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45A395" w14:textId="05F48AA9" w:rsidR="005A2EF9" w:rsidRPr="00A32A16" w:rsidRDefault="005A2EF9" w:rsidP="00167FEA">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5A17933" w14:textId="117837EF" w:rsidR="005A2EF9" w:rsidRPr="00A32A16" w:rsidRDefault="005A2EF9" w:rsidP="00167FEA">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8720D" w:rsidRPr="00D91DC6" w14:paraId="37F31F25" w14:textId="77777777" w:rsidTr="00672F37">
        <w:trPr>
          <w:trHeight w:val="283"/>
        </w:trPr>
        <w:tc>
          <w:tcPr>
            <w:tcW w:w="1984" w:type="dxa"/>
            <w:vAlign w:val="center"/>
          </w:tcPr>
          <w:p w14:paraId="246679F2" w14:textId="77777777" w:rsidR="0008720D" w:rsidRPr="00C679C3" w:rsidRDefault="0008720D" w:rsidP="0008720D">
            <w:pPr>
              <w:pStyle w:val="Riferimentinormativi"/>
              <w:ind w:left="0" w:firstLine="0"/>
              <w:rPr>
                <w:sz w:val="16"/>
                <w:szCs w:val="16"/>
              </w:rPr>
            </w:pPr>
          </w:p>
        </w:tc>
        <w:tc>
          <w:tcPr>
            <w:tcW w:w="6520" w:type="dxa"/>
          </w:tcPr>
          <w:p w14:paraId="0A60F516" w14:textId="77777777" w:rsidR="0008720D" w:rsidRPr="00D91DC6" w:rsidRDefault="0008720D" w:rsidP="0008720D">
            <w:pPr>
              <w:pStyle w:val="Titolotesto2"/>
            </w:pPr>
            <w:r w:rsidRPr="00D91DC6">
              <w:t>Criteri di valutazione</w:t>
            </w:r>
          </w:p>
        </w:tc>
        <w:tc>
          <w:tcPr>
            <w:tcW w:w="567" w:type="dxa"/>
          </w:tcPr>
          <w:p w14:paraId="44A6FB00" w14:textId="77777777" w:rsidR="0008720D" w:rsidRPr="00D91DC6" w:rsidRDefault="0008720D" w:rsidP="0008720D">
            <w:pPr>
              <w:jc w:val="center"/>
            </w:pPr>
          </w:p>
        </w:tc>
        <w:tc>
          <w:tcPr>
            <w:tcW w:w="567" w:type="dxa"/>
          </w:tcPr>
          <w:p w14:paraId="54F7F6B5" w14:textId="77777777" w:rsidR="0008720D" w:rsidRPr="00D91DC6" w:rsidRDefault="0008720D" w:rsidP="0008720D">
            <w:pPr>
              <w:jc w:val="center"/>
            </w:pPr>
          </w:p>
        </w:tc>
        <w:tc>
          <w:tcPr>
            <w:tcW w:w="567" w:type="dxa"/>
          </w:tcPr>
          <w:p w14:paraId="47C05113" w14:textId="77777777" w:rsidR="0008720D" w:rsidRPr="00D91DC6" w:rsidRDefault="0008720D" w:rsidP="0008720D">
            <w:pPr>
              <w:jc w:val="center"/>
            </w:pPr>
          </w:p>
        </w:tc>
      </w:tr>
      <w:tr w:rsidR="005A2EF9" w:rsidRPr="00737AF9" w14:paraId="6C30029B" w14:textId="77777777" w:rsidTr="00F277A5">
        <w:trPr>
          <w:trHeight w:val="283"/>
        </w:trPr>
        <w:tc>
          <w:tcPr>
            <w:tcW w:w="1984" w:type="dxa"/>
            <w:vMerge w:val="restart"/>
          </w:tcPr>
          <w:p w14:paraId="04FE8EBC" w14:textId="77777777" w:rsidR="005A2EF9" w:rsidRPr="007709FF" w:rsidRDefault="005A2EF9" w:rsidP="00737AF9">
            <w:pPr>
              <w:pStyle w:val="Riferimentinormativi"/>
              <w:ind w:left="0" w:firstLine="0"/>
              <w:rPr>
                <w:sz w:val="16"/>
                <w:szCs w:val="16"/>
                <w:lang w:val="en-US"/>
              </w:rPr>
            </w:pPr>
            <w:r w:rsidRPr="007709FF">
              <w:rPr>
                <w:sz w:val="16"/>
                <w:szCs w:val="16"/>
                <w:lang w:val="en-US"/>
              </w:rPr>
              <w:t>Art. 2426, c. 5, CC</w:t>
            </w:r>
          </w:p>
          <w:p w14:paraId="34B66FEE" w14:textId="77777777" w:rsidR="005A2EF9" w:rsidRPr="007709FF" w:rsidRDefault="005A2EF9" w:rsidP="00737AF9">
            <w:pPr>
              <w:pStyle w:val="Riferimentinormativi"/>
              <w:ind w:left="0" w:firstLine="0"/>
              <w:rPr>
                <w:sz w:val="16"/>
                <w:szCs w:val="16"/>
                <w:lang w:val="en-US"/>
              </w:rPr>
            </w:pPr>
            <w:r w:rsidRPr="00FD237A">
              <w:rPr>
                <w:sz w:val="16"/>
                <w:szCs w:val="16"/>
                <w:lang w:val="en-US"/>
              </w:rPr>
              <w:t>Art.16, c.11, D.Lgs. 173/97</w:t>
            </w:r>
          </w:p>
        </w:tc>
        <w:tc>
          <w:tcPr>
            <w:tcW w:w="6520" w:type="dxa"/>
          </w:tcPr>
          <w:p w14:paraId="55F0C8B0" w14:textId="7EC56477" w:rsidR="005A2EF9" w:rsidRPr="00737AF9" w:rsidRDefault="005A2EF9" w:rsidP="00737AF9">
            <w:r>
              <w:t>I costi di sviluppo sono ammortizzati secondo la loro vita utile? Nei casi eccezionali in cui sia impossibile determinarne la vita utile, sono ammortizzati entro un periodo non superiore a cinque anni?</w:t>
            </w:r>
          </w:p>
        </w:tc>
        <w:tc>
          <w:tcPr>
            <w:tcW w:w="567" w:type="dxa"/>
            <w:vAlign w:val="center"/>
          </w:tcPr>
          <w:p w14:paraId="114FEFDE" w14:textId="539962E5" w:rsidR="005A2EF9" w:rsidRPr="00737AF9"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2B1C8A7" w14:textId="3E73D345" w:rsidR="005A2EF9" w:rsidRPr="00737AF9"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96B8091" w14:textId="7C7CD401" w:rsidR="005A2EF9" w:rsidRPr="00737AF9"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405BB97" w14:textId="77777777" w:rsidTr="00F277A5">
        <w:trPr>
          <w:trHeight w:val="283"/>
        </w:trPr>
        <w:tc>
          <w:tcPr>
            <w:tcW w:w="1984" w:type="dxa"/>
            <w:vMerge/>
          </w:tcPr>
          <w:p w14:paraId="08E0DC8A" w14:textId="77777777" w:rsidR="005A2EF9" w:rsidRPr="00737AF9" w:rsidRDefault="005A2EF9" w:rsidP="00737AF9">
            <w:pPr>
              <w:pStyle w:val="Riferimentinormativi"/>
              <w:ind w:left="0" w:firstLine="0"/>
              <w:rPr>
                <w:sz w:val="16"/>
                <w:szCs w:val="16"/>
              </w:rPr>
            </w:pPr>
          </w:p>
        </w:tc>
        <w:tc>
          <w:tcPr>
            <w:tcW w:w="6520" w:type="dxa"/>
          </w:tcPr>
          <w:p w14:paraId="357940B9" w14:textId="75AC2F59" w:rsidR="005A2EF9" w:rsidRPr="00D91DC6" w:rsidRDefault="005A2EF9" w:rsidP="00737AF9">
            <w:r w:rsidRPr="00D91DC6">
              <w:t>Fino a che l’ammortamento non è completato sono stati distribuiti dividendi solo se residuano riserve disponibili sufficienti a coprire l’ammontare dei costi non ammortizzati?</w:t>
            </w:r>
          </w:p>
        </w:tc>
        <w:tc>
          <w:tcPr>
            <w:tcW w:w="567" w:type="dxa"/>
            <w:vAlign w:val="center"/>
          </w:tcPr>
          <w:p w14:paraId="07B4C197" w14:textId="5BDE37AD"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C73832A" w14:textId="770AD7B6"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67BBCC6" w14:textId="76026896"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D8CE72A" w14:textId="77777777" w:rsidTr="000C4BD3">
        <w:trPr>
          <w:trHeight w:val="283"/>
        </w:trPr>
        <w:tc>
          <w:tcPr>
            <w:tcW w:w="1984" w:type="dxa"/>
          </w:tcPr>
          <w:p w14:paraId="00DD5264" w14:textId="23C82688" w:rsidR="005A2EF9" w:rsidRPr="00C679C3" w:rsidRDefault="005A2EF9" w:rsidP="000C4BD3">
            <w:pPr>
              <w:pStyle w:val="Riferimentinormativi"/>
              <w:ind w:left="0" w:firstLine="0"/>
              <w:rPr>
                <w:sz w:val="16"/>
                <w:szCs w:val="16"/>
              </w:rPr>
            </w:pPr>
            <w:r w:rsidRPr="00C679C3">
              <w:rPr>
                <w:sz w:val="16"/>
                <w:szCs w:val="16"/>
              </w:rPr>
              <w:t>OIC 24.</w:t>
            </w:r>
            <w:r>
              <w:rPr>
                <w:sz w:val="16"/>
                <w:szCs w:val="16"/>
              </w:rPr>
              <w:t>71</w:t>
            </w:r>
          </w:p>
        </w:tc>
        <w:tc>
          <w:tcPr>
            <w:tcW w:w="6520" w:type="dxa"/>
          </w:tcPr>
          <w:p w14:paraId="45AE7B3A" w14:textId="77777777" w:rsidR="005A2EF9" w:rsidRPr="00817F12" w:rsidRDefault="005A2EF9" w:rsidP="00737AF9">
            <w:pPr>
              <w:spacing w:line="240" w:lineRule="exact"/>
            </w:pPr>
            <w:r w:rsidRPr="00817F12">
              <w:t>I brevetti sono ammortizzati sulla base e nei limiti della durata legale del brevetto nei casi in cui ci si aspetta ragionevolmente di ottenere benefici economici apprezzabili in tale periodo</w:t>
            </w:r>
            <w:r>
              <w:t>?</w:t>
            </w:r>
          </w:p>
        </w:tc>
        <w:tc>
          <w:tcPr>
            <w:tcW w:w="567" w:type="dxa"/>
            <w:vAlign w:val="center"/>
          </w:tcPr>
          <w:p w14:paraId="51BA430D" w14:textId="55732BEA"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1AB2D00" w14:textId="3E689FBA"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EEA4CB0" w14:textId="4EC475BD"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EC30CB8" w14:textId="77777777" w:rsidTr="000C4BD3">
        <w:trPr>
          <w:trHeight w:val="283"/>
        </w:trPr>
        <w:tc>
          <w:tcPr>
            <w:tcW w:w="1984" w:type="dxa"/>
          </w:tcPr>
          <w:p w14:paraId="718CE6F5" w14:textId="507B063F" w:rsidR="005A2EF9" w:rsidRPr="00C679C3" w:rsidRDefault="005A2EF9" w:rsidP="000C4BD3">
            <w:pPr>
              <w:pStyle w:val="Riferimentinormativi"/>
              <w:ind w:left="0" w:firstLine="0"/>
              <w:rPr>
                <w:sz w:val="16"/>
                <w:szCs w:val="16"/>
              </w:rPr>
            </w:pPr>
            <w:r w:rsidRPr="00C679C3">
              <w:rPr>
                <w:sz w:val="16"/>
                <w:szCs w:val="16"/>
              </w:rPr>
              <w:t>OIC 24.</w:t>
            </w:r>
            <w:r>
              <w:rPr>
                <w:sz w:val="16"/>
                <w:szCs w:val="16"/>
              </w:rPr>
              <w:t>71</w:t>
            </w:r>
          </w:p>
        </w:tc>
        <w:tc>
          <w:tcPr>
            <w:tcW w:w="6520" w:type="dxa"/>
          </w:tcPr>
          <w:p w14:paraId="458547C1" w14:textId="77777777" w:rsidR="005A2EF9" w:rsidRPr="00EA46CB" w:rsidRDefault="005A2EF9" w:rsidP="00737AF9">
            <w:pPr>
              <w:spacing w:line="240" w:lineRule="exact"/>
            </w:pPr>
            <w:r w:rsidRPr="00817F12">
              <w:t>L’ammortamento dei diritti di utilizzazione delle opere dell’ingegno è determinato con riferimento alla residua possibilità di util</w:t>
            </w:r>
            <w:r>
              <w:t>izzazione?</w:t>
            </w:r>
          </w:p>
        </w:tc>
        <w:tc>
          <w:tcPr>
            <w:tcW w:w="567" w:type="dxa"/>
            <w:vAlign w:val="center"/>
          </w:tcPr>
          <w:p w14:paraId="251E8F9B" w14:textId="61E5C553"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077F4A5" w14:textId="46CFF00C"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4F10E6C" w14:textId="3238CF9B"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4239B43" w14:textId="77777777" w:rsidTr="000C4BD3">
        <w:trPr>
          <w:trHeight w:val="283"/>
        </w:trPr>
        <w:tc>
          <w:tcPr>
            <w:tcW w:w="1984" w:type="dxa"/>
          </w:tcPr>
          <w:p w14:paraId="3BCBAD42" w14:textId="1AAB8CBC" w:rsidR="005A2EF9" w:rsidRPr="00C679C3" w:rsidRDefault="005A2EF9" w:rsidP="000C4BD3">
            <w:pPr>
              <w:pStyle w:val="Riferimentinormativi"/>
              <w:ind w:left="0" w:firstLine="0"/>
              <w:rPr>
                <w:sz w:val="16"/>
                <w:szCs w:val="16"/>
              </w:rPr>
            </w:pPr>
            <w:r w:rsidRPr="00C679C3">
              <w:rPr>
                <w:sz w:val="16"/>
                <w:szCs w:val="16"/>
              </w:rPr>
              <w:t>OIC 24.</w:t>
            </w:r>
            <w:r>
              <w:rPr>
                <w:sz w:val="16"/>
                <w:szCs w:val="16"/>
              </w:rPr>
              <w:t>71</w:t>
            </w:r>
          </w:p>
        </w:tc>
        <w:tc>
          <w:tcPr>
            <w:tcW w:w="6520" w:type="dxa"/>
          </w:tcPr>
          <w:p w14:paraId="0FC2A295" w14:textId="77777777" w:rsidR="005A2EF9" w:rsidRPr="00EA46CB" w:rsidRDefault="005A2EF9" w:rsidP="00737AF9">
            <w:r w:rsidRPr="00817F12">
              <w:t>Le concessioni e le licenze sono ammortizzate in relazione alla loro eventuale durata prevista o comunque con riferimento alla loro resid</w:t>
            </w:r>
            <w:r>
              <w:t>ua possibilità di utilizzazione?</w:t>
            </w:r>
          </w:p>
        </w:tc>
        <w:tc>
          <w:tcPr>
            <w:tcW w:w="567" w:type="dxa"/>
            <w:vAlign w:val="center"/>
          </w:tcPr>
          <w:p w14:paraId="38E3ED4B" w14:textId="48813F94"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1334CF" w14:textId="2170FB8A"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ADDA584" w14:textId="066EB0C2"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6311F87" w14:textId="77777777" w:rsidTr="00676C3B">
        <w:trPr>
          <w:trHeight w:val="283"/>
        </w:trPr>
        <w:tc>
          <w:tcPr>
            <w:tcW w:w="1984" w:type="dxa"/>
          </w:tcPr>
          <w:p w14:paraId="550818CE" w14:textId="4242C6B6" w:rsidR="005A2EF9" w:rsidRPr="00C679C3" w:rsidRDefault="005A2EF9" w:rsidP="00737AF9">
            <w:pPr>
              <w:pStyle w:val="Riferimentinormativi"/>
              <w:ind w:left="0" w:firstLine="0"/>
              <w:rPr>
                <w:sz w:val="16"/>
                <w:szCs w:val="16"/>
              </w:rPr>
            </w:pPr>
            <w:r w:rsidRPr="00C679C3">
              <w:rPr>
                <w:sz w:val="16"/>
                <w:szCs w:val="16"/>
              </w:rPr>
              <w:t>OIC 24.</w:t>
            </w:r>
            <w:r>
              <w:rPr>
                <w:sz w:val="16"/>
                <w:szCs w:val="16"/>
              </w:rPr>
              <w:t>71</w:t>
            </w:r>
          </w:p>
        </w:tc>
        <w:tc>
          <w:tcPr>
            <w:tcW w:w="6520" w:type="dxa"/>
          </w:tcPr>
          <w:p w14:paraId="32AC6AE8" w14:textId="77777777" w:rsidR="005A2EF9" w:rsidRPr="00817F12" w:rsidRDefault="005A2EF9" w:rsidP="00737AF9">
            <w:pPr>
              <w:spacing w:line="240" w:lineRule="exact"/>
            </w:pPr>
            <w:r w:rsidRPr="00817F12">
              <w:t>Il marchio è ammortizzato sulla base del periodo di produzione e commercializzazione in esclusiva dei prodotti cui il marchio si riferisce e</w:t>
            </w:r>
            <w:r>
              <w:t>,</w:t>
            </w:r>
            <w:r w:rsidRPr="00817F12">
              <w:t xml:space="preserve"> se non prevedibile, entro un perio</w:t>
            </w:r>
            <w:r>
              <w:t>do che non può eccedere 20 anni?</w:t>
            </w:r>
          </w:p>
        </w:tc>
        <w:tc>
          <w:tcPr>
            <w:tcW w:w="567" w:type="dxa"/>
            <w:vAlign w:val="center"/>
          </w:tcPr>
          <w:p w14:paraId="1B8E187B" w14:textId="5F7FAADC"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54DE420" w14:textId="3FCAB674"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835775F" w14:textId="5EC655A2"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B97F353" w14:textId="77777777" w:rsidTr="00676C3B">
        <w:trPr>
          <w:trHeight w:val="283"/>
        </w:trPr>
        <w:tc>
          <w:tcPr>
            <w:tcW w:w="1984" w:type="dxa"/>
          </w:tcPr>
          <w:p w14:paraId="2593315F" w14:textId="16CE19B9" w:rsidR="005A2EF9" w:rsidRPr="00C679C3" w:rsidRDefault="005A2EF9" w:rsidP="00737AF9">
            <w:pPr>
              <w:pStyle w:val="Riferimentinormativi"/>
              <w:ind w:left="0" w:firstLine="0"/>
              <w:rPr>
                <w:sz w:val="16"/>
                <w:szCs w:val="16"/>
              </w:rPr>
            </w:pPr>
            <w:r w:rsidRPr="00C679C3">
              <w:rPr>
                <w:sz w:val="16"/>
                <w:szCs w:val="16"/>
              </w:rPr>
              <w:t>OIC 24.</w:t>
            </w:r>
            <w:r>
              <w:rPr>
                <w:sz w:val="16"/>
                <w:szCs w:val="16"/>
              </w:rPr>
              <w:t>72</w:t>
            </w:r>
          </w:p>
        </w:tc>
        <w:tc>
          <w:tcPr>
            <w:tcW w:w="6520" w:type="dxa"/>
          </w:tcPr>
          <w:p w14:paraId="1AD9CD40" w14:textId="77777777" w:rsidR="005A2EF9" w:rsidRPr="00CC4532" w:rsidRDefault="005A2EF9" w:rsidP="00737AF9">
            <w:pPr>
              <w:spacing w:line="240" w:lineRule="exact"/>
            </w:pPr>
            <w:r w:rsidRPr="00CC4532">
              <w:t xml:space="preserve">Le immobilizzazioni in corso non sono </w:t>
            </w:r>
            <w:r>
              <w:t>state ass</w:t>
            </w:r>
            <w:r w:rsidRPr="00CC4532">
              <w:t>oggett</w:t>
            </w:r>
            <w:r>
              <w:t>ate</w:t>
            </w:r>
            <w:r w:rsidRPr="00CC4532">
              <w:t xml:space="preserve"> </w:t>
            </w:r>
            <w:r>
              <w:t>ad ammortamento?</w:t>
            </w:r>
          </w:p>
        </w:tc>
        <w:tc>
          <w:tcPr>
            <w:tcW w:w="567" w:type="dxa"/>
            <w:vAlign w:val="center"/>
          </w:tcPr>
          <w:p w14:paraId="30A3CB85" w14:textId="79D00B5A"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6C37ACC" w14:textId="3D50844A"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44A908A" w14:textId="54EFE9D1"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A1467F0" w14:textId="77777777" w:rsidTr="00676C3B">
        <w:trPr>
          <w:trHeight w:val="283"/>
        </w:trPr>
        <w:tc>
          <w:tcPr>
            <w:tcW w:w="1984" w:type="dxa"/>
          </w:tcPr>
          <w:p w14:paraId="2F5E6DED" w14:textId="7BBD8D5E" w:rsidR="005A2EF9" w:rsidRPr="00C679C3" w:rsidRDefault="005A2EF9" w:rsidP="00737AF9">
            <w:pPr>
              <w:pStyle w:val="Riferimentinormativi"/>
              <w:ind w:left="0" w:firstLine="0"/>
              <w:rPr>
                <w:sz w:val="16"/>
                <w:szCs w:val="16"/>
              </w:rPr>
            </w:pPr>
            <w:r w:rsidRPr="00C679C3">
              <w:rPr>
                <w:sz w:val="16"/>
                <w:szCs w:val="16"/>
              </w:rPr>
              <w:t>OIC 24.</w:t>
            </w:r>
            <w:r>
              <w:rPr>
                <w:sz w:val="16"/>
                <w:szCs w:val="16"/>
              </w:rPr>
              <w:t>73</w:t>
            </w:r>
          </w:p>
        </w:tc>
        <w:tc>
          <w:tcPr>
            <w:tcW w:w="6520" w:type="dxa"/>
          </w:tcPr>
          <w:p w14:paraId="54ABEE78" w14:textId="77777777" w:rsidR="005A2EF9" w:rsidRPr="00DE38DC" w:rsidRDefault="005A2EF9" w:rsidP="00737AF9">
            <w:pPr>
              <w:spacing w:line="240" w:lineRule="exact"/>
            </w:pPr>
            <w:r w:rsidRPr="00A97CA0">
              <w:t>L’ammortamento del diritto di usufrutto su azioni è effettuato sulla base della durata del diritto</w:t>
            </w:r>
            <w:r>
              <w:t>?</w:t>
            </w:r>
          </w:p>
        </w:tc>
        <w:tc>
          <w:tcPr>
            <w:tcW w:w="567" w:type="dxa"/>
            <w:vAlign w:val="center"/>
          </w:tcPr>
          <w:p w14:paraId="62E85579" w14:textId="12E9D616"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623E1AC" w14:textId="2FC6D7B2"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9952760" w14:textId="7A4D8900"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B5E81CD" w14:textId="77777777" w:rsidTr="00676C3B">
        <w:trPr>
          <w:trHeight w:val="283"/>
        </w:trPr>
        <w:tc>
          <w:tcPr>
            <w:tcW w:w="1984" w:type="dxa"/>
          </w:tcPr>
          <w:p w14:paraId="5FC8543A" w14:textId="77777777" w:rsidR="005A2EF9" w:rsidRDefault="005A2EF9" w:rsidP="00737AF9">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23542AC9" w14:textId="77777777" w:rsidR="005A2EF9" w:rsidRPr="00C679C3" w:rsidRDefault="005A2EF9" w:rsidP="00737AF9">
            <w:pPr>
              <w:pStyle w:val="Riferimentinormativi"/>
              <w:ind w:left="0" w:firstLine="0"/>
              <w:rPr>
                <w:sz w:val="16"/>
                <w:szCs w:val="16"/>
              </w:rPr>
            </w:pPr>
            <w:r w:rsidRPr="00C679C3">
              <w:rPr>
                <w:sz w:val="16"/>
                <w:szCs w:val="16"/>
              </w:rPr>
              <w:t>Allegato 9</w:t>
            </w:r>
          </w:p>
        </w:tc>
        <w:tc>
          <w:tcPr>
            <w:tcW w:w="6520" w:type="dxa"/>
          </w:tcPr>
          <w:p w14:paraId="6EFA2234" w14:textId="77777777" w:rsidR="005A2EF9" w:rsidRPr="00DE38DC" w:rsidRDefault="005A2EF9" w:rsidP="00737AF9">
            <w:pPr>
              <w:spacing w:line="240" w:lineRule="exact"/>
            </w:pPr>
            <w:r w:rsidRPr="00D55933">
              <w:t>L'ammortamento dei costi accessori su finanziamenti è determinato sulla durata dei relativi finanziamenti in base a quote calcolate preferibilmente secondo modalità finanziarie, oppure a quote costanti, se gli effetti risultanti non divergono in modo significativo rispetto al metodo finanziario</w:t>
            </w:r>
            <w:r>
              <w:t>?</w:t>
            </w:r>
          </w:p>
        </w:tc>
        <w:tc>
          <w:tcPr>
            <w:tcW w:w="567" w:type="dxa"/>
            <w:vAlign w:val="center"/>
          </w:tcPr>
          <w:p w14:paraId="0CFF2625" w14:textId="0B8DADD4"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6719A8" w14:textId="555255FC"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500F0F" w14:textId="52B998AF"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523C5D9" w14:textId="77777777" w:rsidTr="00676C3B">
        <w:trPr>
          <w:trHeight w:val="283"/>
        </w:trPr>
        <w:tc>
          <w:tcPr>
            <w:tcW w:w="1984" w:type="dxa"/>
          </w:tcPr>
          <w:p w14:paraId="33A656A9" w14:textId="45D7195F" w:rsidR="005A2EF9" w:rsidRPr="00C679C3" w:rsidRDefault="005A2EF9" w:rsidP="00737AF9">
            <w:pPr>
              <w:pStyle w:val="Riferimentinormativi"/>
              <w:ind w:left="0" w:firstLine="0"/>
              <w:rPr>
                <w:sz w:val="16"/>
                <w:szCs w:val="16"/>
              </w:rPr>
            </w:pPr>
            <w:r w:rsidRPr="00C679C3">
              <w:rPr>
                <w:sz w:val="16"/>
                <w:szCs w:val="16"/>
              </w:rPr>
              <w:t>OIC 24.</w:t>
            </w:r>
            <w:r>
              <w:rPr>
                <w:sz w:val="16"/>
                <w:szCs w:val="16"/>
              </w:rPr>
              <w:t>76</w:t>
            </w:r>
          </w:p>
        </w:tc>
        <w:tc>
          <w:tcPr>
            <w:tcW w:w="6520" w:type="dxa"/>
          </w:tcPr>
          <w:p w14:paraId="0F576C49" w14:textId="77777777" w:rsidR="005A2EF9" w:rsidRPr="00DE38DC" w:rsidRDefault="005A2EF9" w:rsidP="00737AF9">
            <w:pPr>
              <w:spacing w:line="230" w:lineRule="exact"/>
            </w:pPr>
            <w:r w:rsidRPr="00210983">
              <w:t xml:space="preserve">L'ammortamento dei costi per migliorie dei beni di terzi </w:t>
            </w:r>
            <w:r>
              <w:t xml:space="preserve">è </w:t>
            </w:r>
            <w:r w:rsidRPr="00210983">
              <w:t>effettua</w:t>
            </w:r>
            <w:r>
              <w:t>to</w:t>
            </w:r>
            <w:r w:rsidRPr="00210983">
              <w:t xml:space="preserve"> nel periodo minore tra quello di utilità futura delle spese sostenute e quello residuo della locazione, tenuto conto dell'eventuale periodo di rinnovo, se dipendente dal conduttore</w:t>
            </w:r>
            <w:r>
              <w:t>?</w:t>
            </w:r>
          </w:p>
        </w:tc>
        <w:tc>
          <w:tcPr>
            <w:tcW w:w="567" w:type="dxa"/>
            <w:vAlign w:val="center"/>
          </w:tcPr>
          <w:p w14:paraId="27E1ECA9" w14:textId="5199FF39"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140D574" w14:textId="1BE10407"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F49969C" w14:textId="22643D9D"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346CC2F" w14:textId="77777777" w:rsidTr="00676C3B">
        <w:trPr>
          <w:trHeight w:val="283"/>
        </w:trPr>
        <w:tc>
          <w:tcPr>
            <w:tcW w:w="1984" w:type="dxa"/>
          </w:tcPr>
          <w:p w14:paraId="5869F43E" w14:textId="67F51B64" w:rsidR="005A2EF9" w:rsidRPr="00C679C3" w:rsidRDefault="005A2EF9" w:rsidP="00737AF9">
            <w:pPr>
              <w:pStyle w:val="Riferimentinormativi"/>
              <w:ind w:left="0" w:firstLine="0"/>
              <w:rPr>
                <w:sz w:val="16"/>
                <w:szCs w:val="16"/>
              </w:rPr>
            </w:pPr>
            <w:r w:rsidRPr="00C679C3">
              <w:rPr>
                <w:sz w:val="16"/>
                <w:szCs w:val="16"/>
              </w:rPr>
              <w:t>OIC 24.</w:t>
            </w:r>
            <w:r>
              <w:rPr>
                <w:sz w:val="16"/>
                <w:szCs w:val="16"/>
              </w:rPr>
              <w:t>74</w:t>
            </w:r>
          </w:p>
        </w:tc>
        <w:tc>
          <w:tcPr>
            <w:tcW w:w="6520" w:type="dxa"/>
          </w:tcPr>
          <w:p w14:paraId="73CBC344" w14:textId="77777777" w:rsidR="005A2EF9" w:rsidRPr="00DE38DC" w:rsidRDefault="005A2EF9" w:rsidP="00737AF9">
            <w:pPr>
              <w:spacing w:line="230" w:lineRule="exact"/>
            </w:pPr>
            <w:r w:rsidRPr="00210983">
              <w:t>L’ammortamento del costo del software non tutelato è effettuato nel prevedibile periodo di utilizzo</w:t>
            </w:r>
            <w:r>
              <w:t>?</w:t>
            </w:r>
          </w:p>
        </w:tc>
        <w:tc>
          <w:tcPr>
            <w:tcW w:w="567" w:type="dxa"/>
            <w:vAlign w:val="center"/>
          </w:tcPr>
          <w:p w14:paraId="6B0EF240" w14:textId="7A9C64EE"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770667B" w14:textId="5CD907CE"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E183F71" w14:textId="0D0D41BB"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37AF9" w:rsidRPr="00D91DC6" w14:paraId="4C53A9F3" w14:textId="77777777" w:rsidTr="00676C3B">
        <w:trPr>
          <w:trHeight w:val="283"/>
        </w:trPr>
        <w:tc>
          <w:tcPr>
            <w:tcW w:w="1984" w:type="dxa"/>
          </w:tcPr>
          <w:p w14:paraId="3E1403E9" w14:textId="4128A8EA" w:rsidR="00737AF9" w:rsidRPr="00C679C3" w:rsidRDefault="00737AF9" w:rsidP="00737AF9">
            <w:pPr>
              <w:pStyle w:val="Riferimentinormativi"/>
              <w:ind w:left="0" w:firstLine="0"/>
              <w:rPr>
                <w:sz w:val="16"/>
                <w:szCs w:val="16"/>
              </w:rPr>
            </w:pPr>
            <w:r w:rsidRPr="00C679C3">
              <w:rPr>
                <w:sz w:val="16"/>
                <w:szCs w:val="16"/>
              </w:rPr>
              <w:t>OIC 24.</w:t>
            </w:r>
            <w:r>
              <w:rPr>
                <w:sz w:val="16"/>
                <w:szCs w:val="16"/>
              </w:rPr>
              <w:t>63</w:t>
            </w:r>
          </w:p>
        </w:tc>
        <w:tc>
          <w:tcPr>
            <w:tcW w:w="6520" w:type="dxa"/>
          </w:tcPr>
          <w:p w14:paraId="20E6DD82" w14:textId="77777777" w:rsidR="00737AF9" w:rsidRDefault="00737AF9" w:rsidP="00737AF9">
            <w:pPr>
              <w:pStyle w:val="Commentiriquadro"/>
            </w:pPr>
            <w:r>
              <w:t>La sistematicità dell’ammortamento non presuppone necessariamente l’applicazione del metodo a quote costanti. Esso si fonda sull’ipotesi semplificatrice che l’utilità dell’immobilizzazione immateriale oggetto di ammortamento si ripartisca nella stessa misura per ogni anno di vita utile. Il metodo di ammortamento a quote costanti è il più diffuso, è di facile applicazione e favorisce la comparabilità dei bilanci. L’ammortamento a quote costanti è ottenuto ripartendo il valore da ammortizzare per il numero degli anni di vita utile.</w:t>
            </w:r>
          </w:p>
          <w:p w14:paraId="5F9319E5" w14:textId="47D721CB" w:rsidR="00737AF9" w:rsidRPr="00ED2C18" w:rsidRDefault="00737AF9" w:rsidP="00A60571">
            <w:pPr>
              <w:pStyle w:val="Commentiriquadro"/>
            </w:pPr>
            <w:r>
              <w:t>Si applica il metodo a quote decrescenti quando l’immobilizzazione è maggiormente sfruttata nella prima parte della vita utile. È possibile ammortizzare l’immobilizzazione anche secondo il metodo per unità di prodotto quando questo metodo di ammortamento fornisce una migliore rappresentazione della ripartizione dell’utilità ritraibile dal bene lungo la sua vita utile. Non è invece ammesso l’utilizzo di metodi di ammortamento a quote crescenti, in quanto tale metodo tende a porsi in contrasto con il principio della prudenza. Non è altresì ammesso l’utilizzo di metodi dove le quote di ammortamento sono commisurate ai ricavi o ai risultati d'esercizio della socie</w:t>
            </w:r>
            <w:r w:rsidR="00A60571">
              <w:t>tà o di un suo ramo o divisione</w:t>
            </w:r>
          </w:p>
        </w:tc>
        <w:tc>
          <w:tcPr>
            <w:tcW w:w="567" w:type="dxa"/>
            <w:vAlign w:val="center"/>
          </w:tcPr>
          <w:p w14:paraId="29554547" w14:textId="77777777" w:rsidR="00737AF9" w:rsidRPr="00D91DC6" w:rsidRDefault="00737AF9" w:rsidP="00737AF9">
            <w:pPr>
              <w:jc w:val="center"/>
            </w:pPr>
          </w:p>
        </w:tc>
        <w:tc>
          <w:tcPr>
            <w:tcW w:w="567" w:type="dxa"/>
            <w:vAlign w:val="center"/>
          </w:tcPr>
          <w:p w14:paraId="474F7B86" w14:textId="77777777" w:rsidR="00737AF9" w:rsidRPr="00D91DC6" w:rsidRDefault="00737AF9" w:rsidP="00737AF9">
            <w:pPr>
              <w:jc w:val="center"/>
            </w:pPr>
          </w:p>
        </w:tc>
        <w:tc>
          <w:tcPr>
            <w:tcW w:w="567" w:type="dxa"/>
            <w:vAlign w:val="center"/>
          </w:tcPr>
          <w:p w14:paraId="4F42AF80" w14:textId="77777777" w:rsidR="00737AF9" w:rsidRPr="00D91DC6" w:rsidRDefault="00737AF9" w:rsidP="00737AF9">
            <w:pPr>
              <w:jc w:val="center"/>
            </w:pPr>
          </w:p>
        </w:tc>
      </w:tr>
      <w:tr w:rsidR="00737AF9" w:rsidRPr="00D91DC6" w14:paraId="573541DC" w14:textId="77777777" w:rsidTr="00672F37">
        <w:trPr>
          <w:trHeight w:val="283"/>
        </w:trPr>
        <w:tc>
          <w:tcPr>
            <w:tcW w:w="1984" w:type="dxa"/>
            <w:vAlign w:val="center"/>
          </w:tcPr>
          <w:p w14:paraId="40ABB10F" w14:textId="77777777" w:rsidR="00737AF9" w:rsidRPr="00C679C3" w:rsidRDefault="00737AF9" w:rsidP="00737AF9">
            <w:pPr>
              <w:pStyle w:val="Riferimentinormativi"/>
              <w:ind w:left="0" w:firstLine="0"/>
              <w:rPr>
                <w:sz w:val="16"/>
                <w:szCs w:val="16"/>
              </w:rPr>
            </w:pPr>
          </w:p>
        </w:tc>
        <w:tc>
          <w:tcPr>
            <w:tcW w:w="6520" w:type="dxa"/>
          </w:tcPr>
          <w:p w14:paraId="15B467DD" w14:textId="77777777" w:rsidR="00737AF9" w:rsidRPr="00D91DC6" w:rsidRDefault="00737AF9" w:rsidP="000C4BD3">
            <w:pPr>
              <w:pStyle w:val="Titolo3"/>
            </w:pPr>
            <w:r w:rsidRPr="00A60571">
              <w:t>Informazioni nota integrativa</w:t>
            </w:r>
          </w:p>
        </w:tc>
        <w:tc>
          <w:tcPr>
            <w:tcW w:w="567" w:type="dxa"/>
          </w:tcPr>
          <w:p w14:paraId="450153D7" w14:textId="77777777" w:rsidR="00737AF9" w:rsidRPr="00D91DC6" w:rsidRDefault="00737AF9" w:rsidP="00737AF9">
            <w:pPr>
              <w:jc w:val="center"/>
            </w:pPr>
          </w:p>
        </w:tc>
        <w:tc>
          <w:tcPr>
            <w:tcW w:w="567" w:type="dxa"/>
          </w:tcPr>
          <w:p w14:paraId="5EFA2EAE" w14:textId="77777777" w:rsidR="00737AF9" w:rsidRPr="00D91DC6" w:rsidRDefault="00737AF9" w:rsidP="00737AF9">
            <w:pPr>
              <w:jc w:val="center"/>
            </w:pPr>
          </w:p>
        </w:tc>
        <w:tc>
          <w:tcPr>
            <w:tcW w:w="567" w:type="dxa"/>
          </w:tcPr>
          <w:p w14:paraId="3EDD9F4E" w14:textId="77777777" w:rsidR="00737AF9" w:rsidRPr="00D91DC6" w:rsidRDefault="00737AF9" w:rsidP="00737AF9">
            <w:pPr>
              <w:jc w:val="center"/>
            </w:pPr>
          </w:p>
        </w:tc>
      </w:tr>
      <w:tr w:rsidR="005A2EF9" w:rsidRPr="00D91DC6" w14:paraId="796165DB" w14:textId="77777777" w:rsidTr="000F7C41">
        <w:trPr>
          <w:trHeight w:val="283"/>
        </w:trPr>
        <w:tc>
          <w:tcPr>
            <w:tcW w:w="1984" w:type="dxa"/>
            <w:vAlign w:val="center"/>
          </w:tcPr>
          <w:p w14:paraId="312C7C8D" w14:textId="77777777" w:rsidR="005A2EF9" w:rsidRDefault="005A2EF9" w:rsidP="00737AF9">
            <w:pPr>
              <w:pStyle w:val="Riferimentinormativi"/>
              <w:ind w:left="0" w:firstLine="0"/>
              <w:rPr>
                <w:sz w:val="16"/>
                <w:szCs w:val="16"/>
              </w:rPr>
            </w:pPr>
            <w:r w:rsidRPr="00C679C3">
              <w:rPr>
                <w:sz w:val="16"/>
                <w:szCs w:val="16"/>
              </w:rPr>
              <w:t xml:space="preserve">Reg. ISVAP 22/2008 - </w:t>
            </w:r>
          </w:p>
          <w:p w14:paraId="12B2E8B8" w14:textId="77777777" w:rsidR="005A2EF9" w:rsidRPr="00C679C3" w:rsidRDefault="005A2EF9" w:rsidP="00737AF9">
            <w:pPr>
              <w:pStyle w:val="Riferimentinormativi"/>
              <w:ind w:left="0" w:firstLine="0"/>
              <w:rPr>
                <w:sz w:val="16"/>
                <w:szCs w:val="16"/>
              </w:rPr>
            </w:pPr>
            <w:r w:rsidRPr="00C679C3">
              <w:rPr>
                <w:sz w:val="16"/>
                <w:szCs w:val="16"/>
              </w:rPr>
              <w:t>Allegato 2</w:t>
            </w:r>
          </w:p>
        </w:tc>
        <w:tc>
          <w:tcPr>
            <w:tcW w:w="6520" w:type="dxa"/>
          </w:tcPr>
          <w:p w14:paraId="749696DC" w14:textId="77777777" w:rsidR="005A2EF9" w:rsidRPr="00D91DC6" w:rsidRDefault="005A2EF9" w:rsidP="00737AF9">
            <w:r w:rsidRPr="00D91DC6">
              <w:t>E’ stato fornito il dettaglio degli altri costi pluriennali, se di importo significativo?</w:t>
            </w:r>
          </w:p>
        </w:tc>
        <w:tc>
          <w:tcPr>
            <w:tcW w:w="567" w:type="dxa"/>
            <w:vAlign w:val="center"/>
          </w:tcPr>
          <w:p w14:paraId="502662B8" w14:textId="1BC42D49"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BA5FCCA" w14:textId="500A151F"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9DFCA51" w14:textId="2DD92AAB"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37AF9" w:rsidRPr="00D91DC6" w14:paraId="2E745238" w14:textId="77777777" w:rsidTr="00883F48">
        <w:trPr>
          <w:trHeight w:val="283"/>
        </w:trPr>
        <w:tc>
          <w:tcPr>
            <w:tcW w:w="1984" w:type="dxa"/>
          </w:tcPr>
          <w:p w14:paraId="288D79FF" w14:textId="77777777" w:rsidR="00737AF9" w:rsidRPr="00C679C3" w:rsidRDefault="00737AF9" w:rsidP="00737AF9">
            <w:pPr>
              <w:pStyle w:val="Riferimentinormativi"/>
              <w:ind w:left="0" w:firstLine="0"/>
              <w:rPr>
                <w:sz w:val="16"/>
                <w:szCs w:val="16"/>
              </w:rPr>
            </w:pPr>
          </w:p>
        </w:tc>
        <w:tc>
          <w:tcPr>
            <w:tcW w:w="6520" w:type="dxa"/>
          </w:tcPr>
          <w:p w14:paraId="568DF3CB" w14:textId="77777777" w:rsidR="00737AF9" w:rsidRPr="00135D46" w:rsidRDefault="00737AF9" w:rsidP="007D0178">
            <w:pPr>
              <w:pStyle w:val="Titolo3"/>
            </w:pPr>
            <w:r>
              <w:t>Criteri di valutazione</w:t>
            </w:r>
            <w:r w:rsidRPr="00B07F52">
              <w:t xml:space="preserve"> relativ</w:t>
            </w:r>
            <w:r>
              <w:t>i</w:t>
            </w:r>
            <w:r w:rsidRPr="00B07F52">
              <w:t xml:space="preserve"> a tutta la macroclasse B</w:t>
            </w:r>
          </w:p>
        </w:tc>
        <w:tc>
          <w:tcPr>
            <w:tcW w:w="567" w:type="dxa"/>
            <w:vAlign w:val="center"/>
          </w:tcPr>
          <w:p w14:paraId="1ECE8984" w14:textId="77777777" w:rsidR="00737AF9" w:rsidRPr="00A32A16" w:rsidRDefault="00737AF9" w:rsidP="00737AF9">
            <w:pPr>
              <w:jc w:val="center"/>
            </w:pPr>
          </w:p>
        </w:tc>
        <w:tc>
          <w:tcPr>
            <w:tcW w:w="567" w:type="dxa"/>
            <w:vAlign w:val="center"/>
          </w:tcPr>
          <w:p w14:paraId="747E4D77" w14:textId="77777777" w:rsidR="00737AF9" w:rsidRPr="00A32A16" w:rsidRDefault="00737AF9" w:rsidP="00737AF9">
            <w:pPr>
              <w:jc w:val="center"/>
            </w:pPr>
          </w:p>
        </w:tc>
        <w:tc>
          <w:tcPr>
            <w:tcW w:w="567" w:type="dxa"/>
            <w:vAlign w:val="center"/>
          </w:tcPr>
          <w:p w14:paraId="2C6EB722" w14:textId="77777777" w:rsidR="00737AF9" w:rsidRPr="00A32A16" w:rsidRDefault="00737AF9" w:rsidP="00737AF9">
            <w:pPr>
              <w:jc w:val="center"/>
            </w:pPr>
          </w:p>
        </w:tc>
      </w:tr>
      <w:tr w:rsidR="005A2EF9" w:rsidRPr="00D91DC6" w14:paraId="29EF4C98" w14:textId="77777777" w:rsidTr="00647004">
        <w:trPr>
          <w:trHeight w:val="283"/>
        </w:trPr>
        <w:tc>
          <w:tcPr>
            <w:tcW w:w="1984" w:type="dxa"/>
          </w:tcPr>
          <w:p w14:paraId="3F82F108" w14:textId="77777777" w:rsidR="005A2EF9" w:rsidRPr="007709FF" w:rsidRDefault="005A2EF9" w:rsidP="00737AF9">
            <w:pPr>
              <w:pStyle w:val="Riferimentinormativi"/>
              <w:ind w:left="0" w:firstLine="0"/>
              <w:rPr>
                <w:sz w:val="16"/>
                <w:szCs w:val="16"/>
                <w:lang w:val="en-US"/>
              </w:rPr>
            </w:pPr>
            <w:r w:rsidRPr="007709FF">
              <w:rPr>
                <w:sz w:val="16"/>
                <w:szCs w:val="16"/>
                <w:lang w:val="en-US"/>
              </w:rPr>
              <w:t>Art. 16, c. 1, D.Lgs. 173/97</w:t>
            </w:r>
          </w:p>
          <w:p w14:paraId="1D658CB6" w14:textId="43322348" w:rsidR="005A2EF9" w:rsidRPr="007709FF" w:rsidRDefault="005A2EF9" w:rsidP="00737AF9">
            <w:pPr>
              <w:pStyle w:val="Riferimentinormativi"/>
              <w:ind w:left="0" w:firstLine="0"/>
              <w:rPr>
                <w:sz w:val="16"/>
                <w:szCs w:val="16"/>
                <w:lang w:val="en-US"/>
              </w:rPr>
            </w:pPr>
            <w:r>
              <w:rPr>
                <w:sz w:val="16"/>
                <w:szCs w:val="16"/>
                <w:lang w:val="en-US"/>
              </w:rPr>
              <w:t>Art. 2426, c.</w:t>
            </w:r>
            <w:r w:rsidRPr="007709FF">
              <w:rPr>
                <w:sz w:val="16"/>
                <w:szCs w:val="16"/>
                <w:lang w:val="en-US"/>
              </w:rPr>
              <w:t>1, CC</w:t>
            </w:r>
          </w:p>
          <w:p w14:paraId="5BD3DC8F" w14:textId="170ECE5D" w:rsidR="005A2EF9" w:rsidRPr="00C679C3" w:rsidRDefault="005A2EF9" w:rsidP="00737AF9">
            <w:pPr>
              <w:pStyle w:val="Riferimentinormativi"/>
              <w:ind w:left="0" w:firstLine="0"/>
              <w:rPr>
                <w:sz w:val="16"/>
                <w:szCs w:val="16"/>
              </w:rPr>
            </w:pPr>
            <w:r>
              <w:rPr>
                <w:sz w:val="16"/>
                <w:szCs w:val="16"/>
              </w:rPr>
              <w:t>OIC 24.50</w:t>
            </w:r>
          </w:p>
        </w:tc>
        <w:tc>
          <w:tcPr>
            <w:tcW w:w="6520" w:type="dxa"/>
          </w:tcPr>
          <w:p w14:paraId="69C14DDC" w14:textId="77777777" w:rsidR="005A2EF9" w:rsidRDefault="005A2EF9" w:rsidP="00737AF9">
            <w:r>
              <w:t xml:space="preserve">Gli elementi dell'attivo ad utilizzo durevole sono iscritti al costo di acquisto o di produzione? </w:t>
            </w:r>
          </w:p>
          <w:p w14:paraId="37D4F10D" w14:textId="77777777" w:rsidR="005A2EF9" w:rsidRDefault="005A2EF9" w:rsidP="00737AF9">
            <w:r>
              <w:t>(Nel costo di acquisto si computano anche i costi accessori. Il costo di produzione comprende tutti i costi direttamente imputabili ai singoli elementi dell'attivo.</w:t>
            </w:r>
          </w:p>
          <w:p w14:paraId="7F304A6C" w14:textId="77777777" w:rsidR="005A2EF9" w:rsidRPr="00D91DC6" w:rsidRDefault="005A2EF9" w:rsidP="00737AF9">
            <w:r>
              <w:t>Può comprendere anche altri costi per la quota ragionevolmente imputabile al prodotto, relativi al periodo di produzione e fino al momento a decorrere dal quale il bene può essere utilizzato)</w:t>
            </w:r>
          </w:p>
        </w:tc>
        <w:tc>
          <w:tcPr>
            <w:tcW w:w="567" w:type="dxa"/>
            <w:vAlign w:val="center"/>
          </w:tcPr>
          <w:p w14:paraId="7AA4151B" w14:textId="5D2407FF"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3CAA107" w14:textId="4A53B327"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F903288" w14:textId="080CC021"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F8A458F" w14:textId="77777777" w:rsidTr="00285A0F">
        <w:trPr>
          <w:trHeight w:val="283"/>
        </w:trPr>
        <w:tc>
          <w:tcPr>
            <w:tcW w:w="1984" w:type="dxa"/>
          </w:tcPr>
          <w:p w14:paraId="58CD5B1F" w14:textId="729F9B6C" w:rsidR="005A2EF9" w:rsidRPr="00C679C3" w:rsidRDefault="005A2EF9" w:rsidP="00C449B0">
            <w:pPr>
              <w:pStyle w:val="Riferimentinormativi"/>
              <w:ind w:left="0" w:firstLine="0"/>
              <w:rPr>
                <w:sz w:val="16"/>
                <w:szCs w:val="16"/>
              </w:rPr>
            </w:pPr>
            <w:r w:rsidRPr="007709FF">
              <w:rPr>
                <w:sz w:val="16"/>
                <w:szCs w:val="16"/>
                <w:lang w:val="en-US"/>
              </w:rPr>
              <w:t>Art. 16, c. 2, D.Lgs. 173/97</w:t>
            </w:r>
            <w:r>
              <w:rPr>
                <w:sz w:val="16"/>
                <w:szCs w:val="16"/>
                <w:lang w:val="en-US"/>
              </w:rPr>
              <w:t xml:space="preserve">   </w:t>
            </w:r>
            <w:r w:rsidRPr="007709FF">
              <w:rPr>
                <w:sz w:val="16"/>
                <w:szCs w:val="16"/>
                <w:lang w:val="en-US"/>
              </w:rPr>
              <w:t>Art. 2426, c.2 , CC</w:t>
            </w:r>
            <w:r>
              <w:rPr>
                <w:sz w:val="16"/>
                <w:szCs w:val="16"/>
                <w:lang w:val="en-US"/>
              </w:rPr>
              <w:t xml:space="preserve">               </w:t>
            </w:r>
            <w:r>
              <w:rPr>
                <w:sz w:val="16"/>
                <w:szCs w:val="16"/>
              </w:rPr>
              <w:t>OIC 24.60</w:t>
            </w:r>
          </w:p>
        </w:tc>
        <w:tc>
          <w:tcPr>
            <w:tcW w:w="6520" w:type="dxa"/>
          </w:tcPr>
          <w:p w14:paraId="592D87BB" w14:textId="77777777" w:rsidR="005A2EF9" w:rsidRPr="00D91DC6" w:rsidRDefault="005A2EF9" w:rsidP="00285A0F">
            <w:pPr>
              <w:pageBreakBefore/>
              <w:spacing w:line="230" w:lineRule="exact"/>
            </w:pPr>
            <w:r>
              <w:t>Il costo degli attivi immateriali, la cui utilizzazione è limitata nel tempo è stato sistematicamente ammortizzato in ogni esercizio in relazione alla residua possibilità di utilizzazione? Eventuali modifiche dei criteri di ammortamento e dei coefficienti applicati sono indicate nella nota integrativa?</w:t>
            </w:r>
          </w:p>
        </w:tc>
        <w:tc>
          <w:tcPr>
            <w:tcW w:w="567" w:type="dxa"/>
            <w:vAlign w:val="center"/>
          </w:tcPr>
          <w:p w14:paraId="42BCF81C" w14:textId="6C33671C" w:rsidR="005A2EF9" w:rsidRPr="00D91DC6" w:rsidRDefault="005A2EF9" w:rsidP="00737AF9">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872894" w14:textId="0B079510" w:rsidR="005A2EF9" w:rsidRPr="00D91DC6" w:rsidRDefault="005A2EF9" w:rsidP="00737AF9">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2CB0DF" w14:textId="3CEE2BE7" w:rsidR="005A2EF9" w:rsidRPr="00D91DC6" w:rsidRDefault="005A2EF9" w:rsidP="00737AF9">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F98B3FB" w14:textId="77777777" w:rsidTr="00285A0F">
        <w:trPr>
          <w:trHeight w:val="283"/>
        </w:trPr>
        <w:tc>
          <w:tcPr>
            <w:tcW w:w="1984" w:type="dxa"/>
          </w:tcPr>
          <w:p w14:paraId="069B6408" w14:textId="21A63CC8" w:rsidR="005A2EF9" w:rsidRPr="00C679C3" w:rsidRDefault="005A2EF9" w:rsidP="00285A0F">
            <w:pPr>
              <w:pStyle w:val="Riferimentinormativi"/>
              <w:ind w:left="0" w:firstLine="0"/>
              <w:rPr>
                <w:sz w:val="16"/>
                <w:szCs w:val="16"/>
              </w:rPr>
            </w:pPr>
            <w:r>
              <w:rPr>
                <w:sz w:val="16"/>
                <w:szCs w:val="16"/>
              </w:rPr>
              <w:t>OIC 24.61</w:t>
            </w:r>
          </w:p>
        </w:tc>
        <w:tc>
          <w:tcPr>
            <w:tcW w:w="6520" w:type="dxa"/>
          </w:tcPr>
          <w:p w14:paraId="12593BA9" w14:textId="77777777" w:rsidR="005A2EF9" w:rsidRDefault="005A2EF9" w:rsidP="00737AF9">
            <w:pPr>
              <w:spacing w:line="214" w:lineRule="exact"/>
            </w:pPr>
            <w:r>
              <w:t>L’ammortamento decorre dal momento in cui l’immobilizzazione è disponibile e pronta per l’uso?</w:t>
            </w:r>
          </w:p>
        </w:tc>
        <w:tc>
          <w:tcPr>
            <w:tcW w:w="567" w:type="dxa"/>
            <w:vAlign w:val="center"/>
          </w:tcPr>
          <w:p w14:paraId="04527114" w14:textId="18171363"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9C8C5F5" w14:textId="484F87F8"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65F42F6" w14:textId="2E20081E"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E712547" w14:textId="77777777" w:rsidTr="00285A0F">
        <w:trPr>
          <w:trHeight w:val="283"/>
        </w:trPr>
        <w:tc>
          <w:tcPr>
            <w:tcW w:w="1984" w:type="dxa"/>
          </w:tcPr>
          <w:p w14:paraId="403D6B24" w14:textId="55839916" w:rsidR="005A2EF9" w:rsidRPr="00587260" w:rsidRDefault="005A2EF9" w:rsidP="00285A0F">
            <w:pPr>
              <w:pStyle w:val="Riferimentinormativi"/>
              <w:ind w:left="0" w:firstLine="0"/>
              <w:rPr>
                <w:sz w:val="16"/>
                <w:szCs w:val="16"/>
                <w:lang w:val="en-US"/>
              </w:rPr>
            </w:pPr>
            <w:r>
              <w:rPr>
                <w:sz w:val="16"/>
                <w:szCs w:val="16"/>
                <w:lang w:val="en-US"/>
              </w:rPr>
              <w:t>Art. 16, c.</w:t>
            </w:r>
            <w:r w:rsidRPr="00587260">
              <w:rPr>
                <w:sz w:val="16"/>
                <w:szCs w:val="16"/>
                <w:lang w:val="en-US"/>
              </w:rPr>
              <w:t>3, D.Lgs. 173/97</w:t>
            </w:r>
          </w:p>
          <w:p w14:paraId="0F441E72" w14:textId="77777777" w:rsidR="005A2EF9" w:rsidRPr="00587260" w:rsidRDefault="005A2EF9" w:rsidP="00285A0F">
            <w:pPr>
              <w:pStyle w:val="Riferimentinormativi"/>
              <w:ind w:left="0" w:firstLine="0"/>
              <w:rPr>
                <w:sz w:val="16"/>
                <w:szCs w:val="16"/>
                <w:lang w:val="en-US"/>
              </w:rPr>
            </w:pPr>
            <w:r w:rsidRPr="00587260">
              <w:rPr>
                <w:sz w:val="16"/>
                <w:szCs w:val="16"/>
                <w:lang w:val="en-US"/>
              </w:rPr>
              <w:t>OIC 24.78</w:t>
            </w:r>
          </w:p>
        </w:tc>
        <w:tc>
          <w:tcPr>
            <w:tcW w:w="6520" w:type="dxa"/>
          </w:tcPr>
          <w:p w14:paraId="4350B123" w14:textId="77777777" w:rsidR="005A2EF9" w:rsidRDefault="005A2EF9" w:rsidP="00737AF9">
            <w:pPr>
              <w:spacing w:line="214" w:lineRule="exact"/>
            </w:pPr>
            <w:r>
              <w:t xml:space="preserve">Gli elementi dell'attivo ad utilizzo durevole che alla data della chiusura dell'esercizio risultino durevolmente di valore inferiore al costo di acquisto o di produzione sono stati iscritti a tale minor valore? </w:t>
            </w:r>
          </w:p>
          <w:p w14:paraId="09A86EA0" w14:textId="77777777" w:rsidR="005A2EF9" w:rsidRPr="00D91DC6" w:rsidRDefault="005A2EF9" w:rsidP="00285A0F">
            <w:r>
              <w:t>(questo non può essere mantenuto nei successivi bilanci se sono venuti meno i motivi della rettifica effettuata)</w:t>
            </w:r>
          </w:p>
        </w:tc>
        <w:tc>
          <w:tcPr>
            <w:tcW w:w="567" w:type="dxa"/>
            <w:vAlign w:val="center"/>
          </w:tcPr>
          <w:p w14:paraId="1DA89A9D" w14:textId="1DE42444"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8402C22" w14:textId="5450157A"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0EA0FEA" w14:textId="1F54BBD2"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37AF9" w:rsidRPr="00D91DC6" w14:paraId="387AC8DD" w14:textId="77777777" w:rsidTr="00883F48">
        <w:trPr>
          <w:trHeight w:val="283"/>
        </w:trPr>
        <w:tc>
          <w:tcPr>
            <w:tcW w:w="1984" w:type="dxa"/>
          </w:tcPr>
          <w:p w14:paraId="45AFE125" w14:textId="77777777" w:rsidR="00737AF9" w:rsidRPr="00C679C3" w:rsidRDefault="00737AF9" w:rsidP="00737AF9">
            <w:pPr>
              <w:pStyle w:val="Riferimentinormativi"/>
              <w:ind w:left="0" w:firstLine="0"/>
              <w:rPr>
                <w:sz w:val="16"/>
                <w:szCs w:val="16"/>
              </w:rPr>
            </w:pPr>
          </w:p>
        </w:tc>
        <w:tc>
          <w:tcPr>
            <w:tcW w:w="6520" w:type="dxa"/>
          </w:tcPr>
          <w:p w14:paraId="075D314F" w14:textId="77777777" w:rsidR="00737AF9" w:rsidRPr="00135D46" w:rsidRDefault="00737AF9" w:rsidP="007D0178">
            <w:pPr>
              <w:pStyle w:val="Titolo3"/>
            </w:pPr>
            <w:r w:rsidRPr="00135D46">
              <w:t>Rivalutazione</w:t>
            </w:r>
          </w:p>
        </w:tc>
        <w:tc>
          <w:tcPr>
            <w:tcW w:w="567" w:type="dxa"/>
            <w:vAlign w:val="center"/>
          </w:tcPr>
          <w:p w14:paraId="1D394BDD" w14:textId="77777777" w:rsidR="00737AF9" w:rsidRPr="00A32A16" w:rsidRDefault="00737AF9" w:rsidP="00737AF9">
            <w:pPr>
              <w:jc w:val="center"/>
            </w:pPr>
          </w:p>
        </w:tc>
        <w:tc>
          <w:tcPr>
            <w:tcW w:w="567" w:type="dxa"/>
            <w:vAlign w:val="center"/>
          </w:tcPr>
          <w:p w14:paraId="3A201E8C" w14:textId="77777777" w:rsidR="00737AF9" w:rsidRPr="00A32A16" w:rsidRDefault="00737AF9" w:rsidP="00737AF9">
            <w:pPr>
              <w:jc w:val="center"/>
            </w:pPr>
          </w:p>
        </w:tc>
        <w:tc>
          <w:tcPr>
            <w:tcW w:w="567" w:type="dxa"/>
            <w:vAlign w:val="center"/>
          </w:tcPr>
          <w:p w14:paraId="7D40C2B6" w14:textId="77777777" w:rsidR="00737AF9" w:rsidRPr="00A32A16" w:rsidRDefault="00737AF9" w:rsidP="00737AF9">
            <w:pPr>
              <w:jc w:val="center"/>
            </w:pPr>
          </w:p>
        </w:tc>
      </w:tr>
      <w:tr w:rsidR="005A2EF9" w:rsidRPr="00D91DC6" w14:paraId="48098107" w14:textId="77777777" w:rsidTr="00883F48">
        <w:trPr>
          <w:trHeight w:val="283"/>
        </w:trPr>
        <w:tc>
          <w:tcPr>
            <w:tcW w:w="1984" w:type="dxa"/>
          </w:tcPr>
          <w:p w14:paraId="59788CCB" w14:textId="0176956F" w:rsidR="005A2EF9" w:rsidRPr="00C679C3" w:rsidRDefault="005A2EF9" w:rsidP="00737AF9">
            <w:pPr>
              <w:pStyle w:val="Riferimentinormativi"/>
              <w:ind w:left="0" w:firstLine="0"/>
              <w:rPr>
                <w:sz w:val="16"/>
                <w:szCs w:val="16"/>
              </w:rPr>
            </w:pPr>
            <w:r w:rsidRPr="00C679C3">
              <w:rPr>
                <w:sz w:val="16"/>
                <w:szCs w:val="16"/>
              </w:rPr>
              <w:t>OIC 24.</w:t>
            </w:r>
            <w:r>
              <w:rPr>
                <w:sz w:val="16"/>
                <w:szCs w:val="16"/>
              </w:rPr>
              <w:t>79</w:t>
            </w:r>
          </w:p>
        </w:tc>
        <w:tc>
          <w:tcPr>
            <w:tcW w:w="6520" w:type="dxa"/>
          </w:tcPr>
          <w:p w14:paraId="00BE1EAB" w14:textId="77777777" w:rsidR="005A2EF9" w:rsidRPr="00DE38DC" w:rsidRDefault="005A2EF9" w:rsidP="00737AF9">
            <w:r w:rsidRPr="00210983">
              <w:t xml:space="preserve">Le immobilizzazioni immateriali, costituite da beni immateriali, </w:t>
            </w:r>
            <w:r>
              <w:t>sono</w:t>
            </w:r>
            <w:r w:rsidRPr="00210983">
              <w:t xml:space="preserve"> rivalutate solo nei casi in cui leggi special</w:t>
            </w:r>
            <w:r>
              <w:t>i lo richiedano o lo permettano?</w:t>
            </w:r>
          </w:p>
        </w:tc>
        <w:tc>
          <w:tcPr>
            <w:tcW w:w="567" w:type="dxa"/>
            <w:vAlign w:val="center"/>
          </w:tcPr>
          <w:p w14:paraId="18AB2E36" w14:textId="6A8CBD81" w:rsidR="005A2EF9" w:rsidRPr="00FF19F7"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A1887E9" w14:textId="344EFAD8"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A22E720" w14:textId="54FA0968"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37AF9" w:rsidRPr="00D91DC6" w14:paraId="5143340C" w14:textId="77777777" w:rsidTr="00883F48">
        <w:trPr>
          <w:trHeight w:val="283"/>
        </w:trPr>
        <w:tc>
          <w:tcPr>
            <w:tcW w:w="1984" w:type="dxa"/>
          </w:tcPr>
          <w:p w14:paraId="2FA7D18B" w14:textId="3D4F6F75" w:rsidR="00737AF9" w:rsidRPr="00C679C3" w:rsidRDefault="00737AF9" w:rsidP="00737AF9">
            <w:pPr>
              <w:pStyle w:val="Riferimentinormativi"/>
              <w:ind w:left="0" w:firstLine="0"/>
              <w:rPr>
                <w:sz w:val="16"/>
                <w:szCs w:val="16"/>
              </w:rPr>
            </w:pPr>
            <w:r w:rsidRPr="00C679C3">
              <w:rPr>
                <w:sz w:val="16"/>
                <w:szCs w:val="16"/>
              </w:rPr>
              <w:t>OIC 24.</w:t>
            </w:r>
            <w:r>
              <w:rPr>
                <w:sz w:val="16"/>
                <w:szCs w:val="16"/>
              </w:rPr>
              <w:t>79</w:t>
            </w:r>
          </w:p>
        </w:tc>
        <w:tc>
          <w:tcPr>
            <w:tcW w:w="6520" w:type="dxa"/>
          </w:tcPr>
          <w:p w14:paraId="541E9FD4" w14:textId="77777777" w:rsidR="00737AF9" w:rsidRPr="00DE38DC" w:rsidRDefault="00737AF9" w:rsidP="00737AF9">
            <w:pPr>
              <w:pStyle w:val="Commentiriquadro"/>
              <w:spacing w:line="190" w:lineRule="exact"/>
            </w:pPr>
            <w:r w:rsidRPr="00210983">
              <w:t>Non sono ammesse rivalutazioni discrezionali o volontarie delle immobilizzazioni immateriali ovvero rivalutazioni che non derivino dall’applicazione di leggi speciali. L’accresciuto valore di un bene immateriale derivante dal processo inflattivo non è considerato di per sé ragione sufficiente per la sua rivalutazione, né costituisce un “caso eccezionale” di deroga al divieto di rivalutazione. I criteri seguiti per procedere alla rivalutazione, le metodologie adottate per la sua applicazione ed i limiti entro cui la rivalutazione è effettuata devono conformarsi a quanto stabilito dalla legge speciale in base alla quale la rivalutazione è effettuata. Se la legge speciale non stabilisce criteri, metodologie e limiti da adottare per effettuare la rivalutazione, tutti questi elementi devono comunque essere determinati in conformità al principio generale di rappresentazione veritiera e corretta del bilancio.</w:t>
            </w:r>
          </w:p>
        </w:tc>
        <w:tc>
          <w:tcPr>
            <w:tcW w:w="567" w:type="dxa"/>
            <w:vAlign w:val="center"/>
          </w:tcPr>
          <w:p w14:paraId="35E67C28" w14:textId="77777777" w:rsidR="00737AF9" w:rsidRPr="00DE38DC" w:rsidRDefault="00737AF9" w:rsidP="00737AF9">
            <w:pPr>
              <w:jc w:val="center"/>
            </w:pPr>
          </w:p>
        </w:tc>
        <w:tc>
          <w:tcPr>
            <w:tcW w:w="567" w:type="dxa"/>
            <w:vAlign w:val="center"/>
          </w:tcPr>
          <w:p w14:paraId="6635D2D6" w14:textId="77777777" w:rsidR="00737AF9" w:rsidRPr="00DE38DC" w:rsidRDefault="00737AF9" w:rsidP="00737AF9">
            <w:pPr>
              <w:jc w:val="center"/>
            </w:pPr>
          </w:p>
        </w:tc>
        <w:tc>
          <w:tcPr>
            <w:tcW w:w="567" w:type="dxa"/>
            <w:vAlign w:val="center"/>
          </w:tcPr>
          <w:p w14:paraId="39E64072" w14:textId="77777777" w:rsidR="00737AF9" w:rsidRPr="00DE38DC" w:rsidRDefault="00737AF9" w:rsidP="00737AF9">
            <w:pPr>
              <w:jc w:val="center"/>
            </w:pPr>
          </w:p>
        </w:tc>
      </w:tr>
      <w:tr w:rsidR="005A2EF9" w:rsidRPr="00D91DC6" w14:paraId="4FBC7F7A" w14:textId="77777777" w:rsidTr="00883F48">
        <w:trPr>
          <w:trHeight w:val="283"/>
        </w:trPr>
        <w:tc>
          <w:tcPr>
            <w:tcW w:w="1984" w:type="dxa"/>
          </w:tcPr>
          <w:p w14:paraId="1A309A03" w14:textId="2B73B4D2" w:rsidR="005A2EF9" w:rsidRPr="00C679C3" w:rsidRDefault="005A2EF9" w:rsidP="00737AF9">
            <w:pPr>
              <w:pStyle w:val="Riferimentinormativi"/>
              <w:ind w:left="0" w:firstLine="0"/>
              <w:rPr>
                <w:sz w:val="16"/>
                <w:szCs w:val="16"/>
              </w:rPr>
            </w:pPr>
            <w:r w:rsidRPr="00C679C3">
              <w:rPr>
                <w:sz w:val="16"/>
                <w:szCs w:val="16"/>
              </w:rPr>
              <w:t>OIC 24.</w:t>
            </w:r>
            <w:r>
              <w:rPr>
                <w:sz w:val="16"/>
                <w:szCs w:val="16"/>
              </w:rPr>
              <w:t>80</w:t>
            </w:r>
          </w:p>
        </w:tc>
        <w:tc>
          <w:tcPr>
            <w:tcW w:w="6520" w:type="dxa"/>
          </w:tcPr>
          <w:p w14:paraId="55911CE9" w14:textId="77777777" w:rsidR="005A2EF9" w:rsidRPr="00DE38DC" w:rsidRDefault="005A2EF9" w:rsidP="00A60571">
            <w:pPr>
              <w:spacing w:line="240" w:lineRule="exact"/>
            </w:pPr>
            <w:r>
              <w:t>È stato rispettato il</w:t>
            </w:r>
            <w:r w:rsidRPr="00E34A76">
              <w:t xml:space="preserve"> limite massimo della rivalutazione di un’im</w:t>
            </w:r>
            <w:r>
              <w:t xml:space="preserve">mobilizzazione immateriale, pari al </w:t>
            </w:r>
            <w:r w:rsidRPr="00E34A76">
              <w:t>valore recuperabile dell’immobilizzazione stessa</w:t>
            </w:r>
            <w:r>
              <w:t>,</w:t>
            </w:r>
            <w:r w:rsidRPr="00E34A76">
              <w:t xml:space="preserve"> che in </w:t>
            </w:r>
            <w:r>
              <w:t>nessun caso può essere superato?</w:t>
            </w:r>
          </w:p>
        </w:tc>
        <w:tc>
          <w:tcPr>
            <w:tcW w:w="567" w:type="dxa"/>
            <w:vAlign w:val="center"/>
          </w:tcPr>
          <w:p w14:paraId="3B0EFCD9" w14:textId="1CD72EE1" w:rsidR="005A2EF9" w:rsidRPr="00FF19F7"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906E161" w14:textId="062E28C9"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8012A32" w14:textId="33DF5F97"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E322BAA" w14:textId="77777777" w:rsidTr="00883F48">
        <w:trPr>
          <w:trHeight w:val="283"/>
        </w:trPr>
        <w:tc>
          <w:tcPr>
            <w:tcW w:w="1984" w:type="dxa"/>
          </w:tcPr>
          <w:p w14:paraId="0D7357D2" w14:textId="10ECAF03" w:rsidR="005A2EF9" w:rsidRPr="00C679C3" w:rsidRDefault="005A2EF9" w:rsidP="00737AF9">
            <w:pPr>
              <w:pStyle w:val="Riferimentinormativi"/>
              <w:ind w:left="0" w:firstLine="0"/>
              <w:rPr>
                <w:sz w:val="16"/>
                <w:szCs w:val="16"/>
              </w:rPr>
            </w:pPr>
            <w:r w:rsidRPr="00C679C3">
              <w:rPr>
                <w:sz w:val="16"/>
                <w:szCs w:val="16"/>
              </w:rPr>
              <w:t>OIC 24.</w:t>
            </w:r>
            <w:r>
              <w:rPr>
                <w:sz w:val="16"/>
                <w:szCs w:val="16"/>
              </w:rPr>
              <w:t>81</w:t>
            </w:r>
          </w:p>
        </w:tc>
        <w:tc>
          <w:tcPr>
            <w:tcW w:w="6520" w:type="dxa"/>
          </w:tcPr>
          <w:p w14:paraId="1CFCC75E" w14:textId="77777777" w:rsidR="005A2EF9" w:rsidRPr="00DE38DC" w:rsidRDefault="005A2EF9" w:rsidP="00A60571">
            <w:pPr>
              <w:spacing w:line="240" w:lineRule="exact"/>
            </w:pPr>
            <w:r w:rsidRPr="00CF7F92">
              <w:t>Se la legge speciale stabilisce che la rivalutazione di un bene immateriale debba essere effettuata in base a parametri prestabiliti e l’adozione di tali parametri comporta l’iscrizione di un valore rivalutato che negli esercizi successivi risulti eccedente il valore recuperabile, il valore rivalutato è conseguentemente svalutato con rilevazione della perdita durevole a conto economico (cfr. OIC 9)</w:t>
            </w:r>
            <w:r>
              <w:t>,</w:t>
            </w:r>
            <w:r w:rsidRPr="00CF7F92">
              <w:t xml:space="preserve"> se non di</w:t>
            </w:r>
            <w:r>
              <w:t>sposto diversamente dalla legge?</w:t>
            </w:r>
          </w:p>
        </w:tc>
        <w:tc>
          <w:tcPr>
            <w:tcW w:w="567" w:type="dxa"/>
            <w:vAlign w:val="center"/>
          </w:tcPr>
          <w:p w14:paraId="28791DD8" w14:textId="1B630304" w:rsidR="005A2EF9" w:rsidRPr="00FF19F7"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97A9FE4" w14:textId="40777E27"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054BF0E" w14:textId="432F85DE"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6E57C54" w14:textId="77777777" w:rsidTr="00883F48">
        <w:trPr>
          <w:trHeight w:val="283"/>
        </w:trPr>
        <w:tc>
          <w:tcPr>
            <w:tcW w:w="1984" w:type="dxa"/>
          </w:tcPr>
          <w:p w14:paraId="75C1FFB5" w14:textId="6302CDF2" w:rsidR="005A2EF9" w:rsidRPr="00C679C3" w:rsidRDefault="005A2EF9" w:rsidP="00737AF9">
            <w:pPr>
              <w:pStyle w:val="Riferimentinormativi"/>
              <w:ind w:left="0" w:firstLine="0"/>
              <w:rPr>
                <w:sz w:val="16"/>
                <w:szCs w:val="16"/>
              </w:rPr>
            </w:pPr>
            <w:r w:rsidRPr="00C679C3">
              <w:rPr>
                <w:sz w:val="16"/>
                <w:szCs w:val="16"/>
              </w:rPr>
              <w:t>OIC 24.</w:t>
            </w:r>
            <w:r>
              <w:rPr>
                <w:sz w:val="16"/>
                <w:szCs w:val="16"/>
              </w:rPr>
              <w:t>82</w:t>
            </w:r>
          </w:p>
        </w:tc>
        <w:tc>
          <w:tcPr>
            <w:tcW w:w="6520" w:type="dxa"/>
          </w:tcPr>
          <w:p w14:paraId="2E7BC102" w14:textId="77777777" w:rsidR="005A2EF9" w:rsidRPr="00DE38DC" w:rsidRDefault="005A2EF9" w:rsidP="00A60571">
            <w:pPr>
              <w:spacing w:line="240" w:lineRule="exact"/>
            </w:pPr>
            <w:r>
              <w:t>Poichè l</w:t>
            </w:r>
            <w:r w:rsidRPr="00983A4B">
              <w:t>a rivalutazione di un’immobilizzazione immateriale, ove prevista da una legge speciale, non modifica la stimata residua vita utile, che prescinde dal valore economico del bene</w:t>
            </w:r>
            <w:r>
              <w:t>, l</w:t>
            </w:r>
            <w:r w:rsidRPr="00983A4B">
              <w:t>’ammortamento dell’immobilizzazione immateriale rivalutata continua ad essere determinato coerentemente con i criteri applicati precedentemente, senza modificare la vita utile residua</w:t>
            </w:r>
            <w:r>
              <w:t>?</w:t>
            </w:r>
          </w:p>
        </w:tc>
        <w:tc>
          <w:tcPr>
            <w:tcW w:w="567" w:type="dxa"/>
            <w:vAlign w:val="center"/>
          </w:tcPr>
          <w:p w14:paraId="5CA8461D" w14:textId="112F7E7A" w:rsidR="005A2EF9" w:rsidRPr="00FF19F7"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E969EF3" w14:textId="6613C637"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5CB701" w14:textId="1FA81927" w:rsidR="005A2EF9" w:rsidRPr="00DE38DC"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4975261" w14:textId="77777777" w:rsidTr="00883F48">
        <w:trPr>
          <w:trHeight w:val="283"/>
        </w:trPr>
        <w:tc>
          <w:tcPr>
            <w:tcW w:w="1984" w:type="dxa"/>
          </w:tcPr>
          <w:p w14:paraId="2CDF69A0" w14:textId="7DA39E2B" w:rsidR="005A2EF9" w:rsidRPr="00C679C3" w:rsidRDefault="005A2EF9" w:rsidP="00737AF9">
            <w:pPr>
              <w:pStyle w:val="Riferimentinormativi"/>
              <w:ind w:left="0" w:firstLine="0"/>
              <w:rPr>
                <w:sz w:val="16"/>
                <w:szCs w:val="16"/>
              </w:rPr>
            </w:pPr>
            <w:r w:rsidRPr="00C679C3">
              <w:rPr>
                <w:sz w:val="16"/>
                <w:szCs w:val="16"/>
              </w:rPr>
              <w:t>OIC 24.</w:t>
            </w:r>
            <w:r>
              <w:rPr>
                <w:sz w:val="16"/>
                <w:szCs w:val="16"/>
              </w:rPr>
              <w:t>83</w:t>
            </w:r>
          </w:p>
        </w:tc>
        <w:tc>
          <w:tcPr>
            <w:tcW w:w="6520" w:type="dxa"/>
          </w:tcPr>
          <w:p w14:paraId="11E3E111" w14:textId="77777777" w:rsidR="005A2EF9" w:rsidRPr="00AD6E2D" w:rsidRDefault="005A2EF9" w:rsidP="00737AF9">
            <w:pPr>
              <w:spacing w:line="214" w:lineRule="exact"/>
            </w:pPr>
            <w:r w:rsidRPr="003C2B0B">
              <w:t xml:space="preserve">L’effetto netto della rivalutazione è accreditato tra le riserve di patrimonio netto, alla voce </w:t>
            </w:r>
            <w:r>
              <w:t>AIII "Riserve di rivalutazione”?</w:t>
            </w:r>
          </w:p>
        </w:tc>
        <w:tc>
          <w:tcPr>
            <w:tcW w:w="567" w:type="dxa"/>
            <w:vAlign w:val="center"/>
          </w:tcPr>
          <w:p w14:paraId="6E3DF6A8" w14:textId="0ED9B999" w:rsidR="005A2EF9" w:rsidRPr="00FF19F7"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2C6EAF" w14:textId="51B1E08C" w:rsidR="005A2EF9"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59F1FE4" w14:textId="30003D04" w:rsidR="005A2EF9"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37AF9" w:rsidRPr="00D91DC6" w14:paraId="4242654F" w14:textId="77777777" w:rsidTr="00672F37">
        <w:trPr>
          <w:trHeight w:val="283"/>
        </w:trPr>
        <w:tc>
          <w:tcPr>
            <w:tcW w:w="1984" w:type="dxa"/>
            <w:vAlign w:val="center"/>
          </w:tcPr>
          <w:p w14:paraId="6C404A72" w14:textId="77777777" w:rsidR="00737AF9" w:rsidRPr="00C679C3" w:rsidRDefault="00737AF9" w:rsidP="00737AF9">
            <w:pPr>
              <w:pStyle w:val="Riferimenti"/>
              <w:rPr>
                <w:sz w:val="16"/>
                <w:szCs w:val="16"/>
              </w:rPr>
            </w:pPr>
          </w:p>
        </w:tc>
        <w:tc>
          <w:tcPr>
            <w:tcW w:w="6520" w:type="dxa"/>
          </w:tcPr>
          <w:p w14:paraId="7974F750" w14:textId="77777777" w:rsidR="00737AF9" w:rsidRPr="00D91DC6" w:rsidRDefault="00737AF9" w:rsidP="007D0178">
            <w:pPr>
              <w:pStyle w:val="Titolo3"/>
            </w:pPr>
            <w:r w:rsidRPr="00D91DC6">
              <w:t>Informazioni nota integrativa relative a tutta la macroclasse B</w:t>
            </w:r>
          </w:p>
        </w:tc>
        <w:tc>
          <w:tcPr>
            <w:tcW w:w="567" w:type="dxa"/>
          </w:tcPr>
          <w:p w14:paraId="1740BAAA" w14:textId="77777777" w:rsidR="00737AF9" w:rsidRPr="00D91DC6" w:rsidRDefault="00737AF9" w:rsidP="00737AF9">
            <w:pPr>
              <w:jc w:val="center"/>
            </w:pPr>
          </w:p>
        </w:tc>
        <w:tc>
          <w:tcPr>
            <w:tcW w:w="567" w:type="dxa"/>
          </w:tcPr>
          <w:p w14:paraId="2945D650" w14:textId="77777777" w:rsidR="00737AF9" w:rsidRPr="00D91DC6" w:rsidRDefault="00737AF9" w:rsidP="00737AF9">
            <w:pPr>
              <w:jc w:val="center"/>
            </w:pPr>
          </w:p>
        </w:tc>
        <w:tc>
          <w:tcPr>
            <w:tcW w:w="567" w:type="dxa"/>
          </w:tcPr>
          <w:p w14:paraId="773B8AA2" w14:textId="77777777" w:rsidR="00737AF9" w:rsidRPr="00D91DC6" w:rsidRDefault="00737AF9" w:rsidP="00737AF9">
            <w:pPr>
              <w:jc w:val="center"/>
            </w:pPr>
          </w:p>
        </w:tc>
      </w:tr>
      <w:tr w:rsidR="00737AF9" w:rsidRPr="00D91DC6" w14:paraId="1602A1F3" w14:textId="77777777" w:rsidTr="00285A0F">
        <w:trPr>
          <w:trHeight w:val="199"/>
        </w:trPr>
        <w:tc>
          <w:tcPr>
            <w:tcW w:w="1984" w:type="dxa"/>
          </w:tcPr>
          <w:p w14:paraId="0835564D" w14:textId="08F7CEFC" w:rsidR="00737AF9" w:rsidRPr="001C6BD3" w:rsidRDefault="00737AF9" w:rsidP="00737AF9">
            <w:pPr>
              <w:pStyle w:val="PrincCont"/>
              <w:jc w:val="left"/>
              <w:rPr>
                <w:sz w:val="16"/>
                <w:szCs w:val="16"/>
                <w:lang w:val="it-IT"/>
              </w:rPr>
            </w:pPr>
            <w:r w:rsidRPr="001C6BD3">
              <w:rPr>
                <w:sz w:val="16"/>
                <w:szCs w:val="16"/>
                <w:lang w:val="it-IT"/>
              </w:rPr>
              <w:t>OIC 24.</w:t>
            </w:r>
            <w:r>
              <w:rPr>
                <w:sz w:val="16"/>
                <w:szCs w:val="16"/>
                <w:lang w:val="it-IT"/>
              </w:rPr>
              <w:t>88</w:t>
            </w:r>
          </w:p>
        </w:tc>
        <w:tc>
          <w:tcPr>
            <w:tcW w:w="6520" w:type="dxa"/>
          </w:tcPr>
          <w:p w14:paraId="013C9035" w14:textId="77777777" w:rsidR="00737AF9" w:rsidRPr="00135D46" w:rsidRDefault="00737AF9" w:rsidP="00285A0F">
            <w:r>
              <w:t>N</w:t>
            </w:r>
            <w:r w:rsidRPr="00AC6649">
              <w:t>ella nota integrativa</w:t>
            </w:r>
            <w:r>
              <w:t xml:space="preserve"> sono fornite le seguenti informazioni:</w:t>
            </w:r>
          </w:p>
        </w:tc>
        <w:tc>
          <w:tcPr>
            <w:tcW w:w="567" w:type="dxa"/>
            <w:vAlign w:val="center"/>
          </w:tcPr>
          <w:p w14:paraId="0B74F8A1" w14:textId="77777777" w:rsidR="00737AF9" w:rsidRPr="00A32A16" w:rsidRDefault="00737AF9" w:rsidP="00737AF9">
            <w:pPr>
              <w:jc w:val="center"/>
            </w:pPr>
          </w:p>
        </w:tc>
        <w:tc>
          <w:tcPr>
            <w:tcW w:w="567" w:type="dxa"/>
            <w:vAlign w:val="center"/>
          </w:tcPr>
          <w:p w14:paraId="2172F4E2" w14:textId="77777777" w:rsidR="00737AF9" w:rsidRPr="00A32A16" w:rsidRDefault="00737AF9" w:rsidP="00737AF9">
            <w:pPr>
              <w:jc w:val="center"/>
            </w:pPr>
          </w:p>
        </w:tc>
        <w:tc>
          <w:tcPr>
            <w:tcW w:w="567" w:type="dxa"/>
            <w:vAlign w:val="center"/>
          </w:tcPr>
          <w:p w14:paraId="52295083" w14:textId="77777777" w:rsidR="00737AF9" w:rsidRPr="00A32A16" w:rsidRDefault="00737AF9" w:rsidP="00737AF9">
            <w:pPr>
              <w:jc w:val="center"/>
            </w:pPr>
          </w:p>
        </w:tc>
      </w:tr>
      <w:tr w:rsidR="005A2EF9" w:rsidRPr="00D91DC6" w14:paraId="5476C327" w14:textId="77777777" w:rsidTr="001C6BD3">
        <w:trPr>
          <w:trHeight w:val="283"/>
        </w:trPr>
        <w:tc>
          <w:tcPr>
            <w:tcW w:w="1984" w:type="dxa"/>
          </w:tcPr>
          <w:p w14:paraId="7E0B95BB" w14:textId="77777777" w:rsidR="005A2EF9" w:rsidRPr="001C6BD3" w:rsidRDefault="005A2EF9" w:rsidP="00737AF9">
            <w:pPr>
              <w:pStyle w:val="PrincCont"/>
              <w:jc w:val="left"/>
              <w:rPr>
                <w:sz w:val="16"/>
                <w:szCs w:val="16"/>
                <w:lang w:val="it-IT"/>
              </w:rPr>
            </w:pPr>
            <w:r w:rsidRPr="001C6BD3">
              <w:rPr>
                <w:sz w:val="16"/>
                <w:szCs w:val="16"/>
                <w:lang w:val="it-IT"/>
              </w:rPr>
              <w:t>Art. 2426, c.1, n.2, CC</w:t>
            </w:r>
          </w:p>
        </w:tc>
        <w:tc>
          <w:tcPr>
            <w:tcW w:w="6520" w:type="dxa"/>
          </w:tcPr>
          <w:p w14:paraId="1D7C1874" w14:textId="77777777" w:rsidR="005A2EF9" w:rsidRPr="00AC6649" w:rsidRDefault="005A2EF9" w:rsidP="00737AF9">
            <w:pPr>
              <w:pStyle w:val="rientrotrattinook"/>
              <w:spacing w:line="214" w:lineRule="exact"/>
              <w:ind w:left="460" w:hanging="284"/>
            </w:pPr>
            <w:r w:rsidRPr="00AC6649">
              <w:t>la motivazione delle “modifiche dei criteri di ammortamento e dei coefficienti appli</w:t>
            </w:r>
            <w:r>
              <w:t>cati”</w:t>
            </w:r>
          </w:p>
        </w:tc>
        <w:tc>
          <w:tcPr>
            <w:tcW w:w="567" w:type="dxa"/>
            <w:vAlign w:val="center"/>
          </w:tcPr>
          <w:p w14:paraId="3CC2D4CF" w14:textId="495F44AC"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96AEBA8" w14:textId="66DA5C44"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5DF596F" w14:textId="6212781D"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6A1D8DF" w14:textId="77777777" w:rsidTr="001C6BD3">
        <w:trPr>
          <w:trHeight w:val="283"/>
        </w:trPr>
        <w:tc>
          <w:tcPr>
            <w:tcW w:w="1984" w:type="dxa"/>
          </w:tcPr>
          <w:p w14:paraId="6B29821C" w14:textId="77777777" w:rsidR="005A2EF9" w:rsidRPr="001C6BD3" w:rsidRDefault="005A2EF9" w:rsidP="00737AF9">
            <w:pPr>
              <w:pStyle w:val="PrincCont"/>
              <w:jc w:val="left"/>
              <w:rPr>
                <w:sz w:val="16"/>
                <w:szCs w:val="16"/>
                <w:lang w:val="it-IT"/>
              </w:rPr>
            </w:pPr>
            <w:r w:rsidRPr="001C6BD3">
              <w:rPr>
                <w:sz w:val="16"/>
                <w:szCs w:val="16"/>
                <w:lang w:val="it-IT"/>
              </w:rPr>
              <w:t>Art. 2427, c.1, n.1, CC</w:t>
            </w:r>
          </w:p>
        </w:tc>
        <w:tc>
          <w:tcPr>
            <w:tcW w:w="6520" w:type="dxa"/>
          </w:tcPr>
          <w:p w14:paraId="32716F4C" w14:textId="77777777" w:rsidR="005A2EF9" w:rsidRPr="00AC6649" w:rsidRDefault="005A2EF9" w:rsidP="00737AF9">
            <w:pPr>
              <w:pStyle w:val="rientrotrattinook"/>
              <w:spacing w:line="214" w:lineRule="exact"/>
              <w:ind w:left="460" w:hanging="284"/>
            </w:pPr>
            <w:r w:rsidRPr="00AC6649">
              <w:t xml:space="preserve">i criteri applicati nella valutazione delle voci del bilancio, nelle rettifiche di valore e nella conversione dei valori non espressi all'origine in moneta </w:t>
            </w:r>
            <w:r>
              <w:t>avente corso legale nello Stato</w:t>
            </w:r>
          </w:p>
        </w:tc>
        <w:tc>
          <w:tcPr>
            <w:tcW w:w="567" w:type="dxa"/>
            <w:vAlign w:val="center"/>
          </w:tcPr>
          <w:p w14:paraId="44C78BA7" w14:textId="7996E173"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64565BA" w14:textId="2C53EEB7"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F5C652B" w14:textId="2AF9B893"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730669F" w14:textId="77777777" w:rsidTr="00285A0F">
        <w:trPr>
          <w:trHeight w:val="148"/>
        </w:trPr>
        <w:tc>
          <w:tcPr>
            <w:tcW w:w="1984" w:type="dxa"/>
          </w:tcPr>
          <w:p w14:paraId="7A09A9F7" w14:textId="77777777" w:rsidR="005A2EF9" w:rsidRPr="001C6BD3" w:rsidRDefault="005A2EF9" w:rsidP="00737AF9">
            <w:pPr>
              <w:pStyle w:val="PrincCont"/>
              <w:jc w:val="left"/>
              <w:rPr>
                <w:sz w:val="16"/>
                <w:szCs w:val="16"/>
                <w:lang w:val="it-IT"/>
              </w:rPr>
            </w:pPr>
            <w:r w:rsidRPr="001C6BD3">
              <w:rPr>
                <w:sz w:val="16"/>
                <w:szCs w:val="16"/>
                <w:lang w:val="it-IT"/>
              </w:rPr>
              <w:t>Art. 2427, c.1, n.3, CC</w:t>
            </w:r>
          </w:p>
        </w:tc>
        <w:tc>
          <w:tcPr>
            <w:tcW w:w="6520" w:type="dxa"/>
          </w:tcPr>
          <w:p w14:paraId="5FCA6975" w14:textId="2BBED951" w:rsidR="005A2EF9" w:rsidRPr="00AC6649" w:rsidRDefault="005A2EF9" w:rsidP="00737AF9">
            <w:pPr>
              <w:pStyle w:val="rientrotrattinook"/>
              <w:spacing w:line="214" w:lineRule="exact"/>
              <w:ind w:left="460" w:hanging="284"/>
            </w:pPr>
            <w:r w:rsidRPr="00AC6649">
              <w:t>la composizione delle voci "costi d'impianto e di ampliamento" e "costi di sviluppo ", nonché le ragion</w:t>
            </w:r>
            <w:r>
              <w:t>i dell'iscrizione di tali voci"</w:t>
            </w:r>
            <w:r w:rsidRPr="00AC6649">
              <w:t xml:space="preserve"> ossia le motivazioni che attribuiscono a tali voci i</w:t>
            </w:r>
            <w:r>
              <w:t>l carattere della pluriennalità</w:t>
            </w:r>
          </w:p>
        </w:tc>
        <w:tc>
          <w:tcPr>
            <w:tcW w:w="567" w:type="dxa"/>
            <w:vAlign w:val="center"/>
          </w:tcPr>
          <w:p w14:paraId="733C89BD" w14:textId="492AADED"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47D0880" w14:textId="055F44BA"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BBC059E" w14:textId="32DC4F11"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9884E02" w14:textId="77777777" w:rsidTr="001C6BD3">
        <w:trPr>
          <w:trHeight w:val="283"/>
        </w:trPr>
        <w:tc>
          <w:tcPr>
            <w:tcW w:w="1984" w:type="dxa"/>
          </w:tcPr>
          <w:p w14:paraId="16DDD514" w14:textId="77777777" w:rsidR="005A2EF9" w:rsidRPr="001C6BD3" w:rsidRDefault="005A2EF9" w:rsidP="00737AF9">
            <w:pPr>
              <w:pStyle w:val="PrincCont"/>
              <w:jc w:val="left"/>
              <w:rPr>
                <w:sz w:val="16"/>
                <w:szCs w:val="16"/>
              </w:rPr>
            </w:pPr>
            <w:r w:rsidRPr="001C6BD3">
              <w:rPr>
                <w:sz w:val="16"/>
                <w:szCs w:val="16"/>
              </w:rPr>
              <w:t>Art. 2427, c.1, n.3-</w:t>
            </w:r>
            <w:r w:rsidRPr="0049442F">
              <w:rPr>
                <w:i/>
                <w:sz w:val="16"/>
                <w:szCs w:val="16"/>
              </w:rPr>
              <w:t>bis</w:t>
            </w:r>
            <w:r w:rsidRPr="001C6BD3">
              <w:rPr>
                <w:sz w:val="16"/>
                <w:szCs w:val="16"/>
              </w:rPr>
              <w:t>, CC</w:t>
            </w:r>
          </w:p>
        </w:tc>
        <w:tc>
          <w:tcPr>
            <w:tcW w:w="6520" w:type="dxa"/>
          </w:tcPr>
          <w:p w14:paraId="574428B8" w14:textId="77777777" w:rsidR="005A2EF9" w:rsidRPr="00AC6649" w:rsidRDefault="005A2EF9" w:rsidP="00737AF9">
            <w:pPr>
              <w:pStyle w:val="rientrotrattinook"/>
              <w:spacing w:line="214" w:lineRule="exact"/>
              <w:ind w:left="460" w:hanging="284"/>
            </w:pPr>
            <w:r w:rsidRPr="00AC6649">
              <w:t>la misura e le motivazioni delle riduzioni di valore applicate alle immobilizzazioni immateriali, facendo a tal fine esplicito riferimento al loro concorso alla futura produzione di risultati economici, alla loro prevedibile durata utile e, per quanto rilevante, al loro valore di mercato, segnalando altresì le differenze rispetto a quelle operate negli esercizi precedenti ed evidenziando la loro influenza sui ris</w:t>
            </w:r>
            <w:r>
              <w:t>ultati economici dell'esercizio</w:t>
            </w:r>
          </w:p>
        </w:tc>
        <w:tc>
          <w:tcPr>
            <w:tcW w:w="567" w:type="dxa"/>
            <w:vAlign w:val="center"/>
          </w:tcPr>
          <w:p w14:paraId="6CDB0D7B" w14:textId="7ED608D7"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AA12471" w14:textId="741E0EC6"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2FFC72A" w14:textId="4029A6B5"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2845AE4" w14:textId="77777777" w:rsidTr="001C6BD3">
        <w:trPr>
          <w:trHeight w:val="283"/>
        </w:trPr>
        <w:tc>
          <w:tcPr>
            <w:tcW w:w="1984" w:type="dxa"/>
          </w:tcPr>
          <w:p w14:paraId="6D255B99" w14:textId="77777777" w:rsidR="005A2EF9" w:rsidRPr="001C6BD3" w:rsidRDefault="005A2EF9" w:rsidP="00737AF9">
            <w:pPr>
              <w:pStyle w:val="PrincCont"/>
              <w:jc w:val="left"/>
              <w:rPr>
                <w:sz w:val="16"/>
                <w:szCs w:val="16"/>
                <w:lang w:val="it-IT"/>
              </w:rPr>
            </w:pPr>
            <w:r w:rsidRPr="001C6BD3">
              <w:rPr>
                <w:sz w:val="16"/>
                <w:szCs w:val="16"/>
                <w:lang w:val="it-IT"/>
              </w:rPr>
              <w:t>Art. 2427, c.1, n.8, CC</w:t>
            </w:r>
          </w:p>
        </w:tc>
        <w:tc>
          <w:tcPr>
            <w:tcW w:w="6520" w:type="dxa"/>
          </w:tcPr>
          <w:p w14:paraId="4D37E841" w14:textId="77777777" w:rsidR="005A2EF9" w:rsidRPr="00AC6649" w:rsidRDefault="005A2EF9" w:rsidP="00737AF9">
            <w:pPr>
              <w:pStyle w:val="rientrotrattinook"/>
              <w:spacing w:line="214" w:lineRule="exact"/>
              <w:ind w:left="460" w:hanging="284"/>
            </w:pPr>
            <w:r w:rsidRPr="00AC6649">
              <w:t>l'ammontare degli oneri finanziari imputati nell'esercizio ai valori iscritti nell'attivo dello stato patrimonia</w:t>
            </w:r>
            <w:r>
              <w:t>le, distintamente per ogni voce</w:t>
            </w:r>
          </w:p>
        </w:tc>
        <w:tc>
          <w:tcPr>
            <w:tcW w:w="567" w:type="dxa"/>
            <w:vAlign w:val="center"/>
          </w:tcPr>
          <w:p w14:paraId="74D5E033" w14:textId="18ED536F"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C06F585" w14:textId="63A68F75"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205C5DC" w14:textId="07DA55F2"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96C2471" w14:textId="77777777" w:rsidTr="001C6BD3">
        <w:trPr>
          <w:trHeight w:val="283"/>
        </w:trPr>
        <w:tc>
          <w:tcPr>
            <w:tcW w:w="1984" w:type="dxa"/>
          </w:tcPr>
          <w:p w14:paraId="5A9FD217" w14:textId="77777777" w:rsidR="005A2EF9" w:rsidRPr="001C6BD3" w:rsidRDefault="005A2EF9" w:rsidP="00737AF9">
            <w:pPr>
              <w:pStyle w:val="PrincCont"/>
              <w:jc w:val="left"/>
              <w:rPr>
                <w:sz w:val="16"/>
                <w:szCs w:val="16"/>
                <w:lang w:val="it-IT"/>
              </w:rPr>
            </w:pPr>
            <w:r w:rsidRPr="001C6BD3">
              <w:rPr>
                <w:sz w:val="16"/>
                <w:szCs w:val="16"/>
                <w:lang w:val="it-IT"/>
              </w:rPr>
              <w:t>Art. 2427, c.1, n.9, CC</w:t>
            </w:r>
          </w:p>
        </w:tc>
        <w:tc>
          <w:tcPr>
            <w:tcW w:w="6520" w:type="dxa"/>
          </w:tcPr>
          <w:p w14:paraId="404BA089" w14:textId="77777777" w:rsidR="005A2EF9" w:rsidRPr="00AC6649" w:rsidRDefault="005A2EF9" w:rsidP="00737AF9">
            <w:pPr>
              <w:pStyle w:val="rientrotrattinook"/>
              <w:spacing w:line="214" w:lineRule="exact"/>
              <w:ind w:left="460" w:hanging="284"/>
            </w:pPr>
            <w:r w:rsidRPr="00AC6649">
              <w:t>gli impegni non risultanti dallo stato patrimoniale; le notizie sulla composizione e natura di tali impegni e dei conti d’ordine, la cui conoscenza sia utile per valutare la situazione patrimoniale e finanziaria della soc</w:t>
            </w:r>
            <w:r>
              <w:t>ietà</w:t>
            </w:r>
          </w:p>
        </w:tc>
        <w:tc>
          <w:tcPr>
            <w:tcW w:w="567" w:type="dxa"/>
            <w:vAlign w:val="center"/>
          </w:tcPr>
          <w:p w14:paraId="305A7BFD" w14:textId="5E1FE19B"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A53790C" w14:textId="081ED619"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F577690" w14:textId="220827F1"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37AF9" w:rsidRPr="00D91DC6" w14:paraId="08935632" w14:textId="77777777" w:rsidTr="001C6BD3">
        <w:trPr>
          <w:trHeight w:val="283"/>
        </w:trPr>
        <w:tc>
          <w:tcPr>
            <w:tcW w:w="1984" w:type="dxa"/>
          </w:tcPr>
          <w:p w14:paraId="34BECA62" w14:textId="53A3BCAF" w:rsidR="00737AF9" w:rsidRPr="001C6BD3" w:rsidRDefault="00737AF9" w:rsidP="00737AF9">
            <w:pPr>
              <w:pStyle w:val="PrincCont"/>
              <w:jc w:val="left"/>
              <w:rPr>
                <w:sz w:val="16"/>
                <w:szCs w:val="16"/>
                <w:lang w:val="it-IT"/>
              </w:rPr>
            </w:pPr>
            <w:r w:rsidRPr="001C6BD3">
              <w:rPr>
                <w:sz w:val="16"/>
                <w:szCs w:val="16"/>
                <w:lang w:val="it-IT"/>
              </w:rPr>
              <w:t>OIC 24.</w:t>
            </w:r>
            <w:r>
              <w:rPr>
                <w:sz w:val="16"/>
                <w:szCs w:val="16"/>
                <w:lang w:val="it-IT"/>
              </w:rPr>
              <w:t>89</w:t>
            </w:r>
          </w:p>
        </w:tc>
        <w:tc>
          <w:tcPr>
            <w:tcW w:w="6520" w:type="dxa"/>
          </w:tcPr>
          <w:p w14:paraId="1666E872" w14:textId="77777777" w:rsidR="00737AF9" w:rsidRPr="005855C5" w:rsidRDefault="00737AF9" w:rsidP="00737AF9">
            <w:pPr>
              <w:spacing w:line="240" w:lineRule="exact"/>
            </w:pPr>
            <w:r w:rsidRPr="003565E2">
              <w:t xml:space="preserve">Nel descrivere i criteri applicati alla valutazione delle immobilizzazioni </w:t>
            </w:r>
            <w:r>
              <w:t>im</w:t>
            </w:r>
            <w:r w:rsidRPr="003565E2">
              <w:t>materia</w:t>
            </w:r>
            <w:r>
              <w:t>li, la nota integrativa indica:</w:t>
            </w:r>
          </w:p>
        </w:tc>
        <w:tc>
          <w:tcPr>
            <w:tcW w:w="567" w:type="dxa"/>
            <w:vAlign w:val="center"/>
          </w:tcPr>
          <w:p w14:paraId="04F024E6" w14:textId="77777777" w:rsidR="00737AF9" w:rsidRPr="00A32A16" w:rsidRDefault="00737AF9" w:rsidP="00737AF9">
            <w:pPr>
              <w:jc w:val="center"/>
            </w:pPr>
          </w:p>
        </w:tc>
        <w:tc>
          <w:tcPr>
            <w:tcW w:w="567" w:type="dxa"/>
            <w:vAlign w:val="center"/>
          </w:tcPr>
          <w:p w14:paraId="0BC449F9" w14:textId="77777777" w:rsidR="00737AF9" w:rsidRPr="00A32A16" w:rsidRDefault="00737AF9" w:rsidP="00737AF9">
            <w:pPr>
              <w:jc w:val="center"/>
            </w:pPr>
          </w:p>
        </w:tc>
        <w:tc>
          <w:tcPr>
            <w:tcW w:w="567" w:type="dxa"/>
            <w:vAlign w:val="center"/>
          </w:tcPr>
          <w:p w14:paraId="045694B3" w14:textId="77777777" w:rsidR="00737AF9" w:rsidRPr="00A32A16" w:rsidRDefault="00737AF9" w:rsidP="00737AF9">
            <w:pPr>
              <w:jc w:val="center"/>
            </w:pPr>
          </w:p>
        </w:tc>
      </w:tr>
      <w:tr w:rsidR="005A2EF9" w:rsidRPr="00D91DC6" w14:paraId="306836F1" w14:textId="77777777" w:rsidTr="001C6BD3">
        <w:trPr>
          <w:trHeight w:val="283"/>
        </w:trPr>
        <w:tc>
          <w:tcPr>
            <w:tcW w:w="1984" w:type="dxa"/>
          </w:tcPr>
          <w:p w14:paraId="175E745D" w14:textId="77777777" w:rsidR="005A2EF9" w:rsidRPr="001C6BD3" w:rsidRDefault="005A2EF9" w:rsidP="00737AF9">
            <w:pPr>
              <w:pStyle w:val="PrincCont"/>
              <w:jc w:val="left"/>
              <w:rPr>
                <w:sz w:val="16"/>
                <w:szCs w:val="16"/>
                <w:lang w:val="it-IT"/>
              </w:rPr>
            </w:pPr>
          </w:p>
        </w:tc>
        <w:tc>
          <w:tcPr>
            <w:tcW w:w="6520" w:type="dxa"/>
          </w:tcPr>
          <w:p w14:paraId="1DA2D01B" w14:textId="77777777" w:rsidR="005A2EF9" w:rsidRPr="005855C5" w:rsidRDefault="005A2EF9" w:rsidP="00CC6BB6">
            <w:pPr>
              <w:pStyle w:val="Paragrafoelenco"/>
              <w:numPr>
                <w:ilvl w:val="0"/>
                <w:numId w:val="50"/>
              </w:numPr>
              <w:overflowPunct w:val="0"/>
              <w:autoSpaceDE w:val="0"/>
              <w:autoSpaceDN w:val="0"/>
              <w:adjustRightInd w:val="0"/>
              <w:spacing w:line="240" w:lineRule="exact"/>
              <w:ind w:left="460" w:hanging="284"/>
              <w:textAlignment w:val="baseline"/>
            </w:pPr>
            <w:r w:rsidRPr="003565E2">
              <w:t xml:space="preserve">il metodo e i coefficienti d’ammortamento usati nel determinare la quota dell’esercizio per le varie categorie o classi </w:t>
            </w:r>
            <w:r>
              <w:t>di immobilizzazioni immateriali</w:t>
            </w:r>
          </w:p>
        </w:tc>
        <w:tc>
          <w:tcPr>
            <w:tcW w:w="567" w:type="dxa"/>
            <w:vAlign w:val="center"/>
          </w:tcPr>
          <w:p w14:paraId="0A1657C1" w14:textId="349ECF29"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6314695" w14:textId="4B7E2E10"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B6D6FD5" w14:textId="42B9F14E"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4AB51D8" w14:textId="77777777" w:rsidTr="001C6BD3">
        <w:trPr>
          <w:trHeight w:val="283"/>
        </w:trPr>
        <w:tc>
          <w:tcPr>
            <w:tcW w:w="1984" w:type="dxa"/>
          </w:tcPr>
          <w:p w14:paraId="29107912" w14:textId="77777777" w:rsidR="005A2EF9" w:rsidRPr="001C6BD3" w:rsidRDefault="005A2EF9" w:rsidP="00737AF9">
            <w:pPr>
              <w:pStyle w:val="PrincCont"/>
              <w:jc w:val="left"/>
              <w:rPr>
                <w:sz w:val="16"/>
                <w:szCs w:val="16"/>
                <w:lang w:val="it-IT"/>
              </w:rPr>
            </w:pPr>
          </w:p>
        </w:tc>
        <w:tc>
          <w:tcPr>
            <w:tcW w:w="6520" w:type="dxa"/>
          </w:tcPr>
          <w:p w14:paraId="78015FE2" w14:textId="77777777" w:rsidR="005A2EF9" w:rsidRPr="005855C5" w:rsidRDefault="005A2EF9" w:rsidP="00CC6BB6">
            <w:pPr>
              <w:pStyle w:val="Paragrafoelenco"/>
              <w:numPr>
                <w:ilvl w:val="0"/>
                <w:numId w:val="50"/>
              </w:numPr>
              <w:overflowPunct w:val="0"/>
              <w:autoSpaceDE w:val="0"/>
              <w:autoSpaceDN w:val="0"/>
              <w:adjustRightInd w:val="0"/>
              <w:spacing w:line="240" w:lineRule="exact"/>
              <w:ind w:left="460" w:hanging="284"/>
              <w:textAlignment w:val="baseline"/>
            </w:pPr>
            <w:r w:rsidRPr="005855C5">
              <w:t>il criterio seguito per l’eventuale rivalutazione, la legge speciale che l’ha determinata, l’importo della rivalutazione, al lordo ed al netto degli ammortamenti, e l’effetto sul patrimonio netto?</w:t>
            </w:r>
          </w:p>
        </w:tc>
        <w:tc>
          <w:tcPr>
            <w:tcW w:w="567" w:type="dxa"/>
            <w:vAlign w:val="center"/>
          </w:tcPr>
          <w:p w14:paraId="67C851B7" w14:textId="726B20D7"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AF3D9FC" w14:textId="12D7BA57"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7FE5FBB" w14:textId="7914542C" w:rsidR="005A2EF9" w:rsidRPr="00A32A1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7FE14A3" w14:textId="77777777" w:rsidTr="001C6BD3">
        <w:trPr>
          <w:trHeight w:val="283"/>
        </w:trPr>
        <w:tc>
          <w:tcPr>
            <w:tcW w:w="1984" w:type="dxa"/>
            <w:vMerge w:val="restart"/>
          </w:tcPr>
          <w:p w14:paraId="3B6F74D4" w14:textId="77777777" w:rsidR="005A2EF9" w:rsidRDefault="005A2EF9" w:rsidP="00737AF9">
            <w:pPr>
              <w:pStyle w:val="Riferimentinormativi"/>
              <w:ind w:left="0" w:firstLine="0"/>
              <w:rPr>
                <w:sz w:val="16"/>
                <w:szCs w:val="16"/>
              </w:rPr>
            </w:pPr>
            <w:r w:rsidRPr="001C6BD3">
              <w:rPr>
                <w:sz w:val="16"/>
                <w:szCs w:val="16"/>
              </w:rPr>
              <w:t xml:space="preserve">Reg. ISVAP 22/2008 </w:t>
            </w:r>
            <w:r>
              <w:rPr>
                <w:sz w:val="16"/>
                <w:szCs w:val="16"/>
              </w:rPr>
              <w:t>–</w:t>
            </w:r>
            <w:r w:rsidRPr="001C6BD3">
              <w:rPr>
                <w:sz w:val="16"/>
                <w:szCs w:val="16"/>
              </w:rPr>
              <w:t xml:space="preserve"> </w:t>
            </w:r>
          </w:p>
          <w:p w14:paraId="3DE1CD0C" w14:textId="77777777" w:rsidR="005A2EF9" w:rsidRPr="001C6BD3" w:rsidRDefault="005A2EF9" w:rsidP="00737AF9">
            <w:pPr>
              <w:pStyle w:val="Riferimentinormativi"/>
              <w:ind w:left="0" w:firstLine="0"/>
              <w:rPr>
                <w:sz w:val="16"/>
                <w:szCs w:val="16"/>
              </w:rPr>
            </w:pPr>
            <w:r w:rsidRPr="001C6BD3">
              <w:rPr>
                <w:sz w:val="16"/>
                <w:szCs w:val="16"/>
              </w:rPr>
              <w:t>Allegato 2</w:t>
            </w:r>
          </w:p>
          <w:p w14:paraId="1A840BA5" w14:textId="77777777" w:rsidR="005A2EF9" w:rsidRPr="001C6BD3" w:rsidRDefault="005A2EF9" w:rsidP="00737AF9">
            <w:pPr>
              <w:pStyle w:val="Riferimentinormativi"/>
              <w:ind w:left="0" w:firstLine="0"/>
              <w:rPr>
                <w:sz w:val="16"/>
                <w:szCs w:val="16"/>
              </w:rPr>
            </w:pPr>
            <w:r w:rsidRPr="001C6BD3">
              <w:rPr>
                <w:sz w:val="16"/>
                <w:szCs w:val="16"/>
              </w:rPr>
              <w:t>Art. 2427, c. 1, n. 2, CC</w:t>
            </w:r>
          </w:p>
        </w:tc>
        <w:tc>
          <w:tcPr>
            <w:tcW w:w="6520" w:type="dxa"/>
          </w:tcPr>
          <w:p w14:paraId="56BF7AF4" w14:textId="77777777" w:rsidR="005A2EF9" w:rsidRPr="00D91DC6" w:rsidRDefault="005A2EF9" w:rsidP="00737AF9">
            <w:r w:rsidRPr="00D91DC6">
              <w:t>E’ stata data illustrazione dei conti dell’attivo relativi alla classe B, con indicazione adeguatamente motivata degli attivi considerati non durevoli?</w:t>
            </w:r>
          </w:p>
        </w:tc>
        <w:tc>
          <w:tcPr>
            <w:tcW w:w="567" w:type="dxa"/>
            <w:vAlign w:val="center"/>
          </w:tcPr>
          <w:p w14:paraId="0ADCBD75" w14:textId="1BEE2182"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5CEAAC" w14:textId="198845EE"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4A3B906" w14:textId="1BEF7CCD"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EE809D1" w14:textId="77777777" w:rsidTr="000F7C41">
        <w:trPr>
          <w:trHeight w:val="283"/>
        </w:trPr>
        <w:tc>
          <w:tcPr>
            <w:tcW w:w="1984" w:type="dxa"/>
            <w:vMerge/>
            <w:vAlign w:val="center"/>
          </w:tcPr>
          <w:p w14:paraId="796A9BFC" w14:textId="77777777" w:rsidR="005A2EF9" w:rsidRPr="00C679C3" w:rsidRDefault="005A2EF9" w:rsidP="00737AF9">
            <w:pPr>
              <w:pStyle w:val="Riferimenti"/>
              <w:rPr>
                <w:sz w:val="16"/>
                <w:szCs w:val="16"/>
              </w:rPr>
            </w:pPr>
          </w:p>
        </w:tc>
        <w:tc>
          <w:tcPr>
            <w:tcW w:w="6520" w:type="dxa"/>
          </w:tcPr>
          <w:p w14:paraId="09EF0C89" w14:textId="77777777" w:rsidR="005A2EF9" w:rsidRPr="00D91DC6" w:rsidRDefault="005A2EF9" w:rsidP="00737AF9">
            <w:r w:rsidRPr="00D91DC6">
              <w:t>Sono, in ogni caso, state fornite le variazioni nell’esercizio degli attivi immateriali (Allegato 4)?</w:t>
            </w:r>
          </w:p>
        </w:tc>
        <w:tc>
          <w:tcPr>
            <w:tcW w:w="567" w:type="dxa"/>
            <w:vAlign w:val="center"/>
          </w:tcPr>
          <w:p w14:paraId="32C08C28" w14:textId="4D9386EF"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FCDB0B3" w14:textId="2FAC5D16"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1009886" w14:textId="027BDBCE" w:rsidR="005A2EF9" w:rsidRPr="00D91DC6" w:rsidRDefault="005A2EF9" w:rsidP="00737AF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26CD9F86" w14:textId="77777777" w:rsidR="001C6BD3" w:rsidRPr="00D91DC6" w:rsidRDefault="001C6BD3" w:rsidP="00F277A5">
      <w:pPr>
        <w:spacing w:line="180" w:lineRule="exact"/>
      </w:pPr>
    </w:p>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1E255C" w:rsidRPr="00D91DC6" w14:paraId="25E40987" w14:textId="77777777" w:rsidTr="005A2E60">
        <w:trPr>
          <w:trHeight w:val="283"/>
          <w:tblHeader/>
        </w:trPr>
        <w:tc>
          <w:tcPr>
            <w:tcW w:w="1984" w:type="dxa"/>
            <w:tcBorders>
              <w:bottom w:val="single" w:sz="4" w:space="0" w:color="auto"/>
            </w:tcBorders>
            <w:shd w:val="clear" w:color="auto" w:fill="F2F2F2"/>
            <w:vAlign w:val="bottom"/>
          </w:tcPr>
          <w:p w14:paraId="396D9040" w14:textId="77777777" w:rsidR="001E255C" w:rsidRPr="00C679C3" w:rsidRDefault="001E255C" w:rsidP="00C679C3">
            <w:pPr>
              <w:pStyle w:val="Titolocolonna"/>
              <w:jc w:val="left"/>
              <w:rPr>
                <w:sz w:val="16"/>
                <w:szCs w:val="16"/>
              </w:rPr>
            </w:pPr>
            <w:r w:rsidRPr="00C679C3">
              <w:rPr>
                <w:sz w:val="16"/>
                <w:szCs w:val="16"/>
              </w:rPr>
              <w:t>Riferimenti normativi</w:t>
            </w:r>
          </w:p>
        </w:tc>
        <w:tc>
          <w:tcPr>
            <w:tcW w:w="6520" w:type="dxa"/>
            <w:shd w:val="clear" w:color="auto" w:fill="F2F2F2"/>
            <w:vAlign w:val="bottom"/>
          </w:tcPr>
          <w:p w14:paraId="3B43C669" w14:textId="77777777" w:rsidR="00A223CE" w:rsidRPr="00D91DC6" w:rsidRDefault="00A223CE" w:rsidP="003A5ACF">
            <w:pPr>
              <w:pStyle w:val="Titolo1"/>
            </w:pPr>
            <w:bookmarkStart w:id="5" w:name="_Toc515965405"/>
            <w:bookmarkStart w:id="6" w:name="_Toc520638802"/>
            <w:bookmarkStart w:id="7" w:name="_Toc160354606"/>
            <w:bookmarkStart w:id="8" w:name="_Toc160354784"/>
            <w:bookmarkStart w:id="9" w:name="_Toc160354881"/>
            <w:bookmarkStart w:id="10" w:name="_Toc223515348"/>
            <w:bookmarkStart w:id="11" w:name="_Toc264913358"/>
            <w:bookmarkStart w:id="12" w:name="_Toc266180855"/>
            <w:r w:rsidRPr="00D91DC6">
              <w:t>INVESTIMENTI</w:t>
            </w:r>
            <w:bookmarkEnd w:id="5"/>
            <w:bookmarkEnd w:id="6"/>
            <w:bookmarkEnd w:id="7"/>
            <w:bookmarkEnd w:id="8"/>
            <w:bookmarkEnd w:id="9"/>
            <w:bookmarkEnd w:id="10"/>
            <w:bookmarkEnd w:id="11"/>
            <w:bookmarkEnd w:id="12"/>
          </w:p>
          <w:p w14:paraId="321F77D9" w14:textId="77777777" w:rsidR="001E255C" w:rsidRPr="00D91DC6" w:rsidRDefault="00345ADA" w:rsidP="00345ADA">
            <w:pPr>
              <w:pStyle w:val="Titolocolonna"/>
            </w:pPr>
            <w:r w:rsidRPr="00D91DC6">
              <w:t>(macroclasse C S</w:t>
            </w:r>
            <w:r w:rsidR="00A223CE" w:rsidRPr="00D91DC6">
              <w:t>tato patrimoniale attivo)</w:t>
            </w:r>
          </w:p>
        </w:tc>
        <w:tc>
          <w:tcPr>
            <w:tcW w:w="567" w:type="dxa"/>
            <w:shd w:val="clear" w:color="auto" w:fill="F2F2F2"/>
            <w:vAlign w:val="bottom"/>
          </w:tcPr>
          <w:p w14:paraId="7C45812B" w14:textId="77777777" w:rsidR="001E255C" w:rsidRPr="00D91DC6" w:rsidRDefault="001E255C" w:rsidP="00EF5C2C">
            <w:pPr>
              <w:pStyle w:val="Titolocolonna"/>
            </w:pPr>
            <w:r w:rsidRPr="00D91DC6">
              <w:t>SI</w:t>
            </w:r>
          </w:p>
        </w:tc>
        <w:tc>
          <w:tcPr>
            <w:tcW w:w="567" w:type="dxa"/>
            <w:shd w:val="clear" w:color="auto" w:fill="F2F2F2"/>
            <w:vAlign w:val="bottom"/>
          </w:tcPr>
          <w:p w14:paraId="11793773" w14:textId="77777777" w:rsidR="001E255C" w:rsidRPr="00D91DC6" w:rsidRDefault="001E255C" w:rsidP="00EF5C2C">
            <w:pPr>
              <w:pStyle w:val="Titolocolonna"/>
            </w:pPr>
            <w:r w:rsidRPr="00D91DC6">
              <w:t xml:space="preserve">NO </w:t>
            </w:r>
          </w:p>
        </w:tc>
        <w:tc>
          <w:tcPr>
            <w:tcW w:w="567" w:type="dxa"/>
            <w:shd w:val="clear" w:color="auto" w:fill="F2F2F2"/>
            <w:vAlign w:val="bottom"/>
          </w:tcPr>
          <w:p w14:paraId="7250EEBF" w14:textId="77777777" w:rsidR="001E255C" w:rsidRPr="00D91DC6" w:rsidRDefault="001E255C" w:rsidP="00EF5C2C">
            <w:pPr>
              <w:pStyle w:val="Titolocolonna"/>
            </w:pPr>
            <w:r w:rsidRPr="00D91DC6">
              <w:t>N/A</w:t>
            </w:r>
          </w:p>
        </w:tc>
      </w:tr>
      <w:tr w:rsidR="00D444E3" w:rsidRPr="00D91DC6" w14:paraId="64D680EF" w14:textId="77777777" w:rsidTr="005A2E60">
        <w:trPr>
          <w:trHeight w:val="283"/>
        </w:trPr>
        <w:tc>
          <w:tcPr>
            <w:tcW w:w="1984" w:type="dxa"/>
            <w:tcBorders>
              <w:top w:val="single" w:sz="4" w:space="0" w:color="auto"/>
            </w:tcBorders>
            <w:vAlign w:val="center"/>
          </w:tcPr>
          <w:p w14:paraId="384E4880" w14:textId="77777777" w:rsidR="00D444E3" w:rsidRPr="00C679C3" w:rsidRDefault="00D444E3" w:rsidP="001C6BD3">
            <w:pPr>
              <w:pStyle w:val="Riferimenti"/>
              <w:spacing w:before="40" w:after="40"/>
              <w:rPr>
                <w:sz w:val="16"/>
                <w:szCs w:val="16"/>
              </w:rPr>
            </w:pPr>
          </w:p>
        </w:tc>
        <w:tc>
          <w:tcPr>
            <w:tcW w:w="6520" w:type="dxa"/>
          </w:tcPr>
          <w:p w14:paraId="2E4022C7" w14:textId="77777777" w:rsidR="00D444E3" w:rsidRPr="00D91DC6" w:rsidRDefault="006537A4" w:rsidP="001C6BD3">
            <w:pPr>
              <w:pStyle w:val="Titolotesto1"/>
              <w:spacing w:before="40" w:after="40"/>
            </w:pPr>
            <w:r w:rsidRPr="00D91DC6">
              <w:t>C.I</w:t>
            </w:r>
            <w:r w:rsidR="00F45D8C" w:rsidRPr="00D91DC6">
              <w:t xml:space="preserve"> </w:t>
            </w:r>
            <w:r w:rsidR="003F3BCE" w:rsidRPr="00D91DC6">
              <w:t>T</w:t>
            </w:r>
            <w:r w:rsidR="00F45D8C" w:rsidRPr="00D91DC6">
              <w:t xml:space="preserve">erreni e </w:t>
            </w:r>
            <w:r w:rsidR="00AC265A" w:rsidRPr="00D91DC6">
              <w:t>f</w:t>
            </w:r>
            <w:r w:rsidR="00F45D8C" w:rsidRPr="00D91DC6">
              <w:t>abbricati</w:t>
            </w:r>
          </w:p>
        </w:tc>
        <w:tc>
          <w:tcPr>
            <w:tcW w:w="567" w:type="dxa"/>
          </w:tcPr>
          <w:p w14:paraId="6D8302AF" w14:textId="77777777" w:rsidR="00D444E3" w:rsidRPr="00D91DC6" w:rsidRDefault="00D444E3" w:rsidP="001C6BD3">
            <w:pPr>
              <w:spacing w:before="40" w:after="40"/>
              <w:jc w:val="center"/>
            </w:pPr>
          </w:p>
        </w:tc>
        <w:tc>
          <w:tcPr>
            <w:tcW w:w="567" w:type="dxa"/>
          </w:tcPr>
          <w:p w14:paraId="560ADDF9" w14:textId="77777777" w:rsidR="00D444E3" w:rsidRPr="00D91DC6" w:rsidRDefault="00D444E3" w:rsidP="001C6BD3">
            <w:pPr>
              <w:spacing w:before="40" w:after="40"/>
              <w:jc w:val="center"/>
            </w:pPr>
          </w:p>
        </w:tc>
        <w:tc>
          <w:tcPr>
            <w:tcW w:w="567" w:type="dxa"/>
          </w:tcPr>
          <w:p w14:paraId="79F27098" w14:textId="77777777" w:rsidR="00D444E3" w:rsidRPr="00D91DC6" w:rsidRDefault="00D444E3" w:rsidP="001C6BD3">
            <w:pPr>
              <w:spacing w:before="40" w:after="40"/>
              <w:jc w:val="center"/>
            </w:pPr>
          </w:p>
        </w:tc>
      </w:tr>
      <w:tr w:rsidR="005A2EF9" w:rsidRPr="00D91DC6" w14:paraId="01004B3A" w14:textId="77777777" w:rsidTr="00D44958">
        <w:trPr>
          <w:trHeight w:val="283"/>
        </w:trPr>
        <w:tc>
          <w:tcPr>
            <w:tcW w:w="1984" w:type="dxa"/>
          </w:tcPr>
          <w:p w14:paraId="141D4BA2" w14:textId="4B8A719F" w:rsidR="005A2EF9" w:rsidRPr="00C679C3" w:rsidRDefault="005A2EF9" w:rsidP="006F69F4">
            <w:pPr>
              <w:jc w:val="left"/>
              <w:rPr>
                <w:sz w:val="16"/>
                <w:szCs w:val="16"/>
              </w:rPr>
            </w:pPr>
            <w:r w:rsidRPr="00C679C3">
              <w:rPr>
                <w:sz w:val="16"/>
                <w:szCs w:val="16"/>
              </w:rPr>
              <w:t>OIC 16.</w:t>
            </w:r>
            <w:r>
              <w:rPr>
                <w:sz w:val="16"/>
                <w:szCs w:val="16"/>
              </w:rPr>
              <w:t>31</w:t>
            </w:r>
          </w:p>
        </w:tc>
        <w:tc>
          <w:tcPr>
            <w:tcW w:w="6520" w:type="dxa"/>
          </w:tcPr>
          <w:p w14:paraId="42EB5487" w14:textId="283A09F2" w:rsidR="005A2EF9" w:rsidRDefault="005A2EF9" w:rsidP="006F69F4">
            <w:pPr>
              <w:spacing w:line="240" w:lineRule="exact"/>
            </w:pPr>
            <w:r>
              <w:t>Gli immobili sono rilevati</w:t>
            </w:r>
            <w:r w:rsidRPr="00051AD5">
              <w:t xml:space="preserve"> inizialmente alla data in cui avviene il trasferimento </w:t>
            </w:r>
            <w:r>
              <w:t>dei rischi e dei benefici connessi al bene acquisito. Il trasferimento dei rischi e dei benefici connessi avviene con il trasferimento del titolo di proprietà,?</w:t>
            </w:r>
          </w:p>
        </w:tc>
        <w:tc>
          <w:tcPr>
            <w:tcW w:w="567" w:type="dxa"/>
            <w:vAlign w:val="center"/>
          </w:tcPr>
          <w:p w14:paraId="59168E3E" w14:textId="3E71C275"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5BBA23" w14:textId="2D3DD899"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700B3D8" w14:textId="38AB341C"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E0D2A04" w14:textId="77777777" w:rsidTr="00D44958">
        <w:trPr>
          <w:trHeight w:val="283"/>
        </w:trPr>
        <w:tc>
          <w:tcPr>
            <w:tcW w:w="1984" w:type="dxa"/>
          </w:tcPr>
          <w:p w14:paraId="035296D0" w14:textId="559C48E7" w:rsidR="005A2EF9" w:rsidRPr="00C679C3" w:rsidRDefault="005A2EF9" w:rsidP="006F69F4">
            <w:pPr>
              <w:jc w:val="left"/>
              <w:rPr>
                <w:sz w:val="16"/>
                <w:szCs w:val="16"/>
              </w:rPr>
            </w:pPr>
            <w:r w:rsidRPr="00C679C3">
              <w:rPr>
                <w:sz w:val="16"/>
                <w:szCs w:val="16"/>
              </w:rPr>
              <w:t>OIC 16.</w:t>
            </w:r>
            <w:r>
              <w:rPr>
                <w:sz w:val="16"/>
                <w:szCs w:val="16"/>
              </w:rPr>
              <w:t>31</w:t>
            </w:r>
          </w:p>
        </w:tc>
        <w:tc>
          <w:tcPr>
            <w:tcW w:w="6520" w:type="dxa"/>
          </w:tcPr>
          <w:p w14:paraId="12705985" w14:textId="77777777" w:rsidR="005A2EF9" w:rsidRDefault="005A2EF9" w:rsidP="00D44958">
            <w:pPr>
              <w:spacing w:line="240" w:lineRule="exact"/>
            </w:pPr>
            <w:r w:rsidRPr="00051AD5">
              <w:t xml:space="preserve">Nei casi in cui non sia trasferita la piena proprietà o siano poste particolari condizioni, la rilevazione iniziale </w:t>
            </w:r>
            <w:r>
              <w:t>è avvenuta</w:t>
            </w:r>
            <w:r w:rsidRPr="00051AD5">
              <w:t xml:space="preserve"> nel momento in cui sono assunti sostanzialmente tutti i rischi connessi alla sua acquisizione</w:t>
            </w:r>
            <w:r>
              <w:t>?</w:t>
            </w:r>
          </w:p>
        </w:tc>
        <w:tc>
          <w:tcPr>
            <w:tcW w:w="567" w:type="dxa"/>
            <w:vAlign w:val="center"/>
          </w:tcPr>
          <w:p w14:paraId="7B270BE1" w14:textId="1AFAD770"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3FFB003" w14:textId="24279F2F"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310294D" w14:textId="1F128A18"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444E3" w:rsidRPr="00D91DC6" w14:paraId="0007A528" w14:textId="77777777" w:rsidTr="003E10D0">
        <w:trPr>
          <w:trHeight w:val="283"/>
        </w:trPr>
        <w:tc>
          <w:tcPr>
            <w:tcW w:w="1984" w:type="dxa"/>
            <w:vAlign w:val="center"/>
          </w:tcPr>
          <w:p w14:paraId="1A11BA64" w14:textId="77777777" w:rsidR="00D444E3" w:rsidRPr="00C679C3" w:rsidRDefault="00D444E3" w:rsidP="001C6BD3">
            <w:pPr>
              <w:pStyle w:val="Riferimenti"/>
              <w:spacing w:before="40" w:after="40"/>
              <w:rPr>
                <w:sz w:val="16"/>
                <w:szCs w:val="16"/>
              </w:rPr>
            </w:pPr>
          </w:p>
        </w:tc>
        <w:tc>
          <w:tcPr>
            <w:tcW w:w="6520" w:type="dxa"/>
          </w:tcPr>
          <w:p w14:paraId="35284720" w14:textId="77777777" w:rsidR="00D444E3" w:rsidRPr="00D91DC6" w:rsidRDefault="00F45D8C" w:rsidP="001C6BD3">
            <w:pPr>
              <w:pStyle w:val="Titolotesto2"/>
              <w:spacing w:before="40" w:after="40"/>
            </w:pPr>
            <w:r w:rsidRPr="00D91DC6">
              <w:t>Contenuto del conto</w:t>
            </w:r>
          </w:p>
        </w:tc>
        <w:tc>
          <w:tcPr>
            <w:tcW w:w="567" w:type="dxa"/>
          </w:tcPr>
          <w:p w14:paraId="653D6453" w14:textId="77777777" w:rsidR="00D444E3" w:rsidRPr="00D91DC6" w:rsidRDefault="00D444E3" w:rsidP="001C6BD3">
            <w:pPr>
              <w:spacing w:before="40" w:after="40"/>
              <w:jc w:val="center"/>
            </w:pPr>
          </w:p>
        </w:tc>
        <w:tc>
          <w:tcPr>
            <w:tcW w:w="567" w:type="dxa"/>
          </w:tcPr>
          <w:p w14:paraId="7F3EABD9" w14:textId="77777777" w:rsidR="00D444E3" w:rsidRPr="00D91DC6" w:rsidRDefault="00D444E3" w:rsidP="001C6BD3">
            <w:pPr>
              <w:spacing w:before="40" w:after="40"/>
              <w:jc w:val="center"/>
            </w:pPr>
          </w:p>
        </w:tc>
        <w:tc>
          <w:tcPr>
            <w:tcW w:w="567" w:type="dxa"/>
          </w:tcPr>
          <w:p w14:paraId="2253B306" w14:textId="77777777" w:rsidR="00D444E3" w:rsidRPr="00D91DC6" w:rsidRDefault="00D444E3" w:rsidP="001C6BD3">
            <w:pPr>
              <w:spacing w:before="40" w:after="40"/>
              <w:jc w:val="center"/>
            </w:pPr>
          </w:p>
        </w:tc>
      </w:tr>
      <w:tr w:rsidR="00C37F1E" w:rsidRPr="00D91DC6" w14:paraId="45C837E1" w14:textId="77777777" w:rsidTr="001C6BD3">
        <w:trPr>
          <w:trHeight w:val="283"/>
        </w:trPr>
        <w:tc>
          <w:tcPr>
            <w:tcW w:w="1984" w:type="dxa"/>
            <w:vMerge w:val="restart"/>
          </w:tcPr>
          <w:p w14:paraId="405796F2" w14:textId="77777777" w:rsidR="001C6BD3" w:rsidRDefault="00F4711A" w:rsidP="001C6BD3">
            <w:pPr>
              <w:pStyle w:val="Riferimentinormativi"/>
              <w:ind w:left="0" w:firstLine="0"/>
              <w:rPr>
                <w:sz w:val="16"/>
                <w:szCs w:val="16"/>
              </w:rPr>
            </w:pPr>
            <w:r w:rsidRPr="00C679C3">
              <w:rPr>
                <w:sz w:val="16"/>
                <w:szCs w:val="16"/>
              </w:rPr>
              <w:t xml:space="preserve">Reg. ISVAP 22/2008 </w:t>
            </w:r>
            <w:r w:rsidR="001C6BD3">
              <w:rPr>
                <w:sz w:val="16"/>
                <w:szCs w:val="16"/>
              </w:rPr>
              <w:t>–</w:t>
            </w:r>
            <w:r w:rsidRPr="00C679C3">
              <w:rPr>
                <w:sz w:val="16"/>
                <w:szCs w:val="16"/>
              </w:rPr>
              <w:t xml:space="preserve"> </w:t>
            </w:r>
          </w:p>
          <w:p w14:paraId="7B468A38" w14:textId="77777777" w:rsidR="00C37F1E" w:rsidRPr="00C679C3" w:rsidRDefault="00F4711A" w:rsidP="001C6BD3">
            <w:pPr>
              <w:pStyle w:val="Riferimentinormativi"/>
              <w:ind w:left="0" w:firstLine="0"/>
              <w:rPr>
                <w:sz w:val="16"/>
                <w:szCs w:val="16"/>
              </w:rPr>
            </w:pPr>
            <w:r w:rsidRPr="00C679C3">
              <w:rPr>
                <w:sz w:val="16"/>
                <w:szCs w:val="16"/>
              </w:rPr>
              <w:t>Allegato 9</w:t>
            </w:r>
          </w:p>
        </w:tc>
        <w:tc>
          <w:tcPr>
            <w:tcW w:w="6520" w:type="dxa"/>
          </w:tcPr>
          <w:p w14:paraId="5C3178AF" w14:textId="77777777" w:rsidR="00C37F1E" w:rsidRPr="00D91DC6" w:rsidRDefault="00C37F1E" w:rsidP="009124AE">
            <w:pPr>
              <w:pStyle w:val="Titolotesto3"/>
            </w:pPr>
            <w:r w:rsidRPr="00D91DC6">
              <w:t>C.I.1 Immobili destinati all</w:t>
            </w:r>
            <w:r w:rsidR="00D06FAB" w:rsidRPr="00D91DC6">
              <w:t>’</w:t>
            </w:r>
            <w:r w:rsidRPr="00D91DC6">
              <w:t>esercizio dell</w:t>
            </w:r>
            <w:r w:rsidR="00D06FAB" w:rsidRPr="00D91DC6">
              <w:t>’</w:t>
            </w:r>
            <w:r w:rsidRPr="00D91DC6">
              <w:t>impresa</w:t>
            </w:r>
          </w:p>
        </w:tc>
        <w:tc>
          <w:tcPr>
            <w:tcW w:w="567" w:type="dxa"/>
          </w:tcPr>
          <w:p w14:paraId="70EFB29B" w14:textId="77777777" w:rsidR="00C37F1E" w:rsidRPr="00D91DC6" w:rsidRDefault="00C37F1E" w:rsidP="00B6302B">
            <w:pPr>
              <w:jc w:val="center"/>
            </w:pPr>
          </w:p>
        </w:tc>
        <w:tc>
          <w:tcPr>
            <w:tcW w:w="567" w:type="dxa"/>
          </w:tcPr>
          <w:p w14:paraId="36A3C6C4" w14:textId="77777777" w:rsidR="00C37F1E" w:rsidRPr="00D91DC6" w:rsidRDefault="00C37F1E" w:rsidP="00B6302B">
            <w:pPr>
              <w:jc w:val="center"/>
            </w:pPr>
          </w:p>
        </w:tc>
        <w:tc>
          <w:tcPr>
            <w:tcW w:w="567" w:type="dxa"/>
          </w:tcPr>
          <w:p w14:paraId="440D1AC1" w14:textId="77777777" w:rsidR="00C37F1E" w:rsidRPr="00D91DC6" w:rsidRDefault="00C37F1E" w:rsidP="00B6302B">
            <w:pPr>
              <w:jc w:val="center"/>
            </w:pPr>
          </w:p>
        </w:tc>
      </w:tr>
      <w:tr w:rsidR="005A2EF9" w:rsidRPr="00D91DC6" w14:paraId="3085FEFF" w14:textId="77777777" w:rsidTr="000F7C41">
        <w:trPr>
          <w:trHeight w:val="283"/>
        </w:trPr>
        <w:tc>
          <w:tcPr>
            <w:tcW w:w="1984" w:type="dxa"/>
            <w:vMerge/>
            <w:vAlign w:val="center"/>
          </w:tcPr>
          <w:p w14:paraId="2D147D71" w14:textId="77777777" w:rsidR="005A2EF9" w:rsidRPr="00C679C3" w:rsidRDefault="005A2EF9" w:rsidP="00C679C3">
            <w:pPr>
              <w:pStyle w:val="Riferimenti"/>
              <w:rPr>
                <w:sz w:val="16"/>
                <w:szCs w:val="16"/>
              </w:rPr>
            </w:pPr>
          </w:p>
        </w:tc>
        <w:tc>
          <w:tcPr>
            <w:tcW w:w="6520" w:type="dxa"/>
          </w:tcPr>
          <w:p w14:paraId="061D3591" w14:textId="77777777" w:rsidR="005A2EF9" w:rsidRPr="00D91DC6" w:rsidRDefault="005A2EF9" w:rsidP="00A60571">
            <w:pPr>
              <w:spacing w:line="240" w:lineRule="exact"/>
              <w:rPr>
                <w:b/>
              </w:rPr>
            </w:pPr>
            <w:r w:rsidRPr="00D91DC6">
              <w:t>Il conto accoglie gli immobili utilizzati per l’esercizio dell’impresa, quali, ad esempio, fabbricati, appartamenti, locali, terreni e le relative pertinenze, destinati a sedi, direzioni, ispettorati, agenzie in gestione diretta, archivi dell’impresa?</w:t>
            </w:r>
          </w:p>
        </w:tc>
        <w:tc>
          <w:tcPr>
            <w:tcW w:w="567" w:type="dxa"/>
            <w:vAlign w:val="center"/>
          </w:tcPr>
          <w:p w14:paraId="299CA32A" w14:textId="064CD31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92C5187" w14:textId="4C4B240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440AEFD" w14:textId="79B2C28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C37F1E" w:rsidRPr="00D91DC6" w14:paraId="2C40F6CF" w14:textId="77777777" w:rsidTr="003E10D0">
        <w:trPr>
          <w:trHeight w:val="283"/>
        </w:trPr>
        <w:tc>
          <w:tcPr>
            <w:tcW w:w="1984" w:type="dxa"/>
            <w:vMerge/>
            <w:vAlign w:val="center"/>
          </w:tcPr>
          <w:p w14:paraId="1F94435F" w14:textId="77777777" w:rsidR="00C37F1E" w:rsidRPr="00C679C3" w:rsidRDefault="00C37F1E" w:rsidP="00C679C3">
            <w:pPr>
              <w:pStyle w:val="Riferimenti"/>
              <w:rPr>
                <w:sz w:val="16"/>
                <w:szCs w:val="16"/>
              </w:rPr>
            </w:pPr>
          </w:p>
        </w:tc>
        <w:tc>
          <w:tcPr>
            <w:tcW w:w="6520" w:type="dxa"/>
          </w:tcPr>
          <w:p w14:paraId="15E958F9" w14:textId="77777777" w:rsidR="00C37F1E" w:rsidRPr="00D91DC6" w:rsidRDefault="00C37F1E" w:rsidP="009124AE">
            <w:pPr>
              <w:pStyle w:val="Titolotesto3"/>
            </w:pPr>
            <w:r w:rsidRPr="00D91DC6">
              <w:t>C.I.2 Immobili ad uso di terzi</w:t>
            </w:r>
          </w:p>
        </w:tc>
        <w:tc>
          <w:tcPr>
            <w:tcW w:w="567" w:type="dxa"/>
          </w:tcPr>
          <w:p w14:paraId="34070A8B" w14:textId="77777777" w:rsidR="00C37F1E" w:rsidRPr="00D91DC6" w:rsidRDefault="00C37F1E" w:rsidP="00B6302B">
            <w:pPr>
              <w:jc w:val="center"/>
            </w:pPr>
          </w:p>
        </w:tc>
        <w:tc>
          <w:tcPr>
            <w:tcW w:w="567" w:type="dxa"/>
          </w:tcPr>
          <w:p w14:paraId="0D2C5848" w14:textId="77777777" w:rsidR="00C37F1E" w:rsidRPr="00D91DC6" w:rsidRDefault="00C37F1E" w:rsidP="00B6302B">
            <w:pPr>
              <w:jc w:val="center"/>
            </w:pPr>
          </w:p>
        </w:tc>
        <w:tc>
          <w:tcPr>
            <w:tcW w:w="567" w:type="dxa"/>
          </w:tcPr>
          <w:p w14:paraId="79437734" w14:textId="77777777" w:rsidR="00C37F1E" w:rsidRPr="00D91DC6" w:rsidRDefault="00C37F1E" w:rsidP="00B6302B">
            <w:pPr>
              <w:jc w:val="center"/>
            </w:pPr>
          </w:p>
        </w:tc>
      </w:tr>
      <w:tr w:rsidR="005A2EF9" w:rsidRPr="00D91DC6" w14:paraId="517543FC" w14:textId="77777777" w:rsidTr="000F7C41">
        <w:trPr>
          <w:trHeight w:val="283"/>
        </w:trPr>
        <w:tc>
          <w:tcPr>
            <w:tcW w:w="1984" w:type="dxa"/>
            <w:vMerge/>
            <w:vAlign w:val="center"/>
          </w:tcPr>
          <w:p w14:paraId="534932D9" w14:textId="77777777" w:rsidR="005A2EF9" w:rsidRPr="00C679C3" w:rsidRDefault="005A2EF9" w:rsidP="00C679C3">
            <w:pPr>
              <w:pStyle w:val="Riferimenti"/>
              <w:rPr>
                <w:sz w:val="16"/>
                <w:szCs w:val="16"/>
              </w:rPr>
            </w:pPr>
          </w:p>
        </w:tc>
        <w:tc>
          <w:tcPr>
            <w:tcW w:w="6520" w:type="dxa"/>
          </w:tcPr>
          <w:p w14:paraId="3A308BE5" w14:textId="77777777" w:rsidR="005A2EF9" w:rsidRPr="00D91DC6" w:rsidRDefault="005A2EF9" w:rsidP="00B0567B">
            <w:r w:rsidRPr="00D91DC6">
              <w:t xml:space="preserve">Il conto comprende, tra l’altro, i fabbricati, gli appartamenti, i locali, destinati ad essere posti al servizio di terzi nelle varie possibili forme quali, ad esempio, locazioni e </w:t>
            </w:r>
            <w:r w:rsidRPr="00D91DC6">
              <w:rPr>
                <w:i/>
              </w:rPr>
              <w:t>leasing</w:t>
            </w:r>
            <w:r w:rsidRPr="00D91DC6">
              <w:t>?</w:t>
            </w:r>
          </w:p>
        </w:tc>
        <w:tc>
          <w:tcPr>
            <w:tcW w:w="567" w:type="dxa"/>
            <w:vAlign w:val="center"/>
          </w:tcPr>
          <w:p w14:paraId="73739A98" w14:textId="2616E11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4FEA138" w14:textId="56C51E5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77BBFAE" w14:textId="632AEA2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C0690A5" w14:textId="77777777" w:rsidTr="000F7C41">
        <w:trPr>
          <w:trHeight w:val="283"/>
        </w:trPr>
        <w:tc>
          <w:tcPr>
            <w:tcW w:w="1984" w:type="dxa"/>
            <w:vMerge/>
            <w:vAlign w:val="center"/>
          </w:tcPr>
          <w:p w14:paraId="1ABE0938" w14:textId="77777777" w:rsidR="005A2EF9" w:rsidRPr="00C679C3" w:rsidRDefault="005A2EF9" w:rsidP="00C679C3">
            <w:pPr>
              <w:pStyle w:val="Riferimenti"/>
              <w:rPr>
                <w:sz w:val="16"/>
                <w:szCs w:val="16"/>
              </w:rPr>
            </w:pPr>
          </w:p>
        </w:tc>
        <w:tc>
          <w:tcPr>
            <w:tcW w:w="6520" w:type="dxa"/>
          </w:tcPr>
          <w:p w14:paraId="077467B0" w14:textId="77777777" w:rsidR="005A2EF9" w:rsidRPr="00D91DC6" w:rsidRDefault="005A2EF9" w:rsidP="00B0567B">
            <w:r w:rsidRPr="00D91DC6">
              <w:t xml:space="preserve">Per gli immobili concessi in </w:t>
            </w:r>
            <w:r w:rsidRPr="00D91DC6">
              <w:rPr>
                <w:i/>
              </w:rPr>
              <w:t>leasing</w:t>
            </w:r>
            <w:r w:rsidRPr="00D91DC6">
              <w:t xml:space="preserve"> l’iscrizione nell’attivo patrimoniale permane fino al trasferimento della proprietà del bene?</w:t>
            </w:r>
          </w:p>
        </w:tc>
        <w:tc>
          <w:tcPr>
            <w:tcW w:w="567" w:type="dxa"/>
            <w:vAlign w:val="center"/>
          </w:tcPr>
          <w:p w14:paraId="17BA8336" w14:textId="006559C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94871E7" w14:textId="4B329E1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46891B" w14:textId="6FE8581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C37F1E" w:rsidRPr="00D91DC6" w14:paraId="54E1D419" w14:textId="77777777" w:rsidTr="003E10D0">
        <w:trPr>
          <w:trHeight w:val="283"/>
        </w:trPr>
        <w:tc>
          <w:tcPr>
            <w:tcW w:w="1984" w:type="dxa"/>
            <w:vMerge/>
            <w:vAlign w:val="center"/>
          </w:tcPr>
          <w:p w14:paraId="22E800DB" w14:textId="77777777" w:rsidR="00C37F1E" w:rsidRPr="00C679C3" w:rsidRDefault="00C37F1E" w:rsidP="00C679C3">
            <w:pPr>
              <w:pStyle w:val="Riferimenti"/>
              <w:rPr>
                <w:sz w:val="16"/>
                <w:szCs w:val="16"/>
              </w:rPr>
            </w:pPr>
          </w:p>
        </w:tc>
        <w:tc>
          <w:tcPr>
            <w:tcW w:w="6520" w:type="dxa"/>
          </w:tcPr>
          <w:p w14:paraId="39758F3A" w14:textId="77777777" w:rsidR="00C37F1E" w:rsidRPr="00D91DC6" w:rsidRDefault="00DC01B3" w:rsidP="009124AE">
            <w:pPr>
              <w:pStyle w:val="Titolotesto3"/>
            </w:pPr>
            <w:r w:rsidRPr="00D91DC6">
              <w:t>C.I.3</w:t>
            </w:r>
            <w:r w:rsidR="00C37F1E" w:rsidRPr="00D91DC6">
              <w:t xml:space="preserve"> Altri immobili</w:t>
            </w:r>
          </w:p>
        </w:tc>
        <w:tc>
          <w:tcPr>
            <w:tcW w:w="567" w:type="dxa"/>
          </w:tcPr>
          <w:p w14:paraId="6E046A5A" w14:textId="77777777" w:rsidR="00C37F1E" w:rsidRPr="00D91DC6" w:rsidRDefault="00C37F1E" w:rsidP="00B6302B">
            <w:pPr>
              <w:jc w:val="center"/>
            </w:pPr>
          </w:p>
        </w:tc>
        <w:tc>
          <w:tcPr>
            <w:tcW w:w="567" w:type="dxa"/>
          </w:tcPr>
          <w:p w14:paraId="3A70E712" w14:textId="77777777" w:rsidR="00C37F1E" w:rsidRPr="00D91DC6" w:rsidRDefault="00C37F1E" w:rsidP="00B6302B">
            <w:pPr>
              <w:jc w:val="center"/>
            </w:pPr>
          </w:p>
        </w:tc>
        <w:tc>
          <w:tcPr>
            <w:tcW w:w="567" w:type="dxa"/>
          </w:tcPr>
          <w:p w14:paraId="185D786E" w14:textId="77777777" w:rsidR="00C37F1E" w:rsidRPr="00D91DC6" w:rsidRDefault="00C37F1E" w:rsidP="00B6302B">
            <w:pPr>
              <w:jc w:val="center"/>
            </w:pPr>
          </w:p>
        </w:tc>
      </w:tr>
      <w:tr w:rsidR="005A2EF9" w:rsidRPr="00D91DC6" w14:paraId="7AAC6694" w14:textId="77777777" w:rsidTr="000F7C41">
        <w:trPr>
          <w:trHeight w:val="283"/>
        </w:trPr>
        <w:tc>
          <w:tcPr>
            <w:tcW w:w="1984" w:type="dxa"/>
            <w:vMerge/>
            <w:vAlign w:val="center"/>
          </w:tcPr>
          <w:p w14:paraId="7692AF80" w14:textId="77777777" w:rsidR="005A2EF9" w:rsidRPr="00C679C3" w:rsidRDefault="005A2EF9" w:rsidP="00C679C3">
            <w:pPr>
              <w:pStyle w:val="Riferimenti"/>
              <w:rPr>
                <w:sz w:val="16"/>
                <w:szCs w:val="16"/>
              </w:rPr>
            </w:pPr>
          </w:p>
        </w:tc>
        <w:tc>
          <w:tcPr>
            <w:tcW w:w="6520" w:type="dxa"/>
          </w:tcPr>
          <w:p w14:paraId="7463BB55" w14:textId="77777777" w:rsidR="005A2EF9" w:rsidRPr="00D91DC6" w:rsidRDefault="005A2EF9" w:rsidP="00A60571">
            <w:pPr>
              <w:spacing w:line="240" w:lineRule="exact"/>
            </w:pPr>
            <w:r w:rsidRPr="00D91DC6">
              <w:t>Il conto accoglie, tra l’altro, le tenute agricole, il cui oggetto è il capitale fondiario costituito dalla terra nuda e da capitali permanentemente in essa investiti (non rientra nel conto “il capitale agrario” e cioè macchine e attrezzi, scorte vive o morte)?</w:t>
            </w:r>
          </w:p>
        </w:tc>
        <w:tc>
          <w:tcPr>
            <w:tcW w:w="567" w:type="dxa"/>
            <w:vAlign w:val="center"/>
          </w:tcPr>
          <w:p w14:paraId="31169335" w14:textId="1C62DD0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A1A1E50" w14:textId="17C602C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709B688" w14:textId="2266413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C37F1E" w:rsidRPr="00D91DC6" w14:paraId="55538AE4" w14:textId="77777777" w:rsidTr="003E10D0">
        <w:trPr>
          <w:trHeight w:val="283"/>
        </w:trPr>
        <w:tc>
          <w:tcPr>
            <w:tcW w:w="1984" w:type="dxa"/>
            <w:vMerge/>
            <w:vAlign w:val="center"/>
          </w:tcPr>
          <w:p w14:paraId="42E8408A" w14:textId="77777777" w:rsidR="00C37F1E" w:rsidRPr="00C679C3" w:rsidRDefault="00C37F1E" w:rsidP="00C679C3">
            <w:pPr>
              <w:pStyle w:val="Titolo4"/>
              <w:rPr>
                <w:sz w:val="16"/>
                <w:szCs w:val="16"/>
              </w:rPr>
            </w:pPr>
          </w:p>
        </w:tc>
        <w:tc>
          <w:tcPr>
            <w:tcW w:w="6520" w:type="dxa"/>
          </w:tcPr>
          <w:p w14:paraId="6300C2E0" w14:textId="77777777" w:rsidR="00C37F1E" w:rsidRPr="00D91DC6" w:rsidRDefault="00DC01B3" w:rsidP="009124AE">
            <w:pPr>
              <w:pStyle w:val="Titolotesto3"/>
            </w:pPr>
            <w:r w:rsidRPr="00D91DC6">
              <w:t>C.I.4</w:t>
            </w:r>
            <w:r w:rsidR="00C37F1E" w:rsidRPr="00D91DC6">
              <w:t xml:space="preserve"> Altri diritti reali</w:t>
            </w:r>
          </w:p>
        </w:tc>
        <w:tc>
          <w:tcPr>
            <w:tcW w:w="567" w:type="dxa"/>
          </w:tcPr>
          <w:p w14:paraId="2F40F5ED" w14:textId="77777777" w:rsidR="00C37F1E" w:rsidRPr="00D91DC6" w:rsidRDefault="00C37F1E" w:rsidP="00B6302B">
            <w:pPr>
              <w:jc w:val="center"/>
            </w:pPr>
          </w:p>
        </w:tc>
        <w:tc>
          <w:tcPr>
            <w:tcW w:w="567" w:type="dxa"/>
          </w:tcPr>
          <w:p w14:paraId="6A2743CF" w14:textId="77777777" w:rsidR="00C37F1E" w:rsidRPr="00D91DC6" w:rsidRDefault="00C37F1E" w:rsidP="00B6302B">
            <w:pPr>
              <w:jc w:val="center"/>
            </w:pPr>
          </w:p>
        </w:tc>
        <w:tc>
          <w:tcPr>
            <w:tcW w:w="567" w:type="dxa"/>
          </w:tcPr>
          <w:p w14:paraId="7F615DAC" w14:textId="77777777" w:rsidR="00C37F1E" w:rsidRPr="00D91DC6" w:rsidRDefault="00C37F1E" w:rsidP="00B6302B">
            <w:pPr>
              <w:jc w:val="center"/>
            </w:pPr>
          </w:p>
        </w:tc>
      </w:tr>
      <w:tr w:rsidR="005A2EF9" w:rsidRPr="00D91DC6" w14:paraId="6E99C7AB" w14:textId="77777777" w:rsidTr="000F7C41">
        <w:trPr>
          <w:trHeight w:val="283"/>
        </w:trPr>
        <w:tc>
          <w:tcPr>
            <w:tcW w:w="1984" w:type="dxa"/>
            <w:vMerge/>
            <w:vAlign w:val="center"/>
          </w:tcPr>
          <w:p w14:paraId="01042CF7" w14:textId="77777777" w:rsidR="005A2EF9" w:rsidRPr="00C679C3" w:rsidRDefault="005A2EF9" w:rsidP="00C679C3">
            <w:pPr>
              <w:pStyle w:val="Riferimenti"/>
              <w:rPr>
                <w:sz w:val="16"/>
                <w:szCs w:val="16"/>
              </w:rPr>
            </w:pPr>
          </w:p>
        </w:tc>
        <w:tc>
          <w:tcPr>
            <w:tcW w:w="6520" w:type="dxa"/>
          </w:tcPr>
          <w:p w14:paraId="183DB4EF" w14:textId="77777777" w:rsidR="005A2EF9" w:rsidRPr="00D91DC6" w:rsidRDefault="005A2EF9" w:rsidP="00B0567B">
            <w:pPr>
              <w:rPr>
                <w:b/>
              </w:rPr>
            </w:pPr>
            <w:r w:rsidRPr="00D91DC6">
              <w:t>Il conto accoglie, in particolare, i costi relativi all’acquisto dei diritti reali di godimento su beni altrui?</w:t>
            </w:r>
          </w:p>
        </w:tc>
        <w:tc>
          <w:tcPr>
            <w:tcW w:w="567" w:type="dxa"/>
            <w:vAlign w:val="center"/>
          </w:tcPr>
          <w:p w14:paraId="1252E6F5" w14:textId="5AADF99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172F17A" w14:textId="5F4D187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1A69474" w14:textId="2BB00AF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444706D3" w14:textId="77777777" w:rsidTr="003E10D0">
        <w:trPr>
          <w:trHeight w:val="283"/>
        </w:trPr>
        <w:tc>
          <w:tcPr>
            <w:tcW w:w="1984" w:type="dxa"/>
            <w:vMerge/>
            <w:vAlign w:val="center"/>
          </w:tcPr>
          <w:p w14:paraId="1C8DE30C" w14:textId="77777777" w:rsidR="000F7C41" w:rsidRPr="00C679C3" w:rsidRDefault="000F7C41" w:rsidP="00C679C3">
            <w:pPr>
              <w:pStyle w:val="Riferimenti"/>
              <w:rPr>
                <w:sz w:val="16"/>
                <w:szCs w:val="16"/>
              </w:rPr>
            </w:pPr>
          </w:p>
        </w:tc>
        <w:tc>
          <w:tcPr>
            <w:tcW w:w="6520" w:type="dxa"/>
          </w:tcPr>
          <w:p w14:paraId="0A4C0A9F" w14:textId="77777777" w:rsidR="000F7C41" w:rsidRPr="00D91DC6" w:rsidRDefault="000F7C41" w:rsidP="009124AE">
            <w:pPr>
              <w:pStyle w:val="Titolotesto3"/>
            </w:pPr>
            <w:r w:rsidRPr="00D91DC6">
              <w:t>C.I.5 Immobilizzazioni in corso e acconti</w:t>
            </w:r>
          </w:p>
        </w:tc>
        <w:tc>
          <w:tcPr>
            <w:tcW w:w="567" w:type="dxa"/>
          </w:tcPr>
          <w:p w14:paraId="22401F46" w14:textId="77777777" w:rsidR="000F7C41" w:rsidRPr="00D91DC6" w:rsidRDefault="000F7C41" w:rsidP="00B6302B">
            <w:pPr>
              <w:jc w:val="center"/>
            </w:pPr>
          </w:p>
        </w:tc>
        <w:tc>
          <w:tcPr>
            <w:tcW w:w="567" w:type="dxa"/>
          </w:tcPr>
          <w:p w14:paraId="10FC8C09" w14:textId="77777777" w:rsidR="000F7C41" w:rsidRPr="00D91DC6" w:rsidRDefault="000F7C41" w:rsidP="00B6302B">
            <w:pPr>
              <w:jc w:val="center"/>
            </w:pPr>
          </w:p>
        </w:tc>
        <w:tc>
          <w:tcPr>
            <w:tcW w:w="567" w:type="dxa"/>
          </w:tcPr>
          <w:p w14:paraId="4394F34F" w14:textId="77777777" w:rsidR="000F7C41" w:rsidRPr="00D91DC6" w:rsidRDefault="000F7C41" w:rsidP="00B6302B">
            <w:pPr>
              <w:jc w:val="center"/>
            </w:pPr>
          </w:p>
        </w:tc>
      </w:tr>
      <w:tr w:rsidR="005A2EF9" w:rsidRPr="00D91DC6" w14:paraId="2A68C470" w14:textId="77777777" w:rsidTr="005A2E60">
        <w:trPr>
          <w:trHeight w:val="283"/>
        </w:trPr>
        <w:tc>
          <w:tcPr>
            <w:tcW w:w="1984" w:type="dxa"/>
            <w:vMerge/>
            <w:tcBorders>
              <w:bottom w:val="single" w:sz="4" w:space="0" w:color="auto"/>
            </w:tcBorders>
            <w:vAlign w:val="center"/>
          </w:tcPr>
          <w:p w14:paraId="73DDA06B" w14:textId="77777777" w:rsidR="005A2EF9" w:rsidRPr="00C679C3" w:rsidRDefault="005A2EF9" w:rsidP="00C679C3">
            <w:pPr>
              <w:pStyle w:val="Riferimenti"/>
              <w:rPr>
                <w:sz w:val="16"/>
                <w:szCs w:val="16"/>
              </w:rPr>
            </w:pPr>
          </w:p>
        </w:tc>
        <w:tc>
          <w:tcPr>
            <w:tcW w:w="6520" w:type="dxa"/>
          </w:tcPr>
          <w:p w14:paraId="18602BEC" w14:textId="77777777" w:rsidR="005A2EF9" w:rsidRPr="00D91DC6" w:rsidRDefault="005A2EF9" w:rsidP="00A60571">
            <w:pPr>
              <w:spacing w:line="240" w:lineRule="exact"/>
            </w:pPr>
            <w:r w:rsidRPr="00D91DC6">
              <w:t>Il conto accoglie i fabbricati in corso di costruzione e gli acconti versati per l’acquisto degli immobili di cui alle voci C.I.1, C.I.2 e C.I.3?</w:t>
            </w:r>
          </w:p>
        </w:tc>
        <w:tc>
          <w:tcPr>
            <w:tcW w:w="567" w:type="dxa"/>
            <w:vAlign w:val="center"/>
          </w:tcPr>
          <w:p w14:paraId="3C81CABC" w14:textId="33DE5E4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4B6B82" w14:textId="74D31E6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A683292" w14:textId="6242757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10D42F57" w14:textId="77777777" w:rsidTr="00A60571">
        <w:trPr>
          <w:trHeight w:val="283"/>
        </w:trPr>
        <w:tc>
          <w:tcPr>
            <w:tcW w:w="1984" w:type="dxa"/>
            <w:tcBorders>
              <w:bottom w:val="single" w:sz="4" w:space="0" w:color="auto"/>
            </w:tcBorders>
            <w:vAlign w:val="center"/>
          </w:tcPr>
          <w:p w14:paraId="1044B569" w14:textId="77777777" w:rsidR="000F7C41" w:rsidRPr="00C679C3" w:rsidRDefault="000F7C41" w:rsidP="00F277A5">
            <w:pPr>
              <w:pStyle w:val="Riferimenti"/>
              <w:rPr>
                <w:sz w:val="16"/>
                <w:szCs w:val="16"/>
              </w:rPr>
            </w:pPr>
          </w:p>
        </w:tc>
        <w:tc>
          <w:tcPr>
            <w:tcW w:w="6520" w:type="dxa"/>
            <w:vAlign w:val="center"/>
          </w:tcPr>
          <w:p w14:paraId="36F043E1" w14:textId="77777777" w:rsidR="000F7C41" w:rsidRPr="00D91DC6" w:rsidRDefault="000F7C41" w:rsidP="007D0178">
            <w:pPr>
              <w:pStyle w:val="Titolo3"/>
            </w:pPr>
            <w:r w:rsidRPr="00A60571">
              <w:t>Criteri di valutazione</w:t>
            </w:r>
          </w:p>
        </w:tc>
        <w:tc>
          <w:tcPr>
            <w:tcW w:w="567" w:type="dxa"/>
          </w:tcPr>
          <w:p w14:paraId="3A68D433" w14:textId="77777777" w:rsidR="000F7C41" w:rsidRPr="00D91DC6" w:rsidRDefault="000F7C41" w:rsidP="00F277A5">
            <w:pPr>
              <w:jc w:val="center"/>
            </w:pPr>
          </w:p>
        </w:tc>
        <w:tc>
          <w:tcPr>
            <w:tcW w:w="567" w:type="dxa"/>
          </w:tcPr>
          <w:p w14:paraId="62A16A9D" w14:textId="77777777" w:rsidR="000F7C41" w:rsidRPr="00D91DC6" w:rsidRDefault="000F7C41" w:rsidP="00F277A5">
            <w:pPr>
              <w:jc w:val="center"/>
            </w:pPr>
          </w:p>
        </w:tc>
        <w:tc>
          <w:tcPr>
            <w:tcW w:w="567" w:type="dxa"/>
          </w:tcPr>
          <w:p w14:paraId="6583EAD1" w14:textId="77777777" w:rsidR="000F7C41" w:rsidRPr="00D91DC6" w:rsidRDefault="000F7C41" w:rsidP="00F277A5">
            <w:pPr>
              <w:jc w:val="center"/>
            </w:pPr>
          </w:p>
        </w:tc>
      </w:tr>
      <w:tr w:rsidR="005A2EF9" w:rsidRPr="00D91DC6" w14:paraId="7323A857" w14:textId="77777777" w:rsidTr="001C6BD3">
        <w:trPr>
          <w:trHeight w:val="283"/>
        </w:trPr>
        <w:tc>
          <w:tcPr>
            <w:tcW w:w="1984" w:type="dxa"/>
          </w:tcPr>
          <w:p w14:paraId="3728E729" w14:textId="77777777" w:rsidR="005A2EF9" w:rsidRPr="007709FF" w:rsidRDefault="005A2EF9" w:rsidP="001C6BD3">
            <w:pPr>
              <w:pStyle w:val="Riferimentinormativi"/>
              <w:ind w:left="0" w:firstLine="0"/>
              <w:rPr>
                <w:sz w:val="16"/>
                <w:szCs w:val="16"/>
                <w:lang w:val="en-US"/>
              </w:rPr>
            </w:pPr>
            <w:r w:rsidRPr="007709FF">
              <w:rPr>
                <w:sz w:val="16"/>
                <w:szCs w:val="16"/>
                <w:lang w:val="en-US"/>
              </w:rPr>
              <w:t>Art. 16, c. 1, D.Lgs. 173/97</w:t>
            </w:r>
          </w:p>
          <w:p w14:paraId="3738DF78" w14:textId="277991A1" w:rsidR="005A2EF9" w:rsidRPr="007709FF" w:rsidRDefault="005A2EF9" w:rsidP="001C6BD3">
            <w:pPr>
              <w:pStyle w:val="Riferimentinormativi"/>
              <w:ind w:left="0" w:firstLine="0"/>
              <w:rPr>
                <w:sz w:val="16"/>
                <w:szCs w:val="16"/>
                <w:lang w:val="en-US"/>
              </w:rPr>
            </w:pPr>
            <w:r>
              <w:rPr>
                <w:sz w:val="16"/>
                <w:szCs w:val="16"/>
                <w:lang w:val="en-US"/>
              </w:rPr>
              <w:t>Art. 2426, c.</w:t>
            </w:r>
            <w:r w:rsidRPr="007709FF">
              <w:rPr>
                <w:sz w:val="16"/>
                <w:szCs w:val="16"/>
                <w:lang w:val="en-US"/>
              </w:rPr>
              <w:t>1, CC</w:t>
            </w:r>
          </w:p>
          <w:p w14:paraId="1BE1D4B0" w14:textId="67A5A467" w:rsidR="005A2EF9" w:rsidRPr="00C679C3" w:rsidRDefault="005A2EF9" w:rsidP="006F69F4">
            <w:pPr>
              <w:pStyle w:val="Riferimentinormativi"/>
              <w:ind w:left="0" w:firstLine="0"/>
              <w:rPr>
                <w:sz w:val="16"/>
                <w:szCs w:val="16"/>
              </w:rPr>
            </w:pPr>
            <w:r>
              <w:rPr>
                <w:sz w:val="16"/>
                <w:szCs w:val="16"/>
              </w:rPr>
              <w:t>OIC 16.32</w:t>
            </w:r>
          </w:p>
        </w:tc>
        <w:tc>
          <w:tcPr>
            <w:tcW w:w="6520" w:type="dxa"/>
          </w:tcPr>
          <w:p w14:paraId="41A93276" w14:textId="77777777" w:rsidR="005A2EF9" w:rsidRDefault="005A2EF9" w:rsidP="00F277A5">
            <w:pPr>
              <w:spacing w:line="210" w:lineRule="exact"/>
            </w:pPr>
            <w:r>
              <w:t xml:space="preserve">Gli elementi dell'attivo ad utilizzo durevole, ivi compresi i titoli, sono iscritti al costo di acquisto o di produzione? </w:t>
            </w:r>
          </w:p>
          <w:p w14:paraId="1301C07F" w14:textId="77777777" w:rsidR="005A2EF9" w:rsidRDefault="005A2EF9" w:rsidP="00F277A5">
            <w:pPr>
              <w:spacing w:line="210" w:lineRule="exact"/>
            </w:pPr>
            <w:r>
              <w:t>(Nel costo di acquisto si computano anche i costi accessori e tutti i costi sostenuti per portare il cespite nel luogo e nelle condizioni necessarie perché costituisca bene duraturo per la società. Il costo di produzione comprende tutti i costi direttamente imputabili ai singoli elementi dell'attivo.</w:t>
            </w:r>
          </w:p>
          <w:p w14:paraId="454283A1" w14:textId="77777777" w:rsidR="005A2EF9" w:rsidRDefault="005A2EF9" w:rsidP="00F277A5">
            <w:pPr>
              <w:spacing w:line="210" w:lineRule="exact"/>
            </w:pPr>
            <w:r>
              <w:t>Può comprendere anche altri costi per la quota ragionevolmente imputabile al prodotto, relativi al periodo di produzione e fino al momento a decorrere dal quale il bene può essere utilizzato.</w:t>
            </w:r>
          </w:p>
          <w:p w14:paraId="23C099DF" w14:textId="77777777" w:rsidR="005A2EF9" w:rsidRPr="00D91DC6" w:rsidRDefault="005A2EF9" w:rsidP="00F277A5">
            <w:pPr>
              <w:spacing w:line="210" w:lineRule="exact"/>
            </w:pPr>
            <w:r>
              <w:t>Per gli immobili il costo di produzione può comprendere tutti i costi riferiti agli stessi, ivi compresi gli oneri finanziari relativi al periodo di costruzione e fino al momento a decorrere dal quale l'immobile può essere utilizzato, in tal caso la loro iscrizione nell'attivo deve essere segnalata nella nota integrativa)</w:t>
            </w:r>
          </w:p>
        </w:tc>
        <w:tc>
          <w:tcPr>
            <w:tcW w:w="567" w:type="dxa"/>
            <w:vAlign w:val="center"/>
          </w:tcPr>
          <w:p w14:paraId="2EDBC672" w14:textId="497E9249"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58D35D" w14:textId="17BECCCB"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AB1695C" w14:textId="0DC34C29" w:rsidR="005A2EF9" w:rsidRPr="00D91DC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B4F44FE" w14:textId="77777777" w:rsidTr="00D44958">
        <w:trPr>
          <w:trHeight w:val="283"/>
        </w:trPr>
        <w:tc>
          <w:tcPr>
            <w:tcW w:w="1984" w:type="dxa"/>
          </w:tcPr>
          <w:p w14:paraId="39FDFB1B" w14:textId="58A0DF21" w:rsidR="005A2EF9" w:rsidRPr="00C679C3" w:rsidRDefault="005A2EF9" w:rsidP="006F69F4">
            <w:pPr>
              <w:jc w:val="left"/>
              <w:rPr>
                <w:sz w:val="16"/>
                <w:szCs w:val="16"/>
              </w:rPr>
            </w:pPr>
            <w:r w:rsidRPr="00C679C3">
              <w:rPr>
                <w:sz w:val="16"/>
                <w:szCs w:val="16"/>
              </w:rPr>
              <w:t>OIC 16.</w:t>
            </w:r>
            <w:r>
              <w:rPr>
                <w:sz w:val="16"/>
                <w:szCs w:val="16"/>
              </w:rPr>
              <w:t>47</w:t>
            </w:r>
          </w:p>
        </w:tc>
        <w:tc>
          <w:tcPr>
            <w:tcW w:w="6520" w:type="dxa"/>
          </w:tcPr>
          <w:p w14:paraId="5F970B0E" w14:textId="77777777" w:rsidR="005A2EF9" w:rsidRDefault="005A2EF9" w:rsidP="00F61B96">
            <w:pPr>
              <w:spacing w:line="240" w:lineRule="exact"/>
            </w:pPr>
            <w:r>
              <w:t>Gli immobili</w:t>
            </w:r>
            <w:r w:rsidRPr="00E77155">
              <w:t xml:space="preserve"> acquisit</w:t>
            </w:r>
            <w:r>
              <w:t>i</w:t>
            </w:r>
            <w:r w:rsidRPr="00E77155">
              <w:t xml:space="preserve"> a titolo gratuito sono iscritt</w:t>
            </w:r>
            <w:r>
              <w:t>i</w:t>
            </w:r>
            <w:r w:rsidRPr="00E77155">
              <w:t xml:space="preserve"> nell’attivo dello stato patrimoniale in base al presumibile va</w:t>
            </w:r>
            <w:r>
              <w:t>lore di mercato attribuibile agli</w:t>
            </w:r>
            <w:r w:rsidRPr="00E77155">
              <w:t xml:space="preserve"> stess</w:t>
            </w:r>
            <w:r>
              <w:t>i</w:t>
            </w:r>
            <w:r w:rsidRPr="00E77155">
              <w:t xml:space="preserve"> alla data di acquisizione</w:t>
            </w:r>
            <w:r>
              <w:t>, incrementato dei costi sostenuti e/o da sostenere affinché le stesse possano essere durevolmente ed utilmente inserite nel processo produttivo?</w:t>
            </w:r>
          </w:p>
        </w:tc>
        <w:tc>
          <w:tcPr>
            <w:tcW w:w="567" w:type="dxa"/>
            <w:vAlign w:val="center"/>
          </w:tcPr>
          <w:p w14:paraId="40900688" w14:textId="184D6E27"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0575F34" w14:textId="6D879CEA"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2EC38E3" w14:textId="069BB98B" w:rsidR="005A2EF9" w:rsidRPr="00A32A16" w:rsidRDefault="005A2EF9" w:rsidP="00D4495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AEE8BB9" w14:textId="77777777" w:rsidTr="003858B6">
        <w:trPr>
          <w:trHeight w:val="283"/>
        </w:trPr>
        <w:tc>
          <w:tcPr>
            <w:tcW w:w="1984" w:type="dxa"/>
          </w:tcPr>
          <w:p w14:paraId="4B1686A9" w14:textId="77777777" w:rsidR="005A2EF9" w:rsidRPr="00A60571" w:rsidRDefault="005A2EF9" w:rsidP="00A60571">
            <w:pPr>
              <w:pStyle w:val="PrincCont"/>
              <w:jc w:val="left"/>
              <w:rPr>
                <w:sz w:val="16"/>
                <w:szCs w:val="16"/>
                <w:lang w:val="it-IT"/>
              </w:rPr>
            </w:pPr>
            <w:r w:rsidRPr="00A60571">
              <w:rPr>
                <w:sz w:val="16"/>
                <w:szCs w:val="16"/>
                <w:lang w:val="it-IT"/>
              </w:rPr>
              <w:t>Art. 2426, c. 2, CC</w:t>
            </w:r>
          </w:p>
          <w:p w14:paraId="31DDA2DE" w14:textId="66A977C0" w:rsidR="005A2EF9" w:rsidRPr="00A60571" w:rsidRDefault="005A2EF9" w:rsidP="00A60571">
            <w:pPr>
              <w:pStyle w:val="PrincCont"/>
              <w:jc w:val="left"/>
              <w:rPr>
                <w:sz w:val="16"/>
                <w:szCs w:val="16"/>
                <w:lang w:val="it-IT"/>
              </w:rPr>
            </w:pPr>
            <w:r w:rsidRPr="00A60571">
              <w:rPr>
                <w:sz w:val="16"/>
                <w:szCs w:val="16"/>
                <w:lang w:val="it-IT"/>
              </w:rPr>
              <w:t>OIC 16.56                             Art. 16, c. 2, D.Lgs. 173/97</w:t>
            </w:r>
          </w:p>
        </w:tc>
        <w:tc>
          <w:tcPr>
            <w:tcW w:w="6520" w:type="dxa"/>
          </w:tcPr>
          <w:p w14:paraId="1EBDEAB4" w14:textId="77777777" w:rsidR="005A2EF9" w:rsidRPr="00D91DC6" w:rsidRDefault="005A2EF9" w:rsidP="00F61B96">
            <w:pPr>
              <w:spacing w:line="240" w:lineRule="exact"/>
            </w:pPr>
            <w:r>
              <w:t>Gli immobili</w:t>
            </w:r>
            <w:r w:rsidRPr="00D91DC6">
              <w:t xml:space="preserve"> ad utilizzo durevole la cui utilizzazione è limitata nel tempo è stato sistematicamente ammortizzato in ogni esercizio in relazione alla residua possibilità di utilizzazione?</w:t>
            </w:r>
          </w:p>
        </w:tc>
        <w:tc>
          <w:tcPr>
            <w:tcW w:w="567" w:type="dxa"/>
            <w:vAlign w:val="center"/>
          </w:tcPr>
          <w:p w14:paraId="76E1BCE0" w14:textId="1F29B8A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D17D423" w14:textId="1E9CB5A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63218CF" w14:textId="7CF0C3B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56D6844" w14:textId="77777777" w:rsidTr="00CE758C">
        <w:trPr>
          <w:trHeight w:val="283"/>
        </w:trPr>
        <w:tc>
          <w:tcPr>
            <w:tcW w:w="1984" w:type="dxa"/>
          </w:tcPr>
          <w:p w14:paraId="5C731FD5" w14:textId="529A56F6" w:rsidR="005A2EF9" w:rsidRPr="00C679C3" w:rsidRDefault="005A2EF9" w:rsidP="006F69F4">
            <w:pPr>
              <w:jc w:val="left"/>
              <w:rPr>
                <w:sz w:val="16"/>
                <w:szCs w:val="16"/>
              </w:rPr>
            </w:pPr>
            <w:r w:rsidRPr="00C679C3">
              <w:rPr>
                <w:sz w:val="16"/>
                <w:szCs w:val="16"/>
              </w:rPr>
              <w:t>OIC 16.</w:t>
            </w:r>
            <w:r>
              <w:rPr>
                <w:sz w:val="16"/>
                <w:szCs w:val="16"/>
              </w:rPr>
              <w:t>32</w:t>
            </w:r>
          </w:p>
        </w:tc>
        <w:tc>
          <w:tcPr>
            <w:tcW w:w="6520" w:type="dxa"/>
          </w:tcPr>
          <w:p w14:paraId="4799104F" w14:textId="77777777" w:rsidR="005A2EF9" w:rsidRDefault="005A2EF9" w:rsidP="00F61B96">
            <w:pPr>
              <w:spacing w:line="240" w:lineRule="exact"/>
            </w:pPr>
            <w:r w:rsidRPr="00331E7A">
              <w:t>I costi sostenuti per ampliare, ammodernare o migliorare gli elementi st</w:t>
            </w:r>
            <w:r>
              <w:t>rutturali di un’immobile</w:t>
            </w:r>
            <w:r w:rsidRPr="00331E7A">
              <w:t>, incluse le modifiche apportate per aumentarne la rispondenza agli scopi pe</w:t>
            </w:r>
            <w:r>
              <w:t>r cui esso</w:t>
            </w:r>
            <w:r w:rsidRPr="00331E7A">
              <w:t xml:space="preserve"> è stat</w:t>
            </w:r>
            <w:r>
              <w:t>o acquisito</w:t>
            </w:r>
            <w:r w:rsidRPr="00331E7A">
              <w:t>, sono capitalizza</w:t>
            </w:r>
            <w:r>
              <w:t>t</w:t>
            </w:r>
            <w:r w:rsidRPr="00331E7A">
              <w:t xml:space="preserve">i </w:t>
            </w:r>
            <w:r>
              <w:t xml:space="preserve">solo </w:t>
            </w:r>
            <w:r w:rsidRPr="00331E7A">
              <w:t>se producono un aumento significativo e misurabile della capacità produ</w:t>
            </w:r>
            <w:r>
              <w:t>ttività, sicurezza o vita utile?</w:t>
            </w:r>
          </w:p>
        </w:tc>
        <w:tc>
          <w:tcPr>
            <w:tcW w:w="567" w:type="dxa"/>
            <w:vAlign w:val="center"/>
          </w:tcPr>
          <w:p w14:paraId="5613900C" w14:textId="3B9148B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78A0509" w14:textId="4F9EF995"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4EFFA98" w14:textId="20D99AF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01E5E9E" w14:textId="77777777" w:rsidTr="00CE758C">
        <w:trPr>
          <w:trHeight w:val="283"/>
        </w:trPr>
        <w:tc>
          <w:tcPr>
            <w:tcW w:w="1984" w:type="dxa"/>
          </w:tcPr>
          <w:p w14:paraId="6145EABE" w14:textId="0606F2F6" w:rsidR="005A2EF9" w:rsidRPr="00C679C3" w:rsidRDefault="005A2EF9" w:rsidP="006F69F4">
            <w:pPr>
              <w:jc w:val="left"/>
              <w:rPr>
                <w:sz w:val="16"/>
                <w:szCs w:val="16"/>
              </w:rPr>
            </w:pPr>
            <w:r w:rsidRPr="00C679C3">
              <w:rPr>
                <w:sz w:val="16"/>
                <w:szCs w:val="16"/>
              </w:rPr>
              <w:t>OIC 16.</w:t>
            </w:r>
            <w:r>
              <w:rPr>
                <w:sz w:val="16"/>
                <w:szCs w:val="16"/>
              </w:rPr>
              <w:t>32</w:t>
            </w:r>
          </w:p>
        </w:tc>
        <w:tc>
          <w:tcPr>
            <w:tcW w:w="6520" w:type="dxa"/>
          </w:tcPr>
          <w:p w14:paraId="524B6665" w14:textId="439DCBC4" w:rsidR="005A2EF9" w:rsidRDefault="005A2EF9" w:rsidP="006F69F4">
            <w:pPr>
              <w:spacing w:line="240" w:lineRule="exact"/>
            </w:pPr>
            <w:r w:rsidRPr="00F9713C">
              <w:t>Se tali costi non producono questi effetti</w:t>
            </w:r>
            <w:r>
              <w:t xml:space="preserve"> sono esclusi dalla capitalizzazione?</w:t>
            </w:r>
          </w:p>
        </w:tc>
        <w:tc>
          <w:tcPr>
            <w:tcW w:w="567" w:type="dxa"/>
            <w:vAlign w:val="center"/>
          </w:tcPr>
          <w:p w14:paraId="31A415B2" w14:textId="571A439A"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EE121CE" w14:textId="25A0574B"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DDADB5E" w14:textId="1341A4C0"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2363EBF" w14:textId="77777777" w:rsidTr="00CE758C">
        <w:trPr>
          <w:trHeight w:val="283"/>
        </w:trPr>
        <w:tc>
          <w:tcPr>
            <w:tcW w:w="1984" w:type="dxa"/>
          </w:tcPr>
          <w:p w14:paraId="5820B973" w14:textId="179F078E" w:rsidR="005A2EF9" w:rsidRPr="00C679C3" w:rsidRDefault="005A2EF9" w:rsidP="006F69F4">
            <w:pPr>
              <w:jc w:val="left"/>
              <w:rPr>
                <w:sz w:val="16"/>
                <w:szCs w:val="16"/>
              </w:rPr>
            </w:pPr>
            <w:r w:rsidRPr="00C679C3">
              <w:rPr>
                <w:sz w:val="16"/>
                <w:szCs w:val="16"/>
              </w:rPr>
              <w:t>OIC 16.5</w:t>
            </w:r>
            <w:r>
              <w:rPr>
                <w:sz w:val="16"/>
                <w:szCs w:val="16"/>
              </w:rPr>
              <w:t>7</w:t>
            </w:r>
          </w:p>
        </w:tc>
        <w:tc>
          <w:tcPr>
            <w:tcW w:w="6520" w:type="dxa"/>
          </w:tcPr>
          <w:p w14:paraId="7A7759E6" w14:textId="77777777" w:rsidR="005A2EF9" w:rsidRDefault="005A2EF9" w:rsidP="00F61B96">
            <w:pPr>
              <w:spacing w:line="240" w:lineRule="exact"/>
            </w:pPr>
            <w:r w:rsidRPr="00E82788">
              <w:t>L’ammortamento è calcolato anche sui cespiti temporaneamente non utilizzati</w:t>
            </w:r>
            <w:r>
              <w:t>?</w:t>
            </w:r>
          </w:p>
        </w:tc>
        <w:tc>
          <w:tcPr>
            <w:tcW w:w="567" w:type="dxa"/>
            <w:vAlign w:val="center"/>
          </w:tcPr>
          <w:p w14:paraId="4FC0C6B0" w14:textId="585A1EAF"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1932AC6" w14:textId="1457FD9D"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5DCC9CA" w14:textId="0EA921F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6B19" w:rsidRPr="00D91DC6" w14:paraId="5AF305E8" w14:textId="77777777" w:rsidTr="00CE758C">
        <w:trPr>
          <w:trHeight w:val="283"/>
        </w:trPr>
        <w:tc>
          <w:tcPr>
            <w:tcW w:w="1984" w:type="dxa"/>
          </w:tcPr>
          <w:p w14:paraId="5BFD5FCB" w14:textId="096F6C9E" w:rsidR="006F69F4" w:rsidRPr="00C679C3" w:rsidRDefault="00F26B19" w:rsidP="003858B6">
            <w:pPr>
              <w:pStyle w:val="PrincCont"/>
              <w:jc w:val="left"/>
              <w:rPr>
                <w:sz w:val="16"/>
                <w:szCs w:val="16"/>
                <w:lang w:val="it-IT"/>
              </w:rPr>
            </w:pPr>
            <w:r w:rsidRPr="00C679C3">
              <w:rPr>
                <w:sz w:val="16"/>
                <w:szCs w:val="16"/>
                <w:lang w:val="it-IT"/>
              </w:rPr>
              <w:t>OIC 16.</w:t>
            </w:r>
            <w:r w:rsidR="006F69F4" w:rsidRPr="00C679C3">
              <w:rPr>
                <w:sz w:val="16"/>
                <w:szCs w:val="16"/>
                <w:lang w:val="it-IT"/>
              </w:rPr>
              <w:t>5</w:t>
            </w:r>
            <w:r w:rsidR="006F69F4">
              <w:rPr>
                <w:sz w:val="16"/>
                <w:szCs w:val="16"/>
                <w:lang w:val="it-IT"/>
              </w:rPr>
              <w:t>8</w:t>
            </w:r>
            <w:r w:rsidR="003858B6">
              <w:rPr>
                <w:sz w:val="16"/>
                <w:szCs w:val="16"/>
                <w:lang w:val="it-IT"/>
              </w:rPr>
              <w:t xml:space="preserve">                           </w:t>
            </w:r>
            <w:r w:rsidR="006F69F4">
              <w:rPr>
                <w:sz w:val="16"/>
                <w:szCs w:val="16"/>
                <w:lang w:val="it-IT"/>
              </w:rPr>
              <w:t>OIC 16.59</w:t>
            </w:r>
          </w:p>
        </w:tc>
        <w:tc>
          <w:tcPr>
            <w:tcW w:w="6520" w:type="dxa"/>
          </w:tcPr>
          <w:p w14:paraId="1070F110" w14:textId="4546B37A" w:rsidR="006F69F4" w:rsidRDefault="006F69F4" w:rsidP="00CD43DF">
            <w:pPr>
              <w:pStyle w:val="Commentiriquadro"/>
              <w:tabs>
                <w:tab w:val="right" w:pos="6315"/>
              </w:tabs>
              <w:spacing w:line="190" w:lineRule="exact"/>
            </w:pPr>
            <w:r>
              <w:t>Tutti i cespiti sono ammortizzati tranne i cespiti la cui utilità non si esaurisce, come i terreni e le</w:t>
            </w:r>
            <w:r w:rsidR="00CD43DF">
              <w:t xml:space="preserve"> </w:t>
            </w:r>
            <w:r>
              <w:t>opere d’arte.</w:t>
            </w:r>
          </w:p>
          <w:p w14:paraId="493FDB65" w14:textId="56501875" w:rsidR="00F26B19" w:rsidRPr="00A60571" w:rsidRDefault="006F69F4" w:rsidP="00A60571">
            <w:pPr>
              <w:pStyle w:val="Commentiriquadro"/>
              <w:spacing w:line="190" w:lineRule="exact"/>
            </w:pPr>
            <w:r>
              <w:t>I fabbricati che rappresentano una forma di investimento di mezzi finanziari, effettuato da parte della società in base a libere determinazioni degli organi aziendali competenti, non sono ammortizzati se il valore residuo è pari o superiore al valore netto contabile; se sono ammortizzati, il loro piano di ammortamento risponde alle medesime caratteristiche delle al</w:t>
            </w:r>
            <w:r w:rsidR="00A60571">
              <w:t>tre immobilizzazioni materiali.</w:t>
            </w:r>
          </w:p>
        </w:tc>
        <w:tc>
          <w:tcPr>
            <w:tcW w:w="567" w:type="dxa"/>
            <w:vAlign w:val="center"/>
          </w:tcPr>
          <w:p w14:paraId="31D09C04" w14:textId="77777777" w:rsidR="00F26B19" w:rsidRPr="00FF19F7" w:rsidRDefault="00F26B19" w:rsidP="00CE758C">
            <w:pPr>
              <w:jc w:val="center"/>
            </w:pPr>
          </w:p>
        </w:tc>
        <w:tc>
          <w:tcPr>
            <w:tcW w:w="567" w:type="dxa"/>
            <w:vAlign w:val="center"/>
          </w:tcPr>
          <w:p w14:paraId="2AFE15A1" w14:textId="77777777" w:rsidR="00F26B19" w:rsidRDefault="00F26B19" w:rsidP="00CE758C"/>
          <w:p w14:paraId="70908299" w14:textId="77777777" w:rsidR="00F26B19" w:rsidRPr="002F1F5A" w:rsidRDefault="00F26B19" w:rsidP="00CE758C"/>
        </w:tc>
        <w:tc>
          <w:tcPr>
            <w:tcW w:w="567" w:type="dxa"/>
            <w:vAlign w:val="center"/>
          </w:tcPr>
          <w:p w14:paraId="72EF21DD" w14:textId="77777777" w:rsidR="00F26B19" w:rsidRPr="00FF19F7" w:rsidRDefault="00F26B19" w:rsidP="00CE758C">
            <w:pPr>
              <w:jc w:val="center"/>
            </w:pPr>
          </w:p>
        </w:tc>
      </w:tr>
      <w:tr w:rsidR="005A2EF9" w:rsidRPr="00D91DC6" w14:paraId="48E55DE0" w14:textId="77777777" w:rsidTr="00CE758C">
        <w:trPr>
          <w:trHeight w:val="283"/>
        </w:trPr>
        <w:tc>
          <w:tcPr>
            <w:tcW w:w="1984" w:type="dxa"/>
          </w:tcPr>
          <w:p w14:paraId="38368167" w14:textId="66D9C4D2" w:rsidR="005A2EF9" w:rsidRPr="00C679C3" w:rsidRDefault="005A2EF9" w:rsidP="006F69F4">
            <w:pPr>
              <w:jc w:val="left"/>
              <w:rPr>
                <w:sz w:val="16"/>
                <w:szCs w:val="16"/>
              </w:rPr>
            </w:pPr>
            <w:r w:rsidRPr="00C679C3">
              <w:rPr>
                <w:sz w:val="16"/>
                <w:szCs w:val="16"/>
              </w:rPr>
              <w:t>OIC 16.</w:t>
            </w:r>
            <w:r>
              <w:rPr>
                <w:sz w:val="16"/>
                <w:szCs w:val="16"/>
              </w:rPr>
              <w:t>60</w:t>
            </w:r>
          </w:p>
        </w:tc>
        <w:tc>
          <w:tcPr>
            <w:tcW w:w="6520" w:type="dxa"/>
          </w:tcPr>
          <w:p w14:paraId="1E0F2A61" w14:textId="77777777" w:rsidR="005A2EF9" w:rsidRDefault="005A2EF9" w:rsidP="00CE758C">
            <w:pPr>
              <w:spacing w:line="240" w:lineRule="exact"/>
            </w:pPr>
            <w:r w:rsidRPr="009D1C73">
              <w:t xml:space="preserve">Se il valore dei fabbricati incorpora anche quello dei terreni sui quali insistono, il valore del fabbricato </w:t>
            </w:r>
            <w:r>
              <w:t>è stato</w:t>
            </w:r>
            <w:r w:rsidRPr="009D1C73">
              <w:t xml:space="preserve"> scorporato, anche in base a</w:t>
            </w:r>
            <w:r>
              <w:t xml:space="preserve"> stime, per essere ammortizzato?</w:t>
            </w:r>
          </w:p>
        </w:tc>
        <w:tc>
          <w:tcPr>
            <w:tcW w:w="567" w:type="dxa"/>
            <w:vAlign w:val="center"/>
          </w:tcPr>
          <w:p w14:paraId="46D99C89" w14:textId="64D22EEA"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55710AF" w14:textId="6E5EB03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27C60B" w14:textId="419ABBFE"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362C13E" w14:textId="77777777" w:rsidTr="00CE758C">
        <w:trPr>
          <w:trHeight w:val="283"/>
        </w:trPr>
        <w:tc>
          <w:tcPr>
            <w:tcW w:w="1984" w:type="dxa"/>
          </w:tcPr>
          <w:p w14:paraId="224F37F6" w14:textId="4B60914B" w:rsidR="005A2EF9" w:rsidRPr="00C679C3" w:rsidRDefault="005A2EF9" w:rsidP="006F69F4">
            <w:pPr>
              <w:jc w:val="left"/>
              <w:rPr>
                <w:sz w:val="16"/>
                <w:szCs w:val="16"/>
              </w:rPr>
            </w:pPr>
            <w:r w:rsidRPr="00C679C3">
              <w:rPr>
                <w:sz w:val="16"/>
                <w:szCs w:val="16"/>
              </w:rPr>
              <w:t>OIC 16.</w:t>
            </w:r>
            <w:r>
              <w:rPr>
                <w:sz w:val="16"/>
                <w:szCs w:val="16"/>
              </w:rPr>
              <w:t>60</w:t>
            </w:r>
          </w:p>
        </w:tc>
        <w:tc>
          <w:tcPr>
            <w:tcW w:w="6520" w:type="dxa"/>
          </w:tcPr>
          <w:p w14:paraId="5422AD2F" w14:textId="77777777" w:rsidR="005A2EF9" w:rsidRDefault="005A2EF9" w:rsidP="00CE758C">
            <w:pPr>
              <w:spacing w:line="240" w:lineRule="exact"/>
            </w:pPr>
            <w:r w:rsidRPr="00ED3E25">
              <w:t xml:space="preserve">I terreni non sono </w:t>
            </w:r>
            <w:r>
              <w:t>stati assoggettati ad</w:t>
            </w:r>
            <w:r w:rsidRPr="00ED3E25">
              <w:t xml:space="preserve"> ammortamento salvo nei casi in cui essi abbiano un’utilità destinata ad esaurirsi nel tempo come nel caso delle cave e dei si</w:t>
            </w:r>
            <w:r>
              <w:t>ti utilizzati per le discariche?</w:t>
            </w:r>
          </w:p>
        </w:tc>
        <w:tc>
          <w:tcPr>
            <w:tcW w:w="567" w:type="dxa"/>
            <w:vAlign w:val="center"/>
          </w:tcPr>
          <w:p w14:paraId="515AD597" w14:textId="682AD7E9"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4C0E2D1" w14:textId="4EAA0147"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6CA210E" w14:textId="6AFFCF6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E0E662A" w14:textId="77777777" w:rsidTr="00CE758C">
        <w:trPr>
          <w:trHeight w:val="283"/>
        </w:trPr>
        <w:tc>
          <w:tcPr>
            <w:tcW w:w="1984" w:type="dxa"/>
          </w:tcPr>
          <w:p w14:paraId="5E9C5957" w14:textId="52B2BE64" w:rsidR="005A2EF9" w:rsidRPr="00C679C3" w:rsidRDefault="005A2EF9" w:rsidP="006F69F4">
            <w:pPr>
              <w:jc w:val="left"/>
              <w:rPr>
                <w:sz w:val="16"/>
                <w:szCs w:val="16"/>
              </w:rPr>
            </w:pPr>
            <w:r w:rsidRPr="00C679C3">
              <w:rPr>
                <w:sz w:val="16"/>
                <w:szCs w:val="16"/>
              </w:rPr>
              <w:t>OIC 16.</w:t>
            </w:r>
            <w:r>
              <w:rPr>
                <w:sz w:val="16"/>
                <w:szCs w:val="16"/>
              </w:rPr>
              <w:t>61</w:t>
            </w:r>
          </w:p>
        </w:tc>
        <w:tc>
          <w:tcPr>
            <w:tcW w:w="6520" w:type="dxa"/>
          </w:tcPr>
          <w:p w14:paraId="2F1C3513" w14:textId="77777777" w:rsidR="005A2EF9" w:rsidRDefault="005A2EF9" w:rsidP="00CE758C">
            <w:pPr>
              <w:spacing w:line="240" w:lineRule="exact"/>
            </w:pPr>
            <w:r w:rsidRPr="00A5561E">
              <w:t>L’ammortamento</w:t>
            </w:r>
            <w:r>
              <w:t xml:space="preserve"> è </w:t>
            </w:r>
            <w:r w:rsidRPr="00A5561E">
              <w:t>inizia</w:t>
            </w:r>
            <w:r>
              <w:t>to</w:t>
            </w:r>
            <w:r w:rsidRPr="00A5561E">
              <w:t xml:space="preserve"> dal momento in cui il cespite è</w:t>
            </w:r>
            <w:r>
              <w:t xml:space="preserve"> disponibile e pronto per l’uso?</w:t>
            </w:r>
          </w:p>
        </w:tc>
        <w:tc>
          <w:tcPr>
            <w:tcW w:w="567" w:type="dxa"/>
            <w:vAlign w:val="center"/>
          </w:tcPr>
          <w:p w14:paraId="682CE4E7" w14:textId="72C41DEB"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D566B4E" w14:textId="68BCC478"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75F4CB4" w14:textId="2CCA126D"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6B19" w:rsidRPr="00D91DC6" w14:paraId="16740252" w14:textId="77777777" w:rsidTr="00CE758C">
        <w:trPr>
          <w:trHeight w:val="283"/>
        </w:trPr>
        <w:tc>
          <w:tcPr>
            <w:tcW w:w="1984" w:type="dxa"/>
          </w:tcPr>
          <w:p w14:paraId="49722BC1" w14:textId="2E3EDB7F" w:rsidR="00F26B19" w:rsidRPr="00C679C3" w:rsidRDefault="00F26B19" w:rsidP="006F69F4">
            <w:pPr>
              <w:pStyle w:val="PrincCont"/>
              <w:jc w:val="left"/>
              <w:rPr>
                <w:sz w:val="16"/>
                <w:szCs w:val="16"/>
                <w:lang w:val="it-IT"/>
              </w:rPr>
            </w:pPr>
            <w:r w:rsidRPr="00C679C3">
              <w:rPr>
                <w:sz w:val="16"/>
                <w:szCs w:val="16"/>
              </w:rPr>
              <w:t>OIC 16.</w:t>
            </w:r>
            <w:r w:rsidR="006F69F4">
              <w:rPr>
                <w:sz w:val="16"/>
                <w:szCs w:val="16"/>
              </w:rPr>
              <w:t>61</w:t>
            </w:r>
          </w:p>
        </w:tc>
        <w:tc>
          <w:tcPr>
            <w:tcW w:w="6520" w:type="dxa"/>
          </w:tcPr>
          <w:p w14:paraId="3C05646E" w14:textId="77777777" w:rsidR="00F26B19" w:rsidRPr="00216D43" w:rsidRDefault="00F26B19" w:rsidP="00CE758C">
            <w:pPr>
              <w:pStyle w:val="Commentiriquadro"/>
              <w:rPr>
                <w:lang w:eastAsia="it-IT"/>
              </w:rPr>
            </w:pPr>
            <w:r>
              <w:rPr>
                <w:lang w:eastAsia="it-IT"/>
              </w:rPr>
              <w:t>La regola di utilizzare la metà dell’aliquota normale d’ammortamento per i cespiti acquistati nell’anno è accettabile se la quota d’ammortamento ottenuta non si discosta significativamente dalla quota ca</w:t>
            </w:r>
            <w:r w:rsidR="00D44958">
              <w:rPr>
                <w:lang w:eastAsia="it-IT"/>
              </w:rPr>
              <w:t>lcolata a partire dal momento i</w:t>
            </w:r>
            <w:r>
              <w:rPr>
                <w:lang w:eastAsia="it-IT"/>
              </w:rPr>
              <w:t>n cui il cespite è disponibile e pronto per l’uso.</w:t>
            </w:r>
          </w:p>
        </w:tc>
        <w:tc>
          <w:tcPr>
            <w:tcW w:w="567" w:type="dxa"/>
            <w:vAlign w:val="center"/>
          </w:tcPr>
          <w:p w14:paraId="35EA9738" w14:textId="77777777" w:rsidR="00F26B19" w:rsidRPr="00A32A16" w:rsidRDefault="00F26B19" w:rsidP="00CE758C">
            <w:pPr>
              <w:jc w:val="center"/>
            </w:pPr>
          </w:p>
        </w:tc>
        <w:tc>
          <w:tcPr>
            <w:tcW w:w="567" w:type="dxa"/>
            <w:vAlign w:val="center"/>
          </w:tcPr>
          <w:p w14:paraId="03B80F39" w14:textId="77777777" w:rsidR="00F26B19" w:rsidRPr="00A32A16" w:rsidRDefault="00F26B19" w:rsidP="00CE758C"/>
        </w:tc>
        <w:tc>
          <w:tcPr>
            <w:tcW w:w="567" w:type="dxa"/>
            <w:vAlign w:val="center"/>
          </w:tcPr>
          <w:p w14:paraId="472CA2F2" w14:textId="77777777" w:rsidR="00F26B19" w:rsidRPr="00A32A16" w:rsidRDefault="00F26B19" w:rsidP="00CE758C"/>
        </w:tc>
      </w:tr>
      <w:tr w:rsidR="005A2EF9" w:rsidRPr="00D91DC6" w14:paraId="5907CA0A" w14:textId="77777777" w:rsidTr="00CE758C">
        <w:trPr>
          <w:trHeight w:val="283"/>
        </w:trPr>
        <w:tc>
          <w:tcPr>
            <w:tcW w:w="1984" w:type="dxa"/>
          </w:tcPr>
          <w:p w14:paraId="7B89C68C" w14:textId="3C775075" w:rsidR="005A2EF9" w:rsidRPr="00C679C3" w:rsidRDefault="005A2EF9" w:rsidP="006F69F4">
            <w:pPr>
              <w:jc w:val="left"/>
              <w:rPr>
                <w:sz w:val="16"/>
                <w:szCs w:val="16"/>
              </w:rPr>
            </w:pPr>
            <w:r w:rsidRPr="00C679C3">
              <w:rPr>
                <w:sz w:val="16"/>
                <w:szCs w:val="16"/>
              </w:rPr>
              <w:t>OIC 16.</w:t>
            </w:r>
            <w:r>
              <w:rPr>
                <w:sz w:val="16"/>
                <w:szCs w:val="16"/>
              </w:rPr>
              <w:t>62</w:t>
            </w:r>
          </w:p>
        </w:tc>
        <w:tc>
          <w:tcPr>
            <w:tcW w:w="6520" w:type="dxa"/>
          </w:tcPr>
          <w:p w14:paraId="6F92E2FD" w14:textId="77777777" w:rsidR="005A2EF9" w:rsidRDefault="005A2EF9" w:rsidP="00F61B96">
            <w:pPr>
              <w:spacing w:line="240" w:lineRule="exact"/>
            </w:pPr>
            <w:r>
              <w:t>La società ha determinato i</w:t>
            </w:r>
            <w:r w:rsidRPr="008B53F2">
              <w:t xml:space="preserve">l valore iniziale da ammortizzare </w:t>
            </w:r>
            <w:r>
              <w:t xml:space="preserve">come </w:t>
            </w:r>
            <w:r w:rsidRPr="008B53F2">
              <w:t xml:space="preserve">differenza tra il costo dell’immobilizzazione, determinato secondo i criteri enunciati nel </w:t>
            </w:r>
            <w:r>
              <w:t>P</w:t>
            </w:r>
            <w:r w:rsidRPr="008B53F2">
              <w:t>rincipio, e il suo presumibile valore residuo al te</w:t>
            </w:r>
            <w:r>
              <w:t>rmine del periodo di vita utile?</w:t>
            </w:r>
          </w:p>
        </w:tc>
        <w:tc>
          <w:tcPr>
            <w:tcW w:w="567" w:type="dxa"/>
            <w:vAlign w:val="center"/>
          </w:tcPr>
          <w:p w14:paraId="711B071B" w14:textId="3E27EC93"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4EC991C" w14:textId="1CAB9CB8"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3BA9C36" w14:textId="7EA80619"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7970447" w14:textId="77777777" w:rsidTr="00CE758C">
        <w:trPr>
          <w:trHeight w:val="283"/>
        </w:trPr>
        <w:tc>
          <w:tcPr>
            <w:tcW w:w="1984" w:type="dxa"/>
          </w:tcPr>
          <w:p w14:paraId="1ADEB661" w14:textId="4856709F" w:rsidR="005A2EF9" w:rsidRPr="00C679C3" w:rsidRDefault="005A2EF9" w:rsidP="006F69F4">
            <w:pPr>
              <w:jc w:val="left"/>
              <w:rPr>
                <w:sz w:val="16"/>
                <w:szCs w:val="16"/>
              </w:rPr>
            </w:pPr>
            <w:r w:rsidRPr="00C679C3">
              <w:rPr>
                <w:sz w:val="16"/>
                <w:szCs w:val="16"/>
              </w:rPr>
              <w:t>OIC 16.</w:t>
            </w:r>
            <w:r>
              <w:rPr>
                <w:sz w:val="16"/>
                <w:szCs w:val="16"/>
              </w:rPr>
              <w:t>62</w:t>
            </w:r>
          </w:p>
        </w:tc>
        <w:tc>
          <w:tcPr>
            <w:tcW w:w="6520" w:type="dxa"/>
          </w:tcPr>
          <w:p w14:paraId="6D076B6C" w14:textId="372B4E9E" w:rsidR="005A2EF9" w:rsidRDefault="005A2EF9" w:rsidP="006F69F4">
            <w:pPr>
              <w:spacing w:line="240" w:lineRule="exact"/>
            </w:pPr>
            <w:r w:rsidRPr="00C5710F">
              <w:t xml:space="preserve">Se il presumibile valore residuo al termine del periodo di vita utile risulta uguale o superiore al </w:t>
            </w:r>
            <w:r>
              <w:t>valore netto contabile</w:t>
            </w:r>
            <w:r w:rsidRPr="00C5710F">
              <w:t>, come può accadere per alcuni fabbricati,</w:t>
            </w:r>
            <w:r>
              <w:t xml:space="preserve"> il bene non viene ammortizzato?</w:t>
            </w:r>
          </w:p>
        </w:tc>
        <w:tc>
          <w:tcPr>
            <w:tcW w:w="567" w:type="dxa"/>
            <w:vAlign w:val="center"/>
          </w:tcPr>
          <w:p w14:paraId="50B0F350" w14:textId="0EFEE352"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F731F40" w14:textId="63638C6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E82B642" w14:textId="7D0DBCBB"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22F4FDC" w14:textId="77777777" w:rsidTr="00CE758C">
        <w:trPr>
          <w:trHeight w:val="283"/>
        </w:trPr>
        <w:tc>
          <w:tcPr>
            <w:tcW w:w="1984" w:type="dxa"/>
          </w:tcPr>
          <w:p w14:paraId="678BECD6" w14:textId="1373C87C" w:rsidR="005A2EF9" w:rsidRPr="00C679C3" w:rsidRDefault="005A2EF9" w:rsidP="006F69F4">
            <w:pPr>
              <w:jc w:val="left"/>
              <w:rPr>
                <w:sz w:val="16"/>
                <w:szCs w:val="16"/>
              </w:rPr>
            </w:pPr>
            <w:r w:rsidRPr="00C679C3">
              <w:rPr>
                <w:sz w:val="16"/>
                <w:szCs w:val="16"/>
              </w:rPr>
              <w:t>OIC 16.</w:t>
            </w:r>
            <w:r>
              <w:rPr>
                <w:sz w:val="16"/>
                <w:szCs w:val="16"/>
              </w:rPr>
              <w:t>62</w:t>
            </w:r>
          </w:p>
        </w:tc>
        <w:tc>
          <w:tcPr>
            <w:tcW w:w="6520" w:type="dxa"/>
          </w:tcPr>
          <w:p w14:paraId="7E09ADCC" w14:textId="77777777" w:rsidR="005A2EF9" w:rsidRDefault="005A2EF9" w:rsidP="00F61B96">
            <w:pPr>
              <w:spacing w:line="240" w:lineRule="exact"/>
            </w:pPr>
            <w:r w:rsidRPr="00C5710F">
              <w:t>Il valore residuo dell’immobilizzazione, al termine del periodo di vita utile, è aggiornato periodicamente dopo essere stato inizialmente stimato in base ai prezzi realizzabili sul mercato attraverso la cessione di immobilizzazioni simili</w:t>
            </w:r>
            <w:r>
              <w:t xml:space="preserve">, </w:t>
            </w:r>
            <w:r w:rsidRPr="00C5710F">
              <w:t>al netto dei costi di rimozione</w:t>
            </w:r>
            <w:r>
              <w:t>?</w:t>
            </w:r>
          </w:p>
        </w:tc>
        <w:tc>
          <w:tcPr>
            <w:tcW w:w="567" w:type="dxa"/>
            <w:vAlign w:val="center"/>
          </w:tcPr>
          <w:p w14:paraId="545D6611" w14:textId="130E3B10"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E2176DD" w14:textId="23FC824C"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D9CA37" w14:textId="291F5AE7"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A291722" w14:textId="77777777" w:rsidTr="00CE758C">
        <w:trPr>
          <w:trHeight w:val="283"/>
        </w:trPr>
        <w:tc>
          <w:tcPr>
            <w:tcW w:w="1984" w:type="dxa"/>
          </w:tcPr>
          <w:p w14:paraId="5C178762" w14:textId="5BDF02A7" w:rsidR="005A2EF9" w:rsidRPr="00C679C3" w:rsidRDefault="005A2EF9" w:rsidP="006F69F4">
            <w:pPr>
              <w:jc w:val="left"/>
              <w:rPr>
                <w:sz w:val="16"/>
                <w:szCs w:val="16"/>
              </w:rPr>
            </w:pPr>
            <w:r w:rsidRPr="00C679C3">
              <w:rPr>
                <w:sz w:val="16"/>
                <w:szCs w:val="16"/>
              </w:rPr>
              <w:t>OIC 16.</w:t>
            </w:r>
            <w:r>
              <w:rPr>
                <w:sz w:val="16"/>
                <w:szCs w:val="16"/>
              </w:rPr>
              <w:t>62</w:t>
            </w:r>
          </w:p>
        </w:tc>
        <w:tc>
          <w:tcPr>
            <w:tcW w:w="6520" w:type="dxa"/>
          </w:tcPr>
          <w:p w14:paraId="0DB199FD" w14:textId="77777777" w:rsidR="005A2EF9" w:rsidRDefault="005A2EF9" w:rsidP="00F61B96">
            <w:pPr>
              <w:spacing w:line="240" w:lineRule="exact"/>
            </w:pPr>
            <w:r w:rsidRPr="00445982">
              <w:t>Se il costo di rimozione eccede il prezzo di realizzo, l’eccedenza è accantonata lungo la vita utile del cespite iscrivendo, pro quota, un fondo di ripristino e bonifica o altro fondo analogo</w:t>
            </w:r>
            <w:r>
              <w:t>?</w:t>
            </w:r>
          </w:p>
        </w:tc>
        <w:tc>
          <w:tcPr>
            <w:tcW w:w="567" w:type="dxa"/>
            <w:vAlign w:val="center"/>
          </w:tcPr>
          <w:p w14:paraId="716D3B26" w14:textId="32EF19B9"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6832282" w14:textId="19BAA4D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FCF98E2" w14:textId="28520B98"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52C5D60" w14:textId="77777777" w:rsidTr="00CE758C">
        <w:trPr>
          <w:trHeight w:val="283"/>
        </w:trPr>
        <w:tc>
          <w:tcPr>
            <w:tcW w:w="1984" w:type="dxa"/>
          </w:tcPr>
          <w:p w14:paraId="65691EBC" w14:textId="1575B70F" w:rsidR="005A2EF9" w:rsidRPr="00C679C3" w:rsidRDefault="005A2EF9" w:rsidP="006F69F4">
            <w:pPr>
              <w:jc w:val="left"/>
              <w:rPr>
                <w:sz w:val="16"/>
                <w:szCs w:val="16"/>
              </w:rPr>
            </w:pPr>
            <w:r w:rsidRPr="00C679C3">
              <w:rPr>
                <w:sz w:val="16"/>
                <w:szCs w:val="16"/>
              </w:rPr>
              <w:t>OIC 16.</w:t>
            </w:r>
            <w:r>
              <w:rPr>
                <w:sz w:val="16"/>
                <w:szCs w:val="16"/>
              </w:rPr>
              <w:t>72</w:t>
            </w:r>
          </w:p>
        </w:tc>
        <w:tc>
          <w:tcPr>
            <w:tcW w:w="6520" w:type="dxa"/>
          </w:tcPr>
          <w:p w14:paraId="0CCCF2A8" w14:textId="77777777" w:rsidR="005A2EF9" w:rsidRDefault="005A2EF9" w:rsidP="005D70B7">
            <w:pPr>
              <w:spacing w:line="230" w:lineRule="exact"/>
            </w:pPr>
            <w:r w:rsidRPr="00A6506E">
              <w:t>L’eventuale</w:t>
            </w:r>
            <w:r w:rsidRPr="009166D5">
              <w:t xml:space="preserve"> cambiamento della vita utile dei cespiti per avvenuti mutamenti nelle condizioni originarie di stima è </w:t>
            </w:r>
            <w:r>
              <w:t xml:space="preserve">stato trattato come </w:t>
            </w:r>
            <w:r w:rsidRPr="009166D5">
              <w:t>un cambiamento di stime contabili e non</w:t>
            </w:r>
            <w:r>
              <w:t xml:space="preserve"> come</w:t>
            </w:r>
            <w:r w:rsidRPr="009166D5">
              <w:t xml:space="preserve"> un cambiamento di pr</w:t>
            </w:r>
            <w:r>
              <w:t>incipio contabile (cfr. OIC 29 “Cambiamenti di principi contabili, cambiamenti di stime contabili, correzione di errori, eventi e operazioni straordinarie, fatti intervenuti dopo la chiusura dell’esercizio”)?</w:t>
            </w:r>
          </w:p>
        </w:tc>
        <w:tc>
          <w:tcPr>
            <w:tcW w:w="567" w:type="dxa"/>
            <w:vAlign w:val="center"/>
          </w:tcPr>
          <w:p w14:paraId="2D85E123" w14:textId="756C9EC5" w:rsidR="005A2EF9" w:rsidRPr="00A32A16" w:rsidRDefault="005A2EF9" w:rsidP="00F277A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1AC7D9" w14:textId="6313DA3C" w:rsidR="005A2EF9" w:rsidRPr="00A32A16" w:rsidRDefault="005A2EF9" w:rsidP="00F277A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7171ED" w14:textId="0BA81494" w:rsidR="005A2EF9" w:rsidRPr="00A32A16" w:rsidRDefault="005A2EF9" w:rsidP="00F277A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D109DCE" w14:textId="77777777" w:rsidTr="00CE758C">
        <w:trPr>
          <w:trHeight w:val="283"/>
        </w:trPr>
        <w:tc>
          <w:tcPr>
            <w:tcW w:w="1984" w:type="dxa"/>
          </w:tcPr>
          <w:p w14:paraId="32070245" w14:textId="5FFC6DA0" w:rsidR="005A2EF9" w:rsidRPr="00C679C3" w:rsidRDefault="005A2EF9" w:rsidP="006F69F4">
            <w:pPr>
              <w:jc w:val="left"/>
              <w:rPr>
                <w:sz w:val="16"/>
                <w:szCs w:val="16"/>
              </w:rPr>
            </w:pPr>
            <w:r w:rsidRPr="00C679C3">
              <w:rPr>
                <w:sz w:val="16"/>
                <w:szCs w:val="16"/>
              </w:rPr>
              <w:t>OIC 16.6</w:t>
            </w:r>
            <w:r>
              <w:rPr>
                <w:sz w:val="16"/>
                <w:szCs w:val="16"/>
              </w:rPr>
              <w:t>5</w:t>
            </w:r>
          </w:p>
        </w:tc>
        <w:tc>
          <w:tcPr>
            <w:tcW w:w="6520" w:type="dxa"/>
          </w:tcPr>
          <w:p w14:paraId="51EED51A" w14:textId="77777777" w:rsidR="005A2EF9" w:rsidRDefault="005A2EF9" w:rsidP="005D70B7">
            <w:pPr>
              <w:spacing w:line="230" w:lineRule="exact"/>
            </w:pPr>
            <w:r w:rsidRPr="002166E4">
              <w:t xml:space="preserve">La società ha </w:t>
            </w:r>
            <w:r>
              <w:t>applicato</w:t>
            </w:r>
            <w:r w:rsidRPr="002166E4">
              <w:t xml:space="preserve"> un metodo di ammortamento a quote costanti</w:t>
            </w:r>
            <w:r w:rsidRPr="008722C8">
              <w:t xml:space="preserve"> ripartendo il valore da ammortizzare per il numero degli anni di vita utile</w:t>
            </w:r>
            <w:r>
              <w:t>,</w:t>
            </w:r>
            <w:r w:rsidRPr="008722C8">
              <w:t xml:space="preserve"> </w:t>
            </w:r>
            <w:r w:rsidRPr="002166E4">
              <w:t xml:space="preserve">o a quote decrescenti </w:t>
            </w:r>
            <w:r>
              <w:t xml:space="preserve">nel caso quest’ultimo consenta di </w:t>
            </w:r>
            <w:r w:rsidRPr="002166E4">
              <w:t>realizza</w:t>
            </w:r>
            <w:r>
              <w:t>re</w:t>
            </w:r>
            <w:r w:rsidRPr="002166E4">
              <w:t xml:space="preserve"> una migliore correlazione tra ammortamento del costo del bene </w:t>
            </w:r>
            <w:r>
              <w:t>e relativi benefici attesi?</w:t>
            </w:r>
          </w:p>
        </w:tc>
        <w:tc>
          <w:tcPr>
            <w:tcW w:w="567" w:type="dxa"/>
            <w:vAlign w:val="center"/>
          </w:tcPr>
          <w:p w14:paraId="52721D96" w14:textId="4A2A310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EE5E6D8" w14:textId="4FA6D8E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D5E720" w14:textId="4EDB8163"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6B19" w:rsidRPr="00D91DC6" w14:paraId="015EBF91" w14:textId="77777777" w:rsidTr="00CE758C">
        <w:trPr>
          <w:trHeight w:val="283"/>
        </w:trPr>
        <w:tc>
          <w:tcPr>
            <w:tcW w:w="1984" w:type="dxa"/>
          </w:tcPr>
          <w:p w14:paraId="71829FE1" w14:textId="72066F49" w:rsidR="00F26B19" w:rsidRPr="00C679C3" w:rsidRDefault="00F26B19" w:rsidP="006F69F4">
            <w:pPr>
              <w:pStyle w:val="PrincCont"/>
              <w:jc w:val="left"/>
              <w:rPr>
                <w:sz w:val="16"/>
                <w:szCs w:val="16"/>
                <w:lang w:val="it-IT"/>
              </w:rPr>
            </w:pPr>
            <w:r w:rsidRPr="00C679C3">
              <w:rPr>
                <w:sz w:val="16"/>
                <w:szCs w:val="16"/>
              </w:rPr>
              <w:t>OIC 16.</w:t>
            </w:r>
            <w:r w:rsidR="006F69F4" w:rsidRPr="00C679C3">
              <w:rPr>
                <w:sz w:val="16"/>
                <w:szCs w:val="16"/>
              </w:rPr>
              <w:t>6</w:t>
            </w:r>
            <w:r w:rsidR="006F69F4">
              <w:rPr>
                <w:sz w:val="16"/>
                <w:szCs w:val="16"/>
              </w:rPr>
              <w:t>5</w:t>
            </w:r>
          </w:p>
        </w:tc>
        <w:tc>
          <w:tcPr>
            <w:tcW w:w="6520" w:type="dxa"/>
          </w:tcPr>
          <w:p w14:paraId="3B3C75D9" w14:textId="77777777" w:rsidR="00F26B19" w:rsidRPr="00216D43" w:rsidRDefault="00F26B19" w:rsidP="00CE758C">
            <w:pPr>
              <w:pStyle w:val="Commentiriquadro"/>
              <w:rPr>
                <w:lang w:eastAsia="it-IT"/>
              </w:rPr>
            </w:pPr>
            <w:r w:rsidRPr="007C0FDD">
              <w:rPr>
                <w:lang w:eastAsia="it-IT"/>
              </w:rPr>
              <w:t>Non è ammesso l’utilizzo di metodi di ammortamento a quote crescenti, in quanto tale metodo tende a porsi in contrasto con il principio della prudenza. Non è altresì ammesso l’utilizzo di metodi dove le quote di ammortamento sono commisurate ai risultati d'esercizio della società o di un suo ramo o divisione</w:t>
            </w:r>
            <w:r>
              <w:rPr>
                <w:lang w:eastAsia="it-IT"/>
              </w:rPr>
              <w:t>.</w:t>
            </w:r>
          </w:p>
        </w:tc>
        <w:tc>
          <w:tcPr>
            <w:tcW w:w="567" w:type="dxa"/>
            <w:vAlign w:val="center"/>
          </w:tcPr>
          <w:p w14:paraId="1981CA18" w14:textId="77777777" w:rsidR="00F26B19" w:rsidRPr="00A32A16" w:rsidRDefault="00F26B19" w:rsidP="00CE758C">
            <w:pPr>
              <w:jc w:val="center"/>
            </w:pPr>
          </w:p>
        </w:tc>
        <w:tc>
          <w:tcPr>
            <w:tcW w:w="567" w:type="dxa"/>
            <w:vAlign w:val="center"/>
          </w:tcPr>
          <w:p w14:paraId="2332C067" w14:textId="77777777" w:rsidR="00F26B19" w:rsidRPr="00A32A16" w:rsidRDefault="00F26B19" w:rsidP="00CE758C"/>
        </w:tc>
        <w:tc>
          <w:tcPr>
            <w:tcW w:w="567" w:type="dxa"/>
            <w:vAlign w:val="center"/>
          </w:tcPr>
          <w:p w14:paraId="6D0C0668" w14:textId="77777777" w:rsidR="00F26B19" w:rsidRPr="00A32A16" w:rsidRDefault="00F26B19" w:rsidP="00CE758C"/>
        </w:tc>
      </w:tr>
      <w:tr w:rsidR="005A2EF9" w:rsidRPr="00D91DC6" w14:paraId="4BB829E0" w14:textId="77777777" w:rsidTr="00CE758C">
        <w:trPr>
          <w:trHeight w:val="283"/>
        </w:trPr>
        <w:tc>
          <w:tcPr>
            <w:tcW w:w="1984" w:type="dxa"/>
          </w:tcPr>
          <w:p w14:paraId="2AE7D3DA" w14:textId="7BE82D64" w:rsidR="005A2EF9" w:rsidRPr="00C679C3" w:rsidRDefault="005A2EF9" w:rsidP="005D70B7">
            <w:pPr>
              <w:jc w:val="left"/>
              <w:rPr>
                <w:sz w:val="16"/>
                <w:szCs w:val="16"/>
              </w:rPr>
            </w:pPr>
            <w:r w:rsidRPr="00C679C3">
              <w:rPr>
                <w:sz w:val="16"/>
                <w:szCs w:val="16"/>
              </w:rPr>
              <w:t>OIC 16.6</w:t>
            </w:r>
            <w:r>
              <w:rPr>
                <w:sz w:val="16"/>
                <w:szCs w:val="16"/>
              </w:rPr>
              <w:t>9</w:t>
            </w:r>
          </w:p>
        </w:tc>
        <w:tc>
          <w:tcPr>
            <w:tcW w:w="6520" w:type="dxa"/>
          </w:tcPr>
          <w:p w14:paraId="1AB71230" w14:textId="77777777" w:rsidR="005A2EF9" w:rsidRDefault="005A2EF9" w:rsidP="005D70B7">
            <w:pPr>
              <w:pageBreakBefore/>
              <w:spacing w:line="230" w:lineRule="exact"/>
            </w:pPr>
            <w:r w:rsidRPr="00206D03">
              <w:t xml:space="preserve">Se l’immobilizzazione materiale comprende componenti, pertinenze o accessori, aventi vite utili di durata diversa dal cespite principale, l’ammortamento di tali componenti </w:t>
            </w:r>
            <w:r>
              <w:t>è stato</w:t>
            </w:r>
            <w:r w:rsidRPr="00206D03">
              <w:t xml:space="preserve"> calcola</w:t>
            </w:r>
            <w:r>
              <w:t>to</w:t>
            </w:r>
            <w:r w:rsidRPr="00206D03">
              <w:t xml:space="preserve"> separatamente dal cespite principale, salvo il caso in cui ciò non sia </w:t>
            </w:r>
            <w:r>
              <w:t>praticabile o significativo?</w:t>
            </w:r>
          </w:p>
        </w:tc>
        <w:tc>
          <w:tcPr>
            <w:tcW w:w="567" w:type="dxa"/>
            <w:vAlign w:val="center"/>
          </w:tcPr>
          <w:p w14:paraId="7C417F0F" w14:textId="45F277E3" w:rsidR="005A2EF9" w:rsidRPr="00A32A16" w:rsidRDefault="005A2EF9" w:rsidP="00F61B96">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B44CCF" w14:textId="01EE1CFB" w:rsidR="005A2EF9" w:rsidRPr="00A32A16" w:rsidRDefault="005A2EF9" w:rsidP="00F61B96">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F38813" w14:textId="26DA70AC" w:rsidR="005A2EF9" w:rsidRPr="00A32A16" w:rsidRDefault="005A2EF9" w:rsidP="00F61B96">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4E9F435" w14:textId="77777777" w:rsidTr="00CE758C">
        <w:trPr>
          <w:trHeight w:val="283"/>
        </w:trPr>
        <w:tc>
          <w:tcPr>
            <w:tcW w:w="1984" w:type="dxa"/>
          </w:tcPr>
          <w:p w14:paraId="732B6292" w14:textId="1522487F" w:rsidR="005A2EF9" w:rsidRPr="00C679C3" w:rsidRDefault="005A2EF9" w:rsidP="006F69F4">
            <w:pPr>
              <w:jc w:val="left"/>
              <w:rPr>
                <w:sz w:val="16"/>
                <w:szCs w:val="16"/>
              </w:rPr>
            </w:pPr>
            <w:r w:rsidRPr="00C679C3">
              <w:rPr>
                <w:sz w:val="16"/>
                <w:szCs w:val="16"/>
              </w:rPr>
              <w:t>OIC 16.</w:t>
            </w:r>
            <w:r>
              <w:rPr>
                <w:sz w:val="16"/>
                <w:szCs w:val="16"/>
              </w:rPr>
              <w:t>70</w:t>
            </w:r>
          </w:p>
        </w:tc>
        <w:tc>
          <w:tcPr>
            <w:tcW w:w="6520" w:type="dxa"/>
          </w:tcPr>
          <w:p w14:paraId="62715FF7" w14:textId="77777777" w:rsidR="005A2EF9" w:rsidRDefault="005A2EF9" w:rsidP="005D70B7">
            <w:pPr>
              <w:spacing w:line="230" w:lineRule="exact"/>
            </w:pPr>
            <w:r w:rsidRPr="00206D03">
              <w:t xml:space="preserve">Il piano d’ammortamento </w:t>
            </w:r>
            <w:r>
              <w:t>è</w:t>
            </w:r>
            <w:r w:rsidRPr="00206D03">
              <w:t xml:space="preserve"> periodicamente rivisto per verificare se sono intervenuti cambiamenti tali da richiedere una modifica delle stime effettuate nella determinazione della residua</w:t>
            </w:r>
            <w:r>
              <w:t xml:space="preserve"> possibilità di utilizzazione </w:t>
            </w:r>
            <w:r w:rsidRPr="00206D03">
              <w:t>e</w:t>
            </w:r>
            <w:r>
              <w:t>, se</w:t>
            </w:r>
            <w:r w:rsidRPr="00206D03">
              <w:t xml:space="preserve"> quest’ultima è modificata, il valore contabile dell’immobilizzazione (valore originario al netto degli ammortamenti fino a quel momento effettuati) al tempo di tale cambiamento è ripartito sulla nuova vita utile residua del cespite</w:t>
            </w:r>
            <w:r>
              <w:t>?</w:t>
            </w:r>
            <w:r w:rsidRPr="00206D03">
              <w:t xml:space="preserve"> </w:t>
            </w:r>
          </w:p>
        </w:tc>
        <w:tc>
          <w:tcPr>
            <w:tcW w:w="567" w:type="dxa"/>
            <w:vAlign w:val="center"/>
          </w:tcPr>
          <w:p w14:paraId="327B7A59" w14:textId="252145C3"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6116639" w14:textId="087E1B1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48B73E6" w14:textId="68E10AC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16C8FE9" w14:textId="77777777" w:rsidTr="00CE758C">
        <w:trPr>
          <w:trHeight w:val="283"/>
        </w:trPr>
        <w:tc>
          <w:tcPr>
            <w:tcW w:w="1984" w:type="dxa"/>
          </w:tcPr>
          <w:p w14:paraId="6E4A4AD3" w14:textId="5F43EAA7" w:rsidR="005A2EF9" w:rsidRPr="00C679C3" w:rsidRDefault="005A2EF9" w:rsidP="006F69F4">
            <w:pPr>
              <w:jc w:val="left"/>
              <w:rPr>
                <w:sz w:val="16"/>
                <w:szCs w:val="16"/>
              </w:rPr>
            </w:pPr>
            <w:r w:rsidRPr="00C679C3">
              <w:rPr>
                <w:sz w:val="16"/>
                <w:szCs w:val="16"/>
              </w:rPr>
              <w:t>OIC 16.6</w:t>
            </w:r>
            <w:r>
              <w:rPr>
                <w:sz w:val="16"/>
                <w:szCs w:val="16"/>
              </w:rPr>
              <w:t>7</w:t>
            </w:r>
          </w:p>
        </w:tc>
        <w:tc>
          <w:tcPr>
            <w:tcW w:w="6520" w:type="dxa"/>
          </w:tcPr>
          <w:p w14:paraId="33257BFC" w14:textId="77777777" w:rsidR="005A2EF9" w:rsidRDefault="005A2EF9" w:rsidP="00F61B96">
            <w:pPr>
              <w:spacing w:line="240" w:lineRule="exact"/>
            </w:pPr>
            <w:r w:rsidRPr="00206D03">
              <w:t>Anche il criterio di ammortamento prescelto è riesaminato qualora non più rispondente alle condizioni originarie pre</w:t>
            </w:r>
            <w:r>
              <w:t>viste nel piano di ammortamento?</w:t>
            </w:r>
          </w:p>
        </w:tc>
        <w:tc>
          <w:tcPr>
            <w:tcW w:w="567" w:type="dxa"/>
            <w:vAlign w:val="center"/>
          </w:tcPr>
          <w:p w14:paraId="40124BC9" w14:textId="1C66751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F244AD" w14:textId="21A5D6AF"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1414E7B" w14:textId="7229B25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30B0549" w14:textId="77777777" w:rsidTr="00CE758C">
        <w:trPr>
          <w:trHeight w:val="283"/>
        </w:trPr>
        <w:tc>
          <w:tcPr>
            <w:tcW w:w="1984" w:type="dxa"/>
          </w:tcPr>
          <w:p w14:paraId="1CD9C593" w14:textId="4B8E038D" w:rsidR="005A2EF9" w:rsidRPr="00C679C3" w:rsidRDefault="005A2EF9" w:rsidP="006F69F4">
            <w:pPr>
              <w:jc w:val="left"/>
              <w:rPr>
                <w:sz w:val="16"/>
                <w:szCs w:val="16"/>
              </w:rPr>
            </w:pPr>
            <w:r w:rsidRPr="00C679C3">
              <w:rPr>
                <w:sz w:val="16"/>
                <w:szCs w:val="16"/>
              </w:rPr>
              <w:t>OIC 16.</w:t>
            </w:r>
            <w:r>
              <w:rPr>
                <w:sz w:val="16"/>
                <w:szCs w:val="16"/>
              </w:rPr>
              <w:t>74</w:t>
            </w:r>
          </w:p>
        </w:tc>
        <w:tc>
          <w:tcPr>
            <w:tcW w:w="6520" w:type="dxa"/>
          </w:tcPr>
          <w:p w14:paraId="697D4967" w14:textId="77777777" w:rsidR="005A2EF9" w:rsidRDefault="005A2EF9" w:rsidP="005D70B7">
            <w:pPr>
              <w:spacing w:line="230" w:lineRule="exact"/>
            </w:pPr>
            <w:r w:rsidRPr="000A04D8">
              <w:t xml:space="preserve">Le immobilizzazioni materiali </w:t>
            </w:r>
            <w:r>
              <w:t>sono</w:t>
            </w:r>
            <w:r w:rsidRPr="000A04D8">
              <w:t xml:space="preserve"> rivalutate solo nei casi in cui leggi special</w:t>
            </w:r>
            <w:r>
              <w:t>i lo richiedano o lo permettano?</w:t>
            </w:r>
          </w:p>
        </w:tc>
        <w:tc>
          <w:tcPr>
            <w:tcW w:w="567" w:type="dxa"/>
            <w:vAlign w:val="center"/>
          </w:tcPr>
          <w:p w14:paraId="0675ECAF" w14:textId="44AAB6DA"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5059724" w14:textId="6435928C"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284284D" w14:textId="7643FE64"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A8286FB" w14:textId="77777777" w:rsidTr="00CE758C">
        <w:trPr>
          <w:trHeight w:val="283"/>
        </w:trPr>
        <w:tc>
          <w:tcPr>
            <w:tcW w:w="1984" w:type="dxa"/>
          </w:tcPr>
          <w:p w14:paraId="68D6B056" w14:textId="68BFC8B9" w:rsidR="005A2EF9" w:rsidRPr="00C679C3" w:rsidRDefault="005A2EF9" w:rsidP="006F69F4">
            <w:pPr>
              <w:jc w:val="left"/>
              <w:rPr>
                <w:sz w:val="16"/>
                <w:szCs w:val="16"/>
              </w:rPr>
            </w:pPr>
            <w:r w:rsidRPr="00C679C3">
              <w:rPr>
                <w:sz w:val="16"/>
                <w:szCs w:val="16"/>
              </w:rPr>
              <w:t>OIC 16.</w:t>
            </w:r>
            <w:r>
              <w:rPr>
                <w:sz w:val="16"/>
                <w:szCs w:val="16"/>
              </w:rPr>
              <w:t>74</w:t>
            </w:r>
          </w:p>
        </w:tc>
        <w:tc>
          <w:tcPr>
            <w:tcW w:w="6520" w:type="dxa"/>
          </w:tcPr>
          <w:p w14:paraId="0F37C5E3" w14:textId="77777777" w:rsidR="005A2EF9" w:rsidRDefault="005A2EF9" w:rsidP="005D70B7">
            <w:pPr>
              <w:spacing w:line="230" w:lineRule="exact"/>
            </w:pPr>
            <w:r w:rsidRPr="000A04D8">
              <w:t xml:space="preserve">I criteri seguiti per procedere alla rivalutazione, le metodologie adottate per la sua applicazione e i limiti entro cui la rivalutazione viene effettuata </w:t>
            </w:r>
            <w:r>
              <w:t>sono</w:t>
            </w:r>
            <w:r w:rsidRPr="000A04D8">
              <w:t xml:space="preserve"> conformi a quanto stabilito dalla legge speciale in base alla qual</w:t>
            </w:r>
            <w:r>
              <w:t>e la rivalutazione è effettuata?</w:t>
            </w:r>
          </w:p>
        </w:tc>
        <w:tc>
          <w:tcPr>
            <w:tcW w:w="567" w:type="dxa"/>
            <w:vAlign w:val="center"/>
          </w:tcPr>
          <w:p w14:paraId="69AF457E" w14:textId="298333FF"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09DD2D" w14:textId="296E863E"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976B821" w14:textId="1020D2BE"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AA04C7B" w14:textId="77777777" w:rsidTr="00CE758C">
        <w:trPr>
          <w:trHeight w:val="283"/>
        </w:trPr>
        <w:tc>
          <w:tcPr>
            <w:tcW w:w="1984" w:type="dxa"/>
          </w:tcPr>
          <w:p w14:paraId="6C811F7A" w14:textId="20846190" w:rsidR="005A2EF9" w:rsidRPr="00C679C3" w:rsidRDefault="005A2EF9" w:rsidP="006F69F4">
            <w:pPr>
              <w:jc w:val="left"/>
              <w:rPr>
                <w:sz w:val="16"/>
                <w:szCs w:val="16"/>
              </w:rPr>
            </w:pPr>
            <w:r w:rsidRPr="00C679C3">
              <w:rPr>
                <w:sz w:val="16"/>
                <w:szCs w:val="16"/>
              </w:rPr>
              <w:t>OIC 16.</w:t>
            </w:r>
            <w:r>
              <w:rPr>
                <w:sz w:val="16"/>
                <w:szCs w:val="16"/>
              </w:rPr>
              <w:t>75</w:t>
            </w:r>
          </w:p>
        </w:tc>
        <w:tc>
          <w:tcPr>
            <w:tcW w:w="6520" w:type="dxa"/>
          </w:tcPr>
          <w:p w14:paraId="30A1726C" w14:textId="77777777" w:rsidR="005A2EF9" w:rsidRDefault="005A2EF9" w:rsidP="005D70B7">
            <w:pPr>
              <w:spacing w:line="230" w:lineRule="exact"/>
            </w:pPr>
            <w:r w:rsidRPr="00C81E3E">
              <w:t xml:space="preserve">Si è tenuto conto che il limite massimo della rivalutazione di un’immobilizzazione materiale è il valore recuperabile dell’immobilizzazione stessa </w:t>
            </w:r>
            <w:r>
              <w:t xml:space="preserve">e </w:t>
            </w:r>
            <w:r w:rsidRPr="00C81E3E">
              <w:t xml:space="preserve">che in </w:t>
            </w:r>
            <w:r>
              <w:t>nessun caso può essere superato?</w:t>
            </w:r>
          </w:p>
        </w:tc>
        <w:tc>
          <w:tcPr>
            <w:tcW w:w="567" w:type="dxa"/>
            <w:vAlign w:val="center"/>
          </w:tcPr>
          <w:p w14:paraId="3CAF70AD" w14:textId="56416ACF"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18275B7" w14:textId="26AB7259"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4EAB14A" w14:textId="1A4E906F"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BB43DBD" w14:textId="77777777" w:rsidTr="00CE758C">
        <w:trPr>
          <w:trHeight w:val="283"/>
        </w:trPr>
        <w:tc>
          <w:tcPr>
            <w:tcW w:w="1984" w:type="dxa"/>
          </w:tcPr>
          <w:p w14:paraId="22A2FA67" w14:textId="119F8A90" w:rsidR="005A2EF9" w:rsidRPr="00C679C3" w:rsidRDefault="005A2EF9" w:rsidP="006F69F4">
            <w:pPr>
              <w:jc w:val="left"/>
              <w:rPr>
                <w:sz w:val="16"/>
                <w:szCs w:val="16"/>
              </w:rPr>
            </w:pPr>
            <w:r w:rsidRPr="00C679C3">
              <w:rPr>
                <w:sz w:val="16"/>
                <w:szCs w:val="16"/>
              </w:rPr>
              <w:t>OIC 16.</w:t>
            </w:r>
            <w:r>
              <w:rPr>
                <w:sz w:val="16"/>
                <w:szCs w:val="16"/>
              </w:rPr>
              <w:t>76</w:t>
            </w:r>
          </w:p>
        </w:tc>
        <w:tc>
          <w:tcPr>
            <w:tcW w:w="6520" w:type="dxa"/>
          </w:tcPr>
          <w:p w14:paraId="616D1496" w14:textId="77777777" w:rsidR="005A2EF9" w:rsidRDefault="005A2EF9" w:rsidP="00F61B96">
            <w:pPr>
              <w:spacing w:line="240" w:lineRule="exact"/>
            </w:pPr>
            <w:r>
              <w:t xml:space="preserve">Qualora </w:t>
            </w:r>
            <w:r w:rsidRPr="002841CD">
              <w:t xml:space="preserve">negli esercizi successivi </w:t>
            </w:r>
            <w:r>
              <w:t xml:space="preserve">il valore rivalutato </w:t>
            </w:r>
            <w:r w:rsidRPr="002841CD">
              <w:t>risult</w:t>
            </w:r>
            <w:r>
              <w:t>i</w:t>
            </w:r>
            <w:r w:rsidRPr="002841CD">
              <w:t xml:space="preserve"> eccedente il valore recuperabile, </w:t>
            </w:r>
            <w:r>
              <w:t>esso è stato</w:t>
            </w:r>
            <w:r w:rsidRPr="002841CD">
              <w:t xml:space="preserve"> conseguentemente svalutato con rilevazione della perdita durevole a conto economico (cfr. OIC 9) se non di</w:t>
            </w:r>
            <w:r>
              <w:t>sposto diversamente dalla legge?</w:t>
            </w:r>
          </w:p>
        </w:tc>
        <w:tc>
          <w:tcPr>
            <w:tcW w:w="567" w:type="dxa"/>
            <w:vAlign w:val="center"/>
          </w:tcPr>
          <w:p w14:paraId="30BBB029" w14:textId="5307AC78"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B61DD6D" w14:textId="68704FA2"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47871D7" w14:textId="37ABE41A"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63A04BB" w14:textId="77777777" w:rsidTr="00CE758C">
        <w:trPr>
          <w:trHeight w:val="283"/>
        </w:trPr>
        <w:tc>
          <w:tcPr>
            <w:tcW w:w="1984" w:type="dxa"/>
          </w:tcPr>
          <w:p w14:paraId="4CB1666F" w14:textId="30936119" w:rsidR="005A2EF9" w:rsidRPr="00C679C3" w:rsidRDefault="005A2EF9" w:rsidP="006F69F4">
            <w:pPr>
              <w:jc w:val="left"/>
              <w:rPr>
                <w:sz w:val="16"/>
                <w:szCs w:val="16"/>
              </w:rPr>
            </w:pPr>
            <w:r>
              <w:rPr>
                <w:sz w:val="16"/>
                <w:szCs w:val="16"/>
              </w:rPr>
              <w:t>OIC 16.77</w:t>
            </w:r>
          </w:p>
        </w:tc>
        <w:tc>
          <w:tcPr>
            <w:tcW w:w="6520" w:type="dxa"/>
          </w:tcPr>
          <w:p w14:paraId="4CB38405" w14:textId="77777777" w:rsidR="005A2EF9" w:rsidRDefault="005A2EF9" w:rsidP="005D70B7">
            <w:pPr>
              <w:spacing w:line="230" w:lineRule="exact"/>
            </w:pPr>
            <w:r>
              <w:t>Poiché l</w:t>
            </w:r>
            <w:r w:rsidRPr="00CD2FA4">
              <w:t xml:space="preserve">a rivalutazione non modifica la stimata residua vita utile del bene, che prescinde dal </w:t>
            </w:r>
            <w:r>
              <w:t xml:space="preserve">suo </w:t>
            </w:r>
            <w:r w:rsidRPr="00CD2FA4">
              <w:t>valore economico</w:t>
            </w:r>
            <w:r>
              <w:t>, l</w:t>
            </w:r>
            <w:r w:rsidRPr="00CD2FA4">
              <w:t xml:space="preserve">’ammortamento dell’immobilizzazione materiale rivalutata </w:t>
            </w:r>
            <w:r>
              <w:t xml:space="preserve">ha </w:t>
            </w:r>
            <w:r w:rsidRPr="00CD2FA4">
              <w:t>continua</w:t>
            </w:r>
            <w:r>
              <w:t>to</w:t>
            </w:r>
            <w:r w:rsidRPr="00CD2FA4">
              <w:t xml:space="preserve"> ad essere determinato coerentemente con i criteri applicati precedentemente, senza m</w:t>
            </w:r>
            <w:r>
              <w:t>odificare la vita utile residua?</w:t>
            </w:r>
          </w:p>
        </w:tc>
        <w:tc>
          <w:tcPr>
            <w:tcW w:w="567" w:type="dxa"/>
            <w:vAlign w:val="center"/>
          </w:tcPr>
          <w:p w14:paraId="1DDC8989" w14:textId="585A82A6" w:rsidR="005A2EF9" w:rsidRPr="00A32A16" w:rsidRDefault="005A2EF9" w:rsidP="0051540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0951ED1" w14:textId="235305E7" w:rsidR="005A2EF9" w:rsidRPr="00A32A16" w:rsidRDefault="005A2EF9" w:rsidP="0051540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3CC0DCB" w14:textId="43164277" w:rsidR="005A2EF9" w:rsidRPr="00A32A16" w:rsidRDefault="005A2EF9" w:rsidP="0051540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EEA518F" w14:textId="77777777" w:rsidTr="00CE758C">
        <w:trPr>
          <w:trHeight w:val="283"/>
        </w:trPr>
        <w:tc>
          <w:tcPr>
            <w:tcW w:w="1984" w:type="dxa"/>
          </w:tcPr>
          <w:p w14:paraId="1AD44790" w14:textId="2100CB0F" w:rsidR="005A2EF9" w:rsidRPr="00C679C3" w:rsidRDefault="005A2EF9" w:rsidP="006F69F4">
            <w:pPr>
              <w:jc w:val="left"/>
              <w:rPr>
                <w:sz w:val="16"/>
                <w:szCs w:val="16"/>
              </w:rPr>
            </w:pPr>
            <w:r w:rsidRPr="00C679C3">
              <w:rPr>
                <w:sz w:val="16"/>
                <w:szCs w:val="16"/>
              </w:rPr>
              <w:t>OIC 16.</w:t>
            </w:r>
            <w:r>
              <w:rPr>
                <w:sz w:val="16"/>
                <w:szCs w:val="16"/>
              </w:rPr>
              <w:t>78</w:t>
            </w:r>
          </w:p>
        </w:tc>
        <w:tc>
          <w:tcPr>
            <w:tcW w:w="6520" w:type="dxa"/>
          </w:tcPr>
          <w:p w14:paraId="5CCA19AE" w14:textId="77777777" w:rsidR="005A2EF9" w:rsidRDefault="005A2EF9" w:rsidP="00F61B96">
            <w:pPr>
              <w:spacing w:line="240" w:lineRule="exact"/>
            </w:pPr>
            <w:r w:rsidRPr="00DA7A72">
              <w:t xml:space="preserve">L’effetto netto della rivalutazione è </w:t>
            </w:r>
            <w:r>
              <w:t xml:space="preserve">stato </w:t>
            </w:r>
            <w:r w:rsidRPr="00DA7A72">
              <w:t>accreditato tra le riserve di patrimonio netto, alla voce AIII "Riserve di rivalutazione" (</w:t>
            </w:r>
            <w:r>
              <w:t>cfr. OIC 28 “Patrimonio netto”)?</w:t>
            </w:r>
          </w:p>
        </w:tc>
        <w:tc>
          <w:tcPr>
            <w:tcW w:w="567" w:type="dxa"/>
            <w:vAlign w:val="center"/>
          </w:tcPr>
          <w:p w14:paraId="50481528" w14:textId="48009703"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8607D6A" w14:textId="59AE2861"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8B83C34" w14:textId="094FE65C"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FBEBA40" w14:textId="77777777" w:rsidTr="00CE758C">
        <w:trPr>
          <w:trHeight w:val="283"/>
        </w:trPr>
        <w:tc>
          <w:tcPr>
            <w:tcW w:w="1984" w:type="dxa"/>
          </w:tcPr>
          <w:p w14:paraId="3E47BD68" w14:textId="367AC329" w:rsidR="005A2EF9" w:rsidRPr="00C679C3" w:rsidRDefault="005A2EF9" w:rsidP="006F69F4">
            <w:pPr>
              <w:jc w:val="left"/>
              <w:rPr>
                <w:sz w:val="16"/>
                <w:szCs w:val="16"/>
              </w:rPr>
            </w:pPr>
            <w:r w:rsidRPr="00C679C3">
              <w:rPr>
                <w:sz w:val="16"/>
                <w:szCs w:val="16"/>
              </w:rPr>
              <w:t>OIC 16.</w:t>
            </w:r>
            <w:r>
              <w:rPr>
                <w:sz w:val="16"/>
                <w:szCs w:val="16"/>
              </w:rPr>
              <w:t>79</w:t>
            </w:r>
          </w:p>
        </w:tc>
        <w:tc>
          <w:tcPr>
            <w:tcW w:w="6520" w:type="dxa"/>
          </w:tcPr>
          <w:p w14:paraId="613A0C2E" w14:textId="77777777" w:rsidR="005A2EF9" w:rsidRDefault="005A2EF9" w:rsidP="00F61B96">
            <w:pPr>
              <w:spacing w:line="240" w:lineRule="exact"/>
            </w:pPr>
            <w:r w:rsidRPr="00F35EAE">
              <w:t xml:space="preserve">Per i beni destinati alla vendita </w:t>
            </w:r>
            <w:r>
              <w:t>è stato interrotto il processo di ammortamento?</w:t>
            </w:r>
          </w:p>
        </w:tc>
        <w:tc>
          <w:tcPr>
            <w:tcW w:w="567" w:type="dxa"/>
            <w:vAlign w:val="center"/>
          </w:tcPr>
          <w:p w14:paraId="0AF232E8" w14:textId="59451815"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8979ADE" w14:textId="4AB9D477"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B1CED0C" w14:textId="5618B637" w:rsidR="005A2EF9" w:rsidRPr="00A32A1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3EF29A08" w14:textId="77777777" w:rsidTr="003E10D0">
        <w:trPr>
          <w:trHeight w:val="283"/>
        </w:trPr>
        <w:tc>
          <w:tcPr>
            <w:tcW w:w="1984" w:type="dxa"/>
            <w:vAlign w:val="center"/>
          </w:tcPr>
          <w:p w14:paraId="32FC21BC" w14:textId="77777777" w:rsidR="000F7C41" w:rsidRPr="00C679C3" w:rsidRDefault="000F7C41" w:rsidP="00C679C3">
            <w:pPr>
              <w:pStyle w:val="Riferimenti"/>
              <w:rPr>
                <w:sz w:val="16"/>
                <w:szCs w:val="16"/>
              </w:rPr>
            </w:pPr>
          </w:p>
        </w:tc>
        <w:tc>
          <w:tcPr>
            <w:tcW w:w="6520" w:type="dxa"/>
          </w:tcPr>
          <w:p w14:paraId="0DA70623" w14:textId="77777777" w:rsidR="000F7C41" w:rsidRPr="00D91DC6" w:rsidRDefault="000F7C41" w:rsidP="007D0178">
            <w:pPr>
              <w:pStyle w:val="Titolo3"/>
            </w:pPr>
            <w:r w:rsidRPr="00D91DC6">
              <w:t>Informazioni nota integrativa</w:t>
            </w:r>
          </w:p>
        </w:tc>
        <w:tc>
          <w:tcPr>
            <w:tcW w:w="567" w:type="dxa"/>
          </w:tcPr>
          <w:p w14:paraId="5BA32236" w14:textId="77777777" w:rsidR="000F7C41" w:rsidRPr="00D91DC6" w:rsidRDefault="000F7C41" w:rsidP="00B6302B">
            <w:pPr>
              <w:jc w:val="center"/>
            </w:pPr>
          </w:p>
        </w:tc>
        <w:tc>
          <w:tcPr>
            <w:tcW w:w="567" w:type="dxa"/>
          </w:tcPr>
          <w:p w14:paraId="1C6465FC" w14:textId="77777777" w:rsidR="000F7C41" w:rsidRPr="00D91DC6" w:rsidRDefault="000F7C41" w:rsidP="00B6302B">
            <w:pPr>
              <w:jc w:val="center"/>
            </w:pPr>
          </w:p>
        </w:tc>
        <w:tc>
          <w:tcPr>
            <w:tcW w:w="567" w:type="dxa"/>
          </w:tcPr>
          <w:p w14:paraId="52A92B65" w14:textId="77777777" w:rsidR="000F7C41" w:rsidRPr="00D91DC6" w:rsidRDefault="000F7C41" w:rsidP="00B6302B">
            <w:pPr>
              <w:jc w:val="center"/>
            </w:pPr>
          </w:p>
        </w:tc>
      </w:tr>
      <w:tr w:rsidR="005A2EF9" w:rsidRPr="00D91DC6" w14:paraId="1A898CAD" w14:textId="77777777" w:rsidTr="001C6BD3">
        <w:trPr>
          <w:trHeight w:val="283"/>
        </w:trPr>
        <w:tc>
          <w:tcPr>
            <w:tcW w:w="1984" w:type="dxa"/>
            <w:vMerge w:val="restart"/>
          </w:tcPr>
          <w:p w14:paraId="7C0C04A9" w14:textId="77777777" w:rsidR="005A2EF9" w:rsidRDefault="005A2EF9" w:rsidP="001C6BD3">
            <w:pPr>
              <w:pStyle w:val="Riferimentinormativi"/>
              <w:ind w:left="34"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741BCCD7" w14:textId="77777777" w:rsidR="005A2EF9" w:rsidRPr="00C679C3" w:rsidRDefault="005A2EF9" w:rsidP="001C6BD3">
            <w:pPr>
              <w:pStyle w:val="Riferimentinormativi"/>
              <w:ind w:left="34" w:firstLine="0"/>
              <w:rPr>
                <w:sz w:val="16"/>
                <w:szCs w:val="16"/>
              </w:rPr>
            </w:pPr>
            <w:r w:rsidRPr="00C679C3">
              <w:rPr>
                <w:sz w:val="16"/>
                <w:szCs w:val="16"/>
              </w:rPr>
              <w:t>Allegato 2</w:t>
            </w:r>
          </w:p>
        </w:tc>
        <w:tc>
          <w:tcPr>
            <w:tcW w:w="6520" w:type="dxa"/>
          </w:tcPr>
          <w:p w14:paraId="698E4146" w14:textId="77777777" w:rsidR="005A2EF9" w:rsidRPr="00D91DC6" w:rsidRDefault="005A2EF9" w:rsidP="00F61B96">
            <w:pPr>
              <w:spacing w:line="240" w:lineRule="exact"/>
            </w:pPr>
            <w:r w:rsidRPr="00D91DC6">
              <w:t>E’ stata data illustrazione dei conti dell’attivo relativi alla classe C.I, con indicazione adeguatamente motivata degli attivi considerati non durevoli?</w:t>
            </w:r>
          </w:p>
        </w:tc>
        <w:tc>
          <w:tcPr>
            <w:tcW w:w="567" w:type="dxa"/>
            <w:tcBorders>
              <w:bottom w:val="single" w:sz="4" w:space="0" w:color="auto"/>
            </w:tcBorders>
            <w:vAlign w:val="center"/>
          </w:tcPr>
          <w:p w14:paraId="116B0D4C" w14:textId="6694AEA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vAlign w:val="center"/>
          </w:tcPr>
          <w:p w14:paraId="52E9E18B" w14:textId="70FD863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17E6F87" w14:textId="49132A1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19A8DF0B" w14:textId="77777777" w:rsidTr="003E10D0">
        <w:trPr>
          <w:trHeight w:val="283"/>
        </w:trPr>
        <w:tc>
          <w:tcPr>
            <w:tcW w:w="1984" w:type="dxa"/>
            <w:vMerge/>
            <w:vAlign w:val="center"/>
          </w:tcPr>
          <w:p w14:paraId="29E67B6D" w14:textId="77777777" w:rsidR="000F7C41" w:rsidRPr="00C679C3" w:rsidRDefault="000F7C41" w:rsidP="00C679C3">
            <w:pPr>
              <w:pStyle w:val="Riferimenti"/>
              <w:rPr>
                <w:sz w:val="16"/>
                <w:szCs w:val="16"/>
              </w:rPr>
            </w:pPr>
          </w:p>
        </w:tc>
        <w:tc>
          <w:tcPr>
            <w:tcW w:w="6520" w:type="dxa"/>
          </w:tcPr>
          <w:p w14:paraId="0A19CF61" w14:textId="77777777" w:rsidR="000F7C41" w:rsidRPr="00D91DC6" w:rsidRDefault="000F7C41" w:rsidP="00F61B96">
            <w:pPr>
              <w:spacing w:line="240" w:lineRule="exact"/>
            </w:pPr>
            <w:r w:rsidRPr="00D91DC6">
              <w:t>Sono state in ogni caso fornite le seguenti informazioni:</w:t>
            </w:r>
          </w:p>
        </w:tc>
        <w:tc>
          <w:tcPr>
            <w:tcW w:w="567" w:type="dxa"/>
            <w:tcBorders>
              <w:right w:val="nil"/>
            </w:tcBorders>
            <w:shd w:val="clear" w:color="auto" w:fill="F2F2F2"/>
          </w:tcPr>
          <w:p w14:paraId="1B357A5B" w14:textId="77777777" w:rsidR="000F7C41" w:rsidRPr="00D91DC6" w:rsidRDefault="000F7C41" w:rsidP="006A06C9">
            <w:pPr>
              <w:jc w:val="center"/>
            </w:pPr>
          </w:p>
        </w:tc>
        <w:tc>
          <w:tcPr>
            <w:tcW w:w="567" w:type="dxa"/>
            <w:tcBorders>
              <w:left w:val="nil"/>
              <w:right w:val="nil"/>
            </w:tcBorders>
            <w:shd w:val="clear" w:color="auto" w:fill="F2F2F2"/>
          </w:tcPr>
          <w:p w14:paraId="6DA3BEC9" w14:textId="77777777" w:rsidR="000F7C41" w:rsidRPr="00D91DC6" w:rsidRDefault="000F7C41" w:rsidP="006A06C9">
            <w:pPr>
              <w:jc w:val="center"/>
            </w:pPr>
          </w:p>
        </w:tc>
        <w:tc>
          <w:tcPr>
            <w:tcW w:w="567" w:type="dxa"/>
            <w:tcBorders>
              <w:left w:val="nil"/>
            </w:tcBorders>
            <w:shd w:val="clear" w:color="auto" w:fill="F2F2F2"/>
          </w:tcPr>
          <w:p w14:paraId="3DDB1B08" w14:textId="77777777" w:rsidR="000F7C41" w:rsidRPr="00D91DC6" w:rsidRDefault="000F7C41" w:rsidP="006A06C9">
            <w:pPr>
              <w:jc w:val="center"/>
            </w:pPr>
          </w:p>
        </w:tc>
      </w:tr>
      <w:tr w:rsidR="005A2EF9" w:rsidRPr="00D91DC6" w14:paraId="68F404E5" w14:textId="77777777" w:rsidTr="000F7C41">
        <w:trPr>
          <w:trHeight w:val="283"/>
        </w:trPr>
        <w:tc>
          <w:tcPr>
            <w:tcW w:w="1984" w:type="dxa"/>
            <w:vMerge/>
            <w:vAlign w:val="center"/>
          </w:tcPr>
          <w:p w14:paraId="7E817A5D" w14:textId="77777777" w:rsidR="005A2EF9" w:rsidRPr="00C679C3" w:rsidRDefault="005A2EF9" w:rsidP="00C679C3">
            <w:pPr>
              <w:pStyle w:val="Riferimenti"/>
              <w:rPr>
                <w:sz w:val="16"/>
                <w:szCs w:val="16"/>
              </w:rPr>
            </w:pPr>
          </w:p>
        </w:tc>
        <w:tc>
          <w:tcPr>
            <w:tcW w:w="6520" w:type="dxa"/>
          </w:tcPr>
          <w:p w14:paraId="48404C07" w14:textId="77777777" w:rsidR="005A2EF9" w:rsidRPr="00D91DC6" w:rsidRDefault="005A2EF9" w:rsidP="00F61B96">
            <w:pPr>
              <w:pStyle w:val="Normaletrattino"/>
              <w:spacing w:line="240" w:lineRule="exact"/>
              <w:ind w:left="460" w:hanging="284"/>
            </w:pPr>
            <w:r w:rsidRPr="00D91DC6">
              <w:t>Variazioni nell’esercizio dei terreni e fabbricati (v. Allegato 4);</w:t>
            </w:r>
          </w:p>
        </w:tc>
        <w:tc>
          <w:tcPr>
            <w:tcW w:w="567" w:type="dxa"/>
            <w:vAlign w:val="center"/>
          </w:tcPr>
          <w:p w14:paraId="65B18753" w14:textId="625F331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A172BC" w14:textId="7937A36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BB929A" w14:textId="6684095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F95E5E8" w14:textId="77777777" w:rsidTr="000F7C41">
        <w:trPr>
          <w:trHeight w:val="283"/>
        </w:trPr>
        <w:tc>
          <w:tcPr>
            <w:tcW w:w="1984" w:type="dxa"/>
            <w:vMerge/>
            <w:vAlign w:val="center"/>
          </w:tcPr>
          <w:p w14:paraId="746CB50E" w14:textId="77777777" w:rsidR="005A2EF9" w:rsidRPr="00C679C3" w:rsidRDefault="005A2EF9" w:rsidP="00C679C3">
            <w:pPr>
              <w:pStyle w:val="Riferimenti"/>
              <w:rPr>
                <w:sz w:val="16"/>
                <w:szCs w:val="16"/>
              </w:rPr>
            </w:pPr>
          </w:p>
        </w:tc>
        <w:tc>
          <w:tcPr>
            <w:tcW w:w="6520" w:type="dxa"/>
          </w:tcPr>
          <w:p w14:paraId="096AE18F" w14:textId="77777777" w:rsidR="005A2EF9" w:rsidRPr="00D91DC6" w:rsidRDefault="005A2EF9" w:rsidP="005D70B7">
            <w:pPr>
              <w:pStyle w:val="Normaletrattino"/>
              <w:spacing w:line="230" w:lineRule="exact"/>
              <w:ind w:left="460" w:hanging="284"/>
            </w:pPr>
            <w:r w:rsidRPr="00D91DC6">
              <w:t xml:space="preserve">Evidenza dei beni concessi in </w:t>
            </w:r>
            <w:r w:rsidRPr="00D91DC6">
              <w:rPr>
                <w:i/>
              </w:rPr>
              <w:t>leasing</w:t>
            </w:r>
            <w:r w:rsidRPr="00D91DC6">
              <w:t xml:space="preserve"> con separata indicazione delle operazioni poste in essere con imprese del gruppo e partecipate;</w:t>
            </w:r>
          </w:p>
        </w:tc>
        <w:tc>
          <w:tcPr>
            <w:tcW w:w="567" w:type="dxa"/>
            <w:vAlign w:val="center"/>
          </w:tcPr>
          <w:p w14:paraId="645BEE02" w14:textId="726762E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5C6B25F" w14:textId="03498A3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2B5B2B7" w14:textId="37481B1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15634AC" w14:textId="77777777" w:rsidTr="000F7C41">
        <w:trPr>
          <w:trHeight w:val="283"/>
        </w:trPr>
        <w:tc>
          <w:tcPr>
            <w:tcW w:w="1984" w:type="dxa"/>
            <w:vMerge/>
            <w:vAlign w:val="center"/>
          </w:tcPr>
          <w:p w14:paraId="24A1BD70" w14:textId="77777777" w:rsidR="005A2EF9" w:rsidRPr="00C679C3" w:rsidRDefault="005A2EF9" w:rsidP="00C679C3">
            <w:pPr>
              <w:pStyle w:val="Riferimenti"/>
              <w:rPr>
                <w:sz w:val="16"/>
                <w:szCs w:val="16"/>
              </w:rPr>
            </w:pPr>
          </w:p>
        </w:tc>
        <w:tc>
          <w:tcPr>
            <w:tcW w:w="6520" w:type="dxa"/>
          </w:tcPr>
          <w:p w14:paraId="6BED4874" w14:textId="77777777" w:rsidR="005A2EF9" w:rsidRPr="00D91DC6" w:rsidRDefault="005A2EF9" w:rsidP="00F61B96">
            <w:pPr>
              <w:pStyle w:val="Normaletrattino"/>
              <w:spacing w:line="240" w:lineRule="exact"/>
              <w:ind w:left="460" w:hanging="284"/>
            </w:pPr>
            <w:r w:rsidRPr="00D91DC6">
              <w:t>I metodi seguiti per la determinazione del valore di mercato dei terreni e fabbricati</w:t>
            </w:r>
          </w:p>
        </w:tc>
        <w:tc>
          <w:tcPr>
            <w:tcW w:w="567" w:type="dxa"/>
            <w:vAlign w:val="center"/>
          </w:tcPr>
          <w:p w14:paraId="09017105" w14:textId="644473F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7598F6E" w14:textId="31227C9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1E034CB" w14:textId="131271D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F7C41" w:rsidRPr="00D91DC6" w14:paraId="03B35F26" w14:textId="77777777" w:rsidTr="001C6BD3">
        <w:trPr>
          <w:trHeight w:val="283"/>
        </w:trPr>
        <w:tc>
          <w:tcPr>
            <w:tcW w:w="1984" w:type="dxa"/>
            <w:vMerge w:val="restart"/>
          </w:tcPr>
          <w:p w14:paraId="132F9E07" w14:textId="77777777" w:rsidR="001C6BD3" w:rsidRDefault="000F7C41" w:rsidP="00804300">
            <w:pPr>
              <w:pStyle w:val="Riferimentinormativi"/>
              <w:rPr>
                <w:sz w:val="16"/>
                <w:szCs w:val="16"/>
              </w:rPr>
            </w:pPr>
            <w:r w:rsidRPr="00C679C3">
              <w:rPr>
                <w:sz w:val="16"/>
                <w:szCs w:val="16"/>
              </w:rPr>
              <w:t xml:space="preserve">Reg. ISVAP 22/2008 </w:t>
            </w:r>
            <w:r w:rsidR="001C6BD3">
              <w:rPr>
                <w:sz w:val="16"/>
                <w:szCs w:val="16"/>
              </w:rPr>
              <w:t>–</w:t>
            </w:r>
          </w:p>
          <w:p w14:paraId="24CE299E" w14:textId="77777777" w:rsidR="000F7C41" w:rsidRPr="00C679C3" w:rsidRDefault="000F7C41" w:rsidP="00804300">
            <w:pPr>
              <w:pStyle w:val="Riferimentinormativi"/>
              <w:rPr>
                <w:sz w:val="16"/>
                <w:szCs w:val="16"/>
              </w:rPr>
            </w:pPr>
            <w:r w:rsidRPr="00C679C3">
              <w:rPr>
                <w:sz w:val="16"/>
                <w:szCs w:val="16"/>
              </w:rPr>
              <w:t>Titolo III - Capo I</w:t>
            </w:r>
          </w:p>
        </w:tc>
        <w:tc>
          <w:tcPr>
            <w:tcW w:w="6520" w:type="dxa"/>
          </w:tcPr>
          <w:p w14:paraId="141F5949" w14:textId="77777777" w:rsidR="000F7C41" w:rsidRPr="00D91DC6" w:rsidRDefault="00340CEC" w:rsidP="00F61B96">
            <w:pPr>
              <w:pStyle w:val="Normaletrattino"/>
              <w:numPr>
                <w:ilvl w:val="0"/>
                <w:numId w:val="0"/>
              </w:numPr>
              <w:spacing w:line="240" w:lineRule="exact"/>
              <w:jc w:val="left"/>
            </w:pPr>
            <w:r>
              <w:t>In particolare:</w:t>
            </w:r>
          </w:p>
        </w:tc>
        <w:tc>
          <w:tcPr>
            <w:tcW w:w="567" w:type="dxa"/>
            <w:vAlign w:val="center"/>
          </w:tcPr>
          <w:p w14:paraId="11B0F28E" w14:textId="77777777" w:rsidR="000F7C41" w:rsidRPr="00D91DC6" w:rsidRDefault="000F7C41" w:rsidP="00804300">
            <w:pPr>
              <w:jc w:val="center"/>
            </w:pPr>
          </w:p>
        </w:tc>
        <w:tc>
          <w:tcPr>
            <w:tcW w:w="567" w:type="dxa"/>
            <w:vAlign w:val="center"/>
          </w:tcPr>
          <w:p w14:paraId="4C55EB6E" w14:textId="77777777" w:rsidR="000F7C41" w:rsidRPr="00D91DC6" w:rsidRDefault="000F7C41" w:rsidP="00804300">
            <w:pPr>
              <w:jc w:val="center"/>
            </w:pPr>
          </w:p>
        </w:tc>
        <w:tc>
          <w:tcPr>
            <w:tcW w:w="567" w:type="dxa"/>
            <w:vAlign w:val="center"/>
          </w:tcPr>
          <w:p w14:paraId="1735BD7F" w14:textId="77777777" w:rsidR="000F7C41" w:rsidRPr="00D91DC6" w:rsidRDefault="000F7C41" w:rsidP="00804300">
            <w:pPr>
              <w:jc w:val="center"/>
            </w:pPr>
          </w:p>
        </w:tc>
      </w:tr>
      <w:tr w:rsidR="005A2EF9" w:rsidRPr="00D91DC6" w14:paraId="12BDA04E" w14:textId="77777777" w:rsidTr="005D70B7">
        <w:trPr>
          <w:trHeight w:val="148"/>
        </w:trPr>
        <w:tc>
          <w:tcPr>
            <w:tcW w:w="1984" w:type="dxa"/>
            <w:vMerge/>
            <w:vAlign w:val="center"/>
          </w:tcPr>
          <w:p w14:paraId="1355D627" w14:textId="77777777" w:rsidR="005A2EF9" w:rsidRPr="00C679C3" w:rsidRDefault="005A2EF9" w:rsidP="00C679C3">
            <w:pPr>
              <w:pStyle w:val="Riferimentinormativi"/>
              <w:rPr>
                <w:sz w:val="16"/>
                <w:szCs w:val="16"/>
              </w:rPr>
            </w:pPr>
          </w:p>
        </w:tc>
        <w:tc>
          <w:tcPr>
            <w:tcW w:w="6520" w:type="dxa"/>
          </w:tcPr>
          <w:p w14:paraId="5F054320" w14:textId="77777777" w:rsidR="005A2EF9" w:rsidRPr="00D91DC6" w:rsidRDefault="005A2EF9" w:rsidP="005D70B7">
            <w:pPr>
              <w:pStyle w:val="Normaletrattino"/>
              <w:spacing w:line="230" w:lineRule="exact"/>
              <w:ind w:left="460" w:hanging="284"/>
            </w:pPr>
            <w:r w:rsidRPr="00D91DC6">
              <w:t>Il valore di mercato di ciascun terreno e fabbricato risulta da una relazione di stima di un esperto, redatta secondo le prescrizioni dell’art. 20?</w:t>
            </w:r>
          </w:p>
        </w:tc>
        <w:tc>
          <w:tcPr>
            <w:tcW w:w="567" w:type="dxa"/>
            <w:vAlign w:val="center"/>
          </w:tcPr>
          <w:p w14:paraId="67ECFBDD" w14:textId="48575881" w:rsidR="005A2EF9" w:rsidRPr="00D91DC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98733F1" w14:textId="59EB24FA" w:rsidR="005A2EF9" w:rsidRPr="00D91DC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2E0522F" w14:textId="2CF67C0A" w:rsidR="005A2EF9" w:rsidRPr="00D91DC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53ADF0E" w14:textId="77777777" w:rsidTr="000F7C41">
        <w:trPr>
          <w:trHeight w:val="283"/>
        </w:trPr>
        <w:tc>
          <w:tcPr>
            <w:tcW w:w="1984" w:type="dxa"/>
            <w:vMerge/>
            <w:vAlign w:val="center"/>
          </w:tcPr>
          <w:p w14:paraId="0FBB91E7" w14:textId="77777777" w:rsidR="005A2EF9" w:rsidRPr="00C679C3" w:rsidRDefault="005A2EF9" w:rsidP="00C679C3">
            <w:pPr>
              <w:pStyle w:val="Riferimentinormativi"/>
              <w:rPr>
                <w:sz w:val="16"/>
                <w:szCs w:val="16"/>
              </w:rPr>
            </w:pPr>
          </w:p>
        </w:tc>
        <w:tc>
          <w:tcPr>
            <w:tcW w:w="6520" w:type="dxa"/>
          </w:tcPr>
          <w:p w14:paraId="29D8FBEC" w14:textId="77777777" w:rsidR="005A2EF9" w:rsidRPr="00D91DC6" w:rsidRDefault="005A2EF9" w:rsidP="00F61B96">
            <w:pPr>
              <w:pStyle w:val="Normaletrattino"/>
              <w:spacing w:line="240" w:lineRule="exact"/>
              <w:ind w:left="460" w:hanging="284"/>
            </w:pPr>
            <w:r w:rsidRPr="00D91DC6">
              <w:t>La valutazione è stata aggiornata ogni cinque anni e, comunque, in presenza di variazioni significative nelle loro caratteristiche o nel mercato omogeneo di riferimento (art. 17)?</w:t>
            </w:r>
          </w:p>
        </w:tc>
        <w:tc>
          <w:tcPr>
            <w:tcW w:w="567" w:type="dxa"/>
            <w:vAlign w:val="center"/>
          </w:tcPr>
          <w:p w14:paraId="04455EA3" w14:textId="070150B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44C34C8" w14:textId="5882687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A91C4E2" w14:textId="1DEDFA2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C8EA816" w14:textId="77777777" w:rsidTr="000F7C41">
        <w:trPr>
          <w:trHeight w:val="283"/>
        </w:trPr>
        <w:tc>
          <w:tcPr>
            <w:tcW w:w="1984" w:type="dxa"/>
            <w:vMerge/>
            <w:vAlign w:val="center"/>
          </w:tcPr>
          <w:p w14:paraId="2E8BE478" w14:textId="77777777" w:rsidR="005A2EF9" w:rsidRPr="00C679C3" w:rsidRDefault="005A2EF9" w:rsidP="00C679C3">
            <w:pPr>
              <w:pStyle w:val="Riferimentinormativi"/>
              <w:rPr>
                <w:sz w:val="16"/>
                <w:szCs w:val="16"/>
              </w:rPr>
            </w:pPr>
          </w:p>
        </w:tc>
        <w:tc>
          <w:tcPr>
            <w:tcW w:w="6520" w:type="dxa"/>
          </w:tcPr>
          <w:p w14:paraId="47C894E7" w14:textId="77777777" w:rsidR="005A2EF9" w:rsidRPr="00D91DC6" w:rsidRDefault="005A2EF9" w:rsidP="00F61B96">
            <w:pPr>
              <w:pStyle w:val="Normaletrattino"/>
              <w:spacing w:line="240" w:lineRule="exact"/>
              <w:ind w:left="460" w:hanging="284"/>
            </w:pPr>
            <w:r w:rsidRPr="00D91DC6">
              <w:t>Sono stati seguiti i criteri generali e particolari per la determinazione del valore di mercato dei terreni e fabbricati di cui agli artt. 18 e 19 del Regolamento?</w:t>
            </w:r>
          </w:p>
        </w:tc>
        <w:tc>
          <w:tcPr>
            <w:tcW w:w="567" w:type="dxa"/>
            <w:vAlign w:val="center"/>
          </w:tcPr>
          <w:p w14:paraId="75053C6E" w14:textId="4DA2F6C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4EC31FC" w14:textId="7FE2CC4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466B49" w14:textId="3AC35CF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E0DF9A4" w14:textId="77777777" w:rsidTr="000F7C41">
        <w:trPr>
          <w:trHeight w:val="283"/>
        </w:trPr>
        <w:tc>
          <w:tcPr>
            <w:tcW w:w="1984" w:type="dxa"/>
            <w:vMerge/>
            <w:vAlign w:val="center"/>
          </w:tcPr>
          <w:p w14:paraId="77D3224A" w14:textId="77777777" w:rsidR="005A2EF9" w:rsidRPr="00C679C3" w:rsidRDefault="005A2EF9" w:rsidP="00C679C3">
            <w:pPr>
              <w:pStyle w:val="Riferimentinormativi"/>
              <w:rPr>
                <w:sz w:val="16"/>
                <w:szCs w:val="16"/>
              </w:rPr>
            </w:pPr>
          </w:p>
        </w:tc>
        <w:tc>
          <w:tcPr>
            <w:tcW w:w="6520" w:type="dxa"/>
          </w:tcPr>
          <w:p w14:paraId="79D769F7" w14:textId="77777777" w:rsidR="005A2EF9" w:rsidRPr="00D91DC6" w:rsidRDefault="005A2EF9" w:rsidP="00F61B96">
            <w:pPr>
              <w:pStyle w:val="Normaletrattino"/>
              <w:spacing w:line="240" w:lineRule="exact"/>
              <w:ind w:left="460" w:hanging="284"/>
            </w:pPr>
            <w:r w:rsidRPr="00D91DC6">
              <w:t>Il valore di mercato è determinato attraverso una valutazione distinta, ovvero in maniera congiunta qualora gli stessi abbiano destinazione funzionale unitaria (art. 17) e tale circostanza è adeguatamente illustrata nella relazione di stima di cui all’art. 20?</w:t>
            </w:r>
          </w:p>
        </w:tc>
        <w:tc>
          <w:tcPr>
            <w:tcW w:w="567" w:type="dxa"/>
            <w:vAlign w:val="center"/>
          </w:tcPr>
          <w:p w14:paraId="580916F3" w14:textId="73D15659" w:rsidR="005A2EF9" w:rsidRPr="00D91DC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FC2499B" w14:textId="40EA9B81" w:rsidR="005A2EF9" w:rsidRPr="00D91DC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B8EBDA4" w14:textId="035C716B" w:rsidR="005A2EF9" w:rsidRPr="00D91DC6" w:rsidRDefault="005A2EF9" w:rsidP="00CE758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26D03E4" w14:textId="77777777" w:rsidTr="001C6BD3">
        <w:trPr>
          <w:trHeight w:val="283"/>
        </w:trPr>
        <w:tc>
          <w:tcPr>
            <w:tcW w:w="1984" w:type="dxa"/>
          </w:tcPr>
          <w:p w14:paraId="792F0A33" w14:textId="77777777" w:rsidR="005A2EF9" w:rsidRPr="00C679C3" w:rsidRDefault="005A2EF9" w:rsidP="00213B6F">
            <w:pPr>
              <w:pStyle w:val="Riferimentinormativi"/>
              <w:rPr>
                <w:sz w:val="16"/>
                <w:szCs w:val="16"/>
              </w:rPr>
            </w:pPr>
            <w:r w:rsidRPr="00C679C3">
              <w:rPr>
                <w:sz w:val="16"/>
                <w:szCs w:val="16"/>
              </w:rPr>
              <w:t>Art. 18, D.Lgs. 173/97</w:t>
            </w:r>
          </w:p>
        </w:tc>
        <w:tc>
          <w:tcPr>
            <w:tcW w:w="6520" w:type="dxa"/>
          </w:tcPr>
          <w:p w14:paraId="1CA75006" w14:textId="77777777" w:rsidR="005A2EF9" w:rsidRPr="00D91DC6" w:rsidRDefault="005A2EF9" w:rsidP="00275E95">
            <w:pPr>
              <w:pageBreakBefore/>
            </w:pPr>
            <w:r w:rsidRPr="00D91DC6">
              <w:t>Per valore di corrente si intende il prezzo al quale potrebbero essere venduti, con un contratto privato tra un venditore ed un compratore entrambi in condizioni di uguaglianza e presumendosi che il bene formi oggetto di un’offerta sul mercato, che le condizioni di mercato ne consentano una vendita regolare e che sia disponibile un periodo congruo per negoziare la vendita, tenuto conto della natura del bene?</w:t>
            </w:r>
          </w:p>
          <w:p w14:paraId="59B5B5A5" w14:textId="77777777" w:rsidR="005A2EF9" w:rsidRPr="00D91DC6" w:rsidRDefault="005A2EF9" w:rsidP="00F61B96">
            <w:pPr>
              <w:pStyle w:val="Normalecorsivo8pt"/>
              <w:pageBreakBefore/>
              <w:spacing w:line="240" w:lineRule="exact"/>
            </w:pPr>
            <w:r w:rsidRPr="00D91DC6">
              <w:t>Per valore corrente dei terreni e fabbricati si intende il valore di mercato determinato alla data di valutazione.</w:t>
            </w:r>
          </w:p>
        </w:tc>
        <w:tc>
          <w:tcPr>
            <w:tcW w:w="567" w:type="dxa"/>
            <w:vAlign w:val="center"/>
          </w:tcPr>
          <w:p w14:paraId="2B064F03" w14:textId="0C77C946" w:rsidR="005A2EF9" w:rsidRPr="00D91DC6" w:rsidRDefault="005A2EF9" w:rsidP="00F61B96">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C11F84A" w14:textId="6A714D22" w:rsidR="005A2EF9" w:rsidRPr="00D91DC6" w:rsidRDefault="005A2EF9" w:rsidP="00F61B96">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86EEC53" w14:textId="17A8EEDD" w:rsidR="005A2EF9" w:rsidRPr="00D91DC6" w:rsidRDefault="005A2EF9" w:rsidP="00F61B96">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74A8D48" w14:textId="77777777" w:rsidTr="001C6BD3">
        <w:trPr>
          <w:trHeight w:val="283"/>
        </w:trPr>
        <w:tc>
          <w:tcPr>
            <w:tcW w:w="1984" w:type="dxa"/>
          </w:tcPr>
          <w:p w14:paraId="0B3B3692" w14:textId="77777777" w:rsidR="005A2EF9" w:rsidRPr="00C679C3" w:rsidRDefault="005A2EF9" w:rsidP="001C6BD3">
            <w:pPr>
              <w:pStyle w:val="Riferimentinormativi"/>
              <w:rPr>
                <w:sz w:val="16"/>
                <w:szCs w:val="16"/>
              </w:rPr>
            </w:pPr>
            <w:r w:rsidRPr="00C679C3">
              <w:rPr>
                <w:sz w:val="16"/>
                <w:szCs w:val="16"/>
              </w:rPr>
              <w:t>Art. 18, D.Lgs. 173/97</w:t>
            </w:r>
          </w:p>
        </w:tc>
        <w:tc>
          <w:tcPr>
            <w:tcW w:w="6520" w:type="dxa"/>
          </w:tcPr>
          <w:p w14:paraId="79A9325D" w14:textId="77777777" w:rsidR="005A2EF9" w:rsidRPr="00D91DC6" w:rsidRDefault="005A2EF9" w:rsidP="00B0567B">
            <w:r w:rsidRPr="00D91DC6">
              <w:t xml:space="preserve">Qualora il valore corrente sia diminuito, è stata effettuata la relativa variazione? </w:t>
            </w:r>
          </w:p>
          <w:p w14:paraId="6AFE03E2" w14:textId="77777777" w:rsidR="005A2EF9" w:rsidRPr="00D91DC6" w:rsidRDefault="005A2EF9" w:rsidP="00B0567B">
            <w:pPr>
              <w:pStyle w:val="Normalecorsivo8pt"/>
            </w:pPr>
            <w:r w:rsidRPr="00D91DC6">
              <w:t>Il valore inferiore così risultante è stato aumentato negli esercizi successivi, solo se tale aumento risulta da una nuova determinazione del valore.</w:t>
            </w:r>
          </w:p>
        </w:tc>
        <w:tc>
          <w:tcPr>
            <w:tcW w:w="567" w:type="dxa"/>
            <w:vAlign w:val="center"/>
          </w:tcPr>
          <w:p w14:paraId="2DE7D6BC" w14:textId="690A2BA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225B7D9" w14:textId="463997E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C0AD998" w14:textId="2A8685B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468864D" w14:textId="77777777" w:rsidTr="001C6BD3">
        <w:trPr>
          <w:trHeight w:val="283"/>
        </w:trPr>
        <w:tc>
          <w:tcPr>
            <w:tcW w:w="1984" w:type="dxa"/>
          </w:tcPr>
          <w:p w14:paraId="021B071C" w14:textId="77777777" w:rsidR="005A2EF9" w:rsidRPr="00C679C3" w:rsidRDefault="005A2EF9" w:rsidP="001C6BD3">
            <w:pPr>
              <w:pStyle w:val="Riferimentinormativi"/>
              <w:rPr>
                <w:sz w:val="16"/>
                <w:szCs w:val="16"/>
              </w:rPr>
            </w:pPr>
            <w:r w:rsidRPr="00C679C3">
              <w:rPr>
                <w:sz w:val="16"/>
                <w:szCs w:val="16"/>
              </w:rPr>
              <w:t>Art. 18, D.Lgs. 173/97</w:t>
            </w:r>
          </w:p>
        </w:tc>
        <w:tc>
          <w:tcPr>
            <w:tcW w:w="6520" w:type="dxa"/>
          </w:tcPr>
          <w:p w14:paraId="61EC6BB3" w14:textId="77777777" w:rsidR="005A2EF9" w:rsidRPr="00D91DC6" w:rsidRDefault="005A2EF9" w:rsidP="00275E95">
            <w:r w:rsidRPr="00D91DC6">
              <w:t>Nel caso in cui sia impossibile determinare il valore di mercato di un terreno o di un fabbricato, si considera quale valore corrente il valore ottenuto sulla base del principio del prezzo di acquisizione o del costo di produzione?</w:t>
            </w:r>
          </w:p>
        </w:tc>
        <w:tc>
          <w:tcPr>
            <w:tcW w:w="567" w:type="dxa"/>
            <w:vAlign w:val="center"/>
          </w:tcPr>
          <w:p w14:paraId="45ECAA84" w14:textId="05C57C4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356576E" w14:textId="043E6B3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264E9C2" w14:textId="69A4F81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E45B274" w14:textId="77777777" w:rsidTr="001C6BD3">
        <w:trPr>
          <w:trHeight w:val="283"/>
        </w:trPr>
        <w:tc>
          <w:tcPr>
            <w:tcW w:w="1984" w:type="dxa"/>
          </w:tcPr>
          <w:p w14:paraId="28F5151C" w14:textId="77777777" w:rsidR="005A2EF9" w:rsidRPr="00C679C3" w:rsidRDefault="005A2EF9" w:rsidP="001C6BD3">
            <w:pPr>
              <w:pStyle w:val="Riferimentinormativi"/>
              <w:rPr>
                <w:sz w:val="16"/>
                <w:szCs w:val="16"/>
              </w:rPr>
            </w:pPr>
            <w:r w:rsidRPr="00C679C3">
              <w:rPr>
                <w:sz w:val="16"/>
                <w:szCs w:val="16"/>
              </w:rPr>
              <w:t>Art. 16, c. 1, D.Lgs. 173/97</w:t>
            </w:r>
          </w:p>
        </w:tc>
        <w:tc>
          <w:tcPr>
            <w:tcW w:w="6520" w:type="dxa"/>
          </w:tcPr>
          <w:p w14:paraId="5D37A48B" w14:textId="77777777" w:rsidR="005A2EF9" w:rsidRPr="00D91DC6" w:rsidRDefault="005A2EF9" w:rsidP="00275E95">
            <w:r w:rsidRPr="00D91DC6">
              <w:t>E’ stata segnalata nella nota integrativa l’eventuale iscrizione nell’attivo degli oneri finanziari relativi al periodo di costruzione e fino al momento a decorrere dal quale l’immobile può essere utilizzato e di tutti i costi riferiti agli immobili in quanto elementi del costo di produzione degli stessi?</w:t>
            </w:r>
          </w:p>
        </w:tc>
        <w:tc>
          <w:tcPr>
            <w:tcW w:w="567" w:type="dxa"/>
            <w:vAlign w:val="center"/>
          </w:tcPr>
          <w:p w14:paraId="3AB04C60" w14:textId="78CFABD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6EDD96" w14:textId="5200CE4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0378DBE" w14:textId="03F6F61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87C607C" w14:textId="77777777" w:rsidTr="001C6BD3">
        <w:trPr>
          <w:trHeight w:val="283"/>
        </w:trPr>
        <w:tc>
          <w:tcPr>
            <w:tcW w:w="1984" w:type="dxa"/>
          </w:tcPr>
          <w:p w14:paraId="72DBCC80" w14:textId="77777777" w:rsidR="005A2EF9" w:rsidRPr="00C679C3" w:rsidRDefault="005A2EF9" w:rsidP="001C6BD3">
            <w:pPr>
              <w:pStyle w:val="Riferimentinormativi"/>
              <w:rPr>
                <w:sz w:val="16"/>
                <w:szCs w:val="16"/>
              </w:rPr>
            </w:pPr>
            <w:r w:rsidRPr="00C679C3">
              <w:rPr>
                <w:sz w:val="16"/>
                <w:szCs w:val="16"/>
              </w:rPr>
              <w:t>Art. 18, D.Lgs. 173/97</w:t>
            </w:r>
          </w:p>
        </w:tc>
        <w:tc>
          <w:tcPr>
            <w:tcW w:w="6520" w:type="dxa"/>
          </w:tcPr>
          <w:p w14:paraId="75414BD3" w14:textId="77777777" w:rsidR="005A2EF9" w:rsidRPr="00D91DC6" w:rsidRDefault="005A2EF9" w:rsidP="00F61B96">
            <w:pPr>
              <w:spacing w:line="240" w:lineRule="exact"/>
            </w:pPr>
            <w:r w:rsidRPr="00D91DC6">
              <w:t>Sono indicati i metodi seguiti per la determinazione del valore corrente dei terreni e fabbricati e l’esercizio più recente di valutazione?</w:t>
            </w:r>
          </w:p>
        </w:tc>
        <w:tc>
          <w:tcPr>
            <w:tcW w:w="567" w:type="dxa"/>
            <w:vAlign w:val="center"/>
          </w:tcPr>
          <w:p w14:paraId="6506CB45" w14:textId="344B272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0B10C61" w14:textId="4229940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34B7CF" w14:textId="5020A55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66335787" w14:textId="77777777" w:rsidTr="000F7C41">
        <w:trPr>
          <w:trHeight w:val="283"/>
        </w:trPr>
        <w:tc>
          <w:tcPr>
            <w:tcW w:w="1984" w:type="dxa"/>
            <w:vAlign w:val="center"/>
          </w:tcPr>
          <w:p w14:paraId="70D3BF3B" w14:textId="2668C03E" w:rsidR="005A2EF9" w:rsidRPr="00C679C3" w:rsidRDefault="005A2EF9" w:rsidP="00213B6F">
            <w:pPr>
              <w:pStyle w:val="Riferimentinormativi"/>
              <w:widowControl w:val="0"/>
              <w:ind w:left="0" w:firstLine="0"/>
              <w:rPr>
                <w:sz w:val="16"/>
                <w:szCs w:val="16"/>
                <w:lang w:val="en-US"/>
              </w:rPr>
            </w:pPr>
            <w:r w:rsidRPr="00C679C3">
              <w:rPr>
                <w:sz w:val="16"/>
                <w:szCs w:val="16"/>
                <w:lang w:val="en-US"/>
              </w:rPr>
              <w:t>Art. 16, c. 2, D.Lgs. 173/97</w:t>
            </w:r>
            <w:r>
              <w:rPr>
                <w:sz w:val="16"/>
                <w:szCs w:val="16"/>
                <w:lang w:val="en-US"/>
              </w:rPr>
              <w:t xml:space="preserve"> </w:t>
            </w:r>
            <w:r w:rsidRPr="00C679C3">
              <w:rPr>
                <w:sz w:val="16"/>
                <w:szCs w:val="16"/>
                <w:lang w:val="en-US"/>
              </w:rPr>
              <w:t xml:space="preserve">Reg. ISVAP 22/2008 </w:t>
            </w:r>
            <w:r>
              <w:rPr>
                <w:sz w:val="16"/>
                <w:szCs w:val="16"/>
                <w:lang w:val="en-US"/>
              </w:rPr>
              <w:t xml:space="preserve">–  </w:t>
            </w:r>
            <w:r w:rsidRPr="00C679C3">
              <w:rPr>
                <w:sz w:val="16"/>
                <w:szCs w:val="16"/>
                <w:lang w:val="en-US"/>
              </w:rPr>
              <w:t>Allegato 2</w:t>
            </w:r>
          </w:p>
        </w:tc>
        <w:tc>
          <w:tcPr>
            <w:tcW w:w="6520" w:type="dxa"/>
          </w:tcPr>
          <w:p w14:paraId="065C3099" w14:textId="77777777" w:rsidR="005A2EF9" w:rsidRPr="00D91DC6" w:rsidRDefault="005A2EF9" w:rsidP="00F61B96">
            <w:pPr>
              <w:widowControl w:val="0"/>
              <w:spacing w:line="240" w:lineRule="exact"/>
            </w:pPr>
            <w:r w:rsidRPr="00D91DC6">
              <w:t>Eventuali modifiche dei criteri di ammortamento e dei coefficienti applicati sono stati indicati nella nota integrativa?</w:t>
            </w:r>
          </w:p>
        </w:tc>
        <w:tc>
          <w:tcPr>
            <w:tcW w:w="567" w:type="dxa"/>
            <w:vAlign w:val="center"/>
          </w:tcPr>
          <w:p w14:paraId="19C1224B" w14:textId="0F74ABF1" w:rsidR="005A2EF9" w:rsidRPr="00D91DC6" w:rsidRDefault="005A2EF9" w:rsidP="00F61B96">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14D6061" w14:textId="09F4F726" w:rsidR="005A2EF9" w:rsidRPr="00D91DC6" w:rsidRDefault="005A2EF9" w:rsidP="00F61B96">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0772781" w14:textId="15BA21EF" w:rsidR="005A2EF9" w:rsidRPr="00D91DC6" w:rsidRDefault="005A2EF9" w:rsidP="00F61B96">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3A1387F" w14:textId="77777777" w:rsidTr="00CE758C">
        <w:trPr>
          <w:trHeight w:val="283"/>
        </w:trPr>
        <w:tc>
          <w:tcPr>
            <w:tcW w:w="1984" w:type="dxa"/>
          </w:tcPr>
          <w:p w14:paraId="5AB1C3D0" w14:textId="77777777" w:rsidR="005A2EF9" w:rsidRPr="00C679C3" w:rsidRDefault="005A2EF9" w:rsidP="00F61B96">
            <w:pPr>
              <w:pStyle w:val="Riferimentinormativi"/>
              <w:widowControl w:val="0"/>
              <w:rPr>
                <w:sz w:val="16"/>
                <w:szCs w:val="16"/>
                <w:lang w:val="en-US"/>
              </w:rPr>
            </w:pPr>
            <w:r w:rsidRPr="00C679C3">
              <w:rPr>
                <w:sz w:val="16"/>
                <w:szCs w:val="16"/>
                <w:lang w:val="en-US"/>
              </w:rPr>
              <w:t>Art. 2427, c.1, n.1, CC</w:t>
            </w:r>
          </w:p>
          <w:p w14:paraId="70B1E05F" w14:textId="1E9DC507" w:rsidR="005A2EF9" w:rsidRPr="00C679C3" w:rsidRDefault="005A2EF9" w:rsidP="006F69F4">
            <w:pPr>
              <w:pStyle w:val="Riferimentinormativi"/>
              <w:widowControl w:val="0"/>
              <w:rPr>
                <w:sz w:val="16"/>
                <w:szCs w:val="16"/>
                <w:lang w:val="en-US"/>
              </w:rPr>
            </w:pPr>
            <w:r w:rsidRPr="00C679C3">
              <w:rPr>
                <w:sz w:val="16"/>
                <w:szCs w:val="16"/>
                <w:lang w:val="en-US"/>
              </w:rPr>
              <w:t>OIC 16.8</w:t>
            </w:r>
            <w:r>
              <w:rPr>
                <w:sz w:val="16"/>
                <w:szCs w:val="16"/>
                <w:lang w:val="en-US"/>
              </w:rPr>
              <w:t>9</w:t>
            </w:r>
          </w:p>
        </w:tc>
        <w:tc>
          <w:tcPr>
            <w:tcW w:w="6520" w:type="dxa"/>
          </w:tcPr>
          <w:p w14:paraId="72F9863C" w14:textId="77777777" w:rsidR="005A2EF9" w:rsidRPr="005B6B04" w:rsidRDefault="005A2EF9" w:rsidP="00275E95">
            <w:pPr>
              <w:widowControl w:val="0"/>
            </w:pPr>
            <w:r>
              <w:t>L</w:t>
            </w:r>
            <w:r w:rsidRPr="007129B9">
              <w:t>a nota integrativa indi</w:t>
            </w:r>
            <w:r>
              <w:t xml:space="preserve">ca </w:t>
            </w:r>
            <w:r w:rsidRPr="007129B9">
              <w:t>i criteri applicati nella valutazione delle voci di bilancio, nelle rettifiche di valore e nella conversione dei valori non espressi all’origine in moneta av</w:t>
            </w:r>
            <w:r>
              <w:t>ente corso legale nello Stato?</w:t>
            </w:r>
          </w:p>
        </w:tc>
        <w:tc>
          <w:tcPr>
            <w:tcW w:w="567" w:type="dxa"/>
            <w:vAlign w:val="center"/>
          </w:tcPr>
          <w:p w14:paraId="699F9106" w14:textId="20B478FC" w:rsidR="005A2EF9" w:rsidRPr="00A32A16" w:rsidRDefault="005A2EF9" w:rsidP="00F61B96">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98B7C4E" w14:textId="46922700" w:rsidR="005A2EF9" w:rsidRPr="00A32A16" w:rsidRDefault="005A2EF9" w:rsidP="00F61B96">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72C901B" w14:textId="6FEF0177" w:rsidR="005A2EF9" w:rsidRPr="00A32A16" w:rsidRDefault="005A2EF9" w:rsidP="00F61B96">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1E7AAB54" w14:textId="77777777" w:rsidTr="003E10D0">
        <w:trPr>
          <w:trHeight w:val="283"/>
        </w:trPr>
        <w:tc>
          <w:tcPr>
            <w:tcW w:w="1984" w:type="dxa"/>
            <w:vAlign w:val="center"/>
          </w:tcPr>
          <w:p w14:paraId="4B012E10" w14:textId="77777777" w:rsidR="00340CEC" w:rsidRPr="00C679C3" w:rsidRDefault="00340CEC" w:rsidP="00F61B96">
            <w:pPr>
              <w:pStyle w:val="Riferimentinormativi"/>
              <w:widowControl w:val="0"/>
              <w:rPr>
                <w:sz w:val="16"/>
                <w:szCs w:val="16"/>
              </w:rPr>
            </w:pPr>
          </w:p>
        </w:tc>
        <w:tc>
          <w:tcPr>
            <w:tcW w:w="6520" w:type="dxa"/>
          </w:tcPr>
          <w:p w14:paraId="0750F20F" w14:textId="77777777" w:rsidR="00340CEC" w:rsidRPr="00D91DC6" w:rsidRDefault="00340CEC" w:rsidP="00F61B96">
            <w:pPr>
              <w:pStyle w:val="Titolotesto1"/>
              <w:widowControl w:val="0"/>
            </w:pPr>
            <w:r w:rsidRPr="00D91DC6">
              <w:t>C.II Investimenti in imprese del gruppo e in altre partecipate</w:t>
            </w:r>
          </w:p>
        </w:tc>
        <w:tc>
          <w:tcPr>
            <w:tcW w:w="567" w:type="dxa"/>
          </w:tcPr>
          <w:p w14:paraId="4762DF8C" w14:textId="77777777" w:rsidR="00340CEC" w:rsidRPr="00D91DC6" w:rsidRDefault="00340CEC" w:rsidP="00F61B96">
            <w:pPr>
              <w:widowControl w:val="0"/>
              <w:jc w:val="center"/>
            </w:pPr>
          </w:p>
        </w:tc>
        <w:tc>
          <w:tcPr>
            <w:tcW w:w="567" w:type="dxa"/>
          </w:tcPr>
          <w:p w14:paraId="3726DD3E" w14:textId="77777777" w:rsidR="00340CEC" w:rsidRPr="00D91DC6" w:rsidRDefault="00340CEC" w:rsidP="00F61B96">
            <w:pPr>
              <w:widowControl w:val="0"/>
              <w:jc w:val="center"/>
            </w:pPr>
          </w:p>
        </w:tc>
        <w:tc>
          <w:tcPr>
            <w:tcW w:w="567" w:type="dxa"/>
          </w:tcPr>
          <w:p w14:paraId="69027620" w14:textId="77777777" w:rsidR="00340CEC" w:rsidRPr="00D91DC6" w:rsidRDefault="00340CEC" w:rsidP="00F61B96">
            <w:pPr>
              <w:widowControl w:val="0"/>
              <w:jc w:val="center"/>
            </w:pPr>
          </w:p>
        </w:tc>
      </w:tr>
      <w:tr w:rsidR="005A2EF9" w:rsidRPr="00D91DC6" w14:paraId="5DE87426" w14:textId="77777777" w:rsidTr="00213B6F">
        <w:trPr>
          <w:trHeight w:val="283"/>
        </w:trPr>
        <w:tc>
          <w:tcPr>
            <w:tcW w:w="1984" w:type="dxa"/>
            <w:vMerge w:val="restart"/>
          </w:tcPr>
          <w:p w14:paraId="630B7919" w14:textId="77777777" w:rsidR="005A2EF9" w:rsidRDefault="005A2EF9" w:rsidP="00213B6F">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4A31AE24" w14:textId="77777777" w:rsidR="005A2EF9" w:rsidRPr="00C679C3" w:rsidRDefault="005A2EF9" w:rsidP="00213B6F">
            <w:pPr>
              <w:pStyle w:val="Riferimentinormativi"/>
              <w:ind w:left="0" w:firstLine="0"/>
              <w:rPr>
                <w:sz w:val="16"/>
                <w:szCs w:val="16"/>
              </w:rPr>
            </w:pPr>
            <w:r w:rsidRPr="00C679C3">
              <w:rPr>
                <w:sz w:val="16"/>
                <w:szCs w:val="16"/>
              </w:rPr>
              <w:t>Allegato 9</w:t>
            </w:r>
          </w:p>
        </w:tc>
        <w:tc>
          <w:tcPr>
            <w:tcW w:w="6520" w:type="dxa"/>
          </w:tcPr>
          <w:p w14:paraId="6EF270CB" w14:textId="77777777" w:rsidR="005A2EF9" w:rsidRPr="00D91DC6" w:rsidRDefault="005A2EF9" w:rsidP="00213B6F">
            <w:pPr>
              <w:spacing w:line="240" w:lineRule="exact"/>
              <w:rPr>
                <w:b/>
              </w:rPr>
            </w:pPr>
            <w:r w:rsidRPr="00D91DC6">
              <w:t>L’inserimento nella classe “Investimenti in imprese del gruppo ed in altre partecipate” deriva esclusivamente dalla sussistenza della relazione di gruppo (controllanti, controllate, consociate) o partecipativa (collegate o altre partecipate), a prescindere dal carattere durevole o non durevole o da qualsiasi altro criterio di classificazione?</w:t>
            </w:r>
          </w:p>
        </w:tc>
        <w:tc>
          <w:tcPr>
            <w:tcW w:w="567" w:type="dxa"/>
            <w:vAlign w:val="center"/>
          </w:tcPr>
          <w:p w14:paraId="65DE1427" w14:textId="2C15944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B8187A" w14:textId="52E5DBF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8FC0E9" w14:textId="5734050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7ED16B0" w14:textId="77777777" w:rsidTr="000F7C41">
        <w:trPr>
          <w:trHeight w:val="283"/>
        </w:trPr>
        <w:tc>
          <w:tcPr>
            <w:tcW w:w="1984" w:type="dxa"/>
            <w:vMerge/>
            <w:vAlign w:val="center"/>
          </w:tcPr>
          <w:p w14:paraId="39BCB6EA" w14:textId="77777777" w:rsidR="005A2EF9" w:rsidRPr="00C679C3" w:rsidRDefault="005A2EF9" w:rsidP="00C679C3">
            <w:pPr>
              <w:pStyle w:val="Riferimentinormativi"/>
              <w:rPr>
                <w:sz w:val="16"/>
                <w:szCs w:val="16"/>
              </w:rPr>
            </w:pPr>
          </w:p>
        </w:tc>
        <w:tc>
          <w:tcPr>
            <w:tcW w:w="6520" w:type="dxa"/>
          </w:tcPr>
          <w:p w14:paraId="17C1F212" w14:textId="77777777" w:rsidR="005A2EF9" w:rsidRPr="00D91DC6" w:rsidRDefault="005A2EF9" w:rsidP="00213B6F">
            <w:pPr>
              <w:spacing w:line="240" w:lineRule="exact"/>
            </w:pPr>
            <w:r w:rsidRPr="00D91DC6">
              <w:t>L’attribuzione alle singole voci è effettuata sulla base della situazione che tali investimenti presentano a fine esercizio?</w:t>
            </w:r>
          </w:p>
        </w:tc>
        <w:tc>
          <w:tcPr>
            <w:tcW w:w="567" w:type="dxa"/>
            <w:vAlign w:val="center"/>
          </w:tcPr>
          <w:p w14:paraId="067065D3" w14:textId="01B1617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0FEF57E" w14:textId="0CF3F09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01CB232" w14:textId="0562723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6D35546E" w14:textId="77777777" w:rsidTr="003E10D0">
        <w:trPr>
          <w:trHeight w:val="283"/>
        </w:trPr>
        <w:tc>
          <w:tcPr>
            <w:tcW w:w="1984" w:type="dxa"/>
            <w:vAlign w:val="center"/>
          </w:tcPr>
          <w:p w14:paraId="7D8C0E6A" w14:textId="77777777" w:rsidR="00340CEC" w:rsidRPr="00C679C3" w:rsidRDefault="00340CEC" w:rsidP="00C679C3">
            <w:pPr>
              <w:pStyle w:val="Riferimentinormativi"/>
              <w:rPr>
                <w:sz w:val="16"/>
                <w:szCs w:val="16"/>
              </w:rPr>
            </w:pPr>
          </w:p>
        </w:tc>
        <w:tc>
          <w:tcPr>
            <w:tcW w:w="6520" w:type="dxa"/>
          </w:tcPr>
          <w:p w14:paraId="0111E65B" w14:textId="77777777" w:rsidR="00340CEC" w:rsidRPr="00D91DC6" w:rsidRDefault="00340CEC" w:rsidP="007D0178">
            <w:pPr>
              <w:pStyle w:val="Titolo3"/>
            </w:pPr>
            <w:r w:rsidRPr="00D91DC6">
              <w:t>Contenuto del conto</w:t>
            </w:r>
          </w:p>
        </w:tc>
        <w:tc>
          <w:tcPr>
            <w:tcW w:w="567" w:type="dxa"/>
          </w:tcPr>
          <w:p w14:paraId="26BEEFA0" w14:textId="77777777" w:rsidR="00340CEC" w:rsidRPr="00D91DC6" w:rsidRDefault="00340CEC" w:rsidP="00B6302B">
            <w:pPr>
              <w:jc w:val="center"/>
            </w:pPr>
          </w:p>
        </w:tc>
        <w:tc>
          <w:tcPr>
            <w:tcW w:w="567" w:type="dxa"/>
          </w:tcPr>
          <w:p w14:paraId="05FB9A4E" w14:textId="77777777" w:rsidR="00340CEC" w:rsidRPr="00D91DC6" w:rsidRDefault="00340CEC" w:rsidP="00B6302B">
            <w:pPr>
              <w:jc w:val="center"/>
            </w:pPr>
          </w:p>
        </w:tc>
        <w:tc>
          <w:tcPr>
            <w:tcW w:w="567" w:type="dxa"/>
          </w:tcPr>
          <w:p w14:paraId="205B64C3" w14:textId="77777777" w:rsidR="00340CEC" w:rsidRPr="00D91DC6" w:rsidRDefault="00340CEC" w:rsidP="00B6302B">
            <w:pPr>
              <w:jc w:val="center"/>
            </w:pPr>
          </w:p>
        </w:tc>
      </w:tr>
      <w:tr w:rsidR="00340CEC" w:rsidRPr="00D91DC6" w14:paraId="4631B543" w14:textId="77777777" w:rsidTr="001C6BD3">
        <w:trPr>
          <w:trHeight w:val="283"/>
        </w:trPr>
        <w:tc>
          <w:tcPr>
            <w:tcW w:w="1984" w:type="dxa"/>
            <w:vMerge w:val="restart"/>
          </w:tcPr>
          <w:p w14:paraId="31F50260" w14:textId="77777777" w:rsidR="001C6BD3" w:rsidRDefault="00340CEC" w:rsidP="001C6BD3">
            <w:pPr>
              <w:pStyle w:val="Riferimentinormativi"/>
              <w:ind w:left="34" w:firstLine="0"/>
              <w:rPr>
                <w:sz w:val="16"/>
                <w:szCs w:val="16"/>
              </w:rPr>
            </w:pPr>
            <w:r w:rsidRPr="00C679C3">
              <w:rPr>
                <w:sz w:val="16"/>
                <w:szCs w:val="16"/>
              </w:rPr>
              <w:t xml:space="preserve">Reg. ISVAP 22/2008 </w:t>
            </w:r>
            <w:r w:rsidR="001C6BD3">
              <w:rPr>
                <w:sz w:val="16"/>
                <w:szCs w:val="16"/>
              </w:rPr>
              <w:t>–</w:t>
            </w:r>
            <w:r w:rsidRPr="00C679C3">
              <w:rPr>
                <w:sz w:val="16"/>
                <w:szCs w:val="16"/>
              </w:rPr>
              <w:t xml:space="preserve"> </w:t>
            </w:r>
          </w:p>
          <w:p w14:paraId="1F68E93B" w14:textId="77777777" w:rsidR="00340CEC" w:rsidRPr="00C679C3" w:rsidRDefault="00340CEC" w:rsidP="001C6BD3">
            <w:pPr>
              <w:pStyle w:val="Riferimentinormativi"/>
              <w:ind w:left="34" w:firstLine="0"/>
              <w:rPr>
                <w:sz w:val="16"/>
                <w:szCs w:val="16"/>
              </w:rPr>
            </w:pPr>
            <w:r w:rsidRPr="00C679C3">
              <w:rPr>
                <w:sz w:val="16"/>
                <w:szCs w:val="16"/>
              </w:rPr>
              <w:t>Allegato 9</w:t>
            </w:r>
          </w:p>
        </w:tc>
        <w:tc>
          <w:tcPr>
            <w:tcW w:w="6520" w:type="dxa"/>
          </w:tcPr>
          <w:p w14:paraId="16C8336F" w14:textId="77777777" w:rsidR="00340CEC" w:rsidRPr="00D91DC6" w:rsidRDefault="00340CEC" w:rsidP="009124AE">
            <w:pPr>
              <w:pStyle w:val="Titolotesto3"/>
              <w:rPr>
                <w:u w:val="single"/>
              </w:rPr>
            </w:pPr>
            <w:r w:rsidRPr="00D91DC6">
              <w:t>C.II.1 Azioni e quote di imprese:</w:t>
            </w:r>
          </w:p>
        </w:tc>
        <w:tc>
          <w:tcPr>
            <w:tcW w:w="567" w:type="dxa"/>
          </w:tcPr>
          <w:p w14:paraId="1969E93E" w14:textId="77777777" w:rsidR="00340CEC" w:rsidRPr="00D91DC6" w:rsidRDefault="00340CEC" w:rsidP="006A06C9">
            <w:pPr>
              <w:jc w:val="center"/>
            </w:pPr>
          </w:p>
        </w:tc>
        <w:tc>
          <w:tcPr>
            <w:tcW w:w="567" w:type="dxa"/>
          </w:tcPr>
          <w:p w14:paraId="0F25A0AE" w14:textId="77777777" w:rsidR="00340CEC" w:rsidRPr="00D91DC6" w:rsidRDefault="00340CEC" w:rsidP="006A06C9">
            <w:pPr>
              <w:jc w:val="center"/>
            </w:pPr>
          </w:p>
        </w:tc>
        <w:tc>
          <w:tcPr>
            <w:tcW w:w="567" w:type="dxa"/>
          </w:tcPr>
          <w:p w14:paraId="3191ECAF" w14:textId="77777777" w:rsidR="00340CEC" w:rsidRPr="00D91DC6" w:rsidRDefault="00340CEC" w:rsidP="006A06C9">
            <w:pPr>
              <w:jc w:val="center"/>
            </w:pPr>
          </w:p>
        </w:tc>
      </w:tr>
      <w:tr w:rsidR="005A2EF9" w:rsidRPr="00D91DC6" w14:paraId="6DFE73B1" w14:textId="77777777" w:rsidTr="000F7C41">
        <w:trPr>
          <w:trHeight w:val="283"/>
        </w:trPr>
        <w:tc>
          <w:tcPr>
            <w:tcW w:w="1984" w:type="dxa"/>
            <w:vMerge/>
            <w:vAlign w:val="center"/>
          </w:tcPr>
          <w:p w14:paraId="7C03B450" w14:textId="77777777" w:rsidR="005A2EF9" w:rsidRPr="00C679C3" w:rsidRDefault="005A2EF9" w:rsidP="00C679C3">
            <w:pPr>
              <w:pStyle w:val="Riferimentinormativi"/>
              <w:rPr>
                <w:sz w:val="16"/>
                <w:szCs w:val="16"/>
              </w:rPr>
            </w:pPr>
          </w:p>
        </w:tc>
        <w:tc>
          <w:tcPr>
            <w:tcW w:w="6520" w:type="dxa"/>
          </w:tcPr>
          <w:p w14:paraId="35294D43" w14:textId="77777777" w:rsidR="005A2EF9" w:rsidRPr="00D91DC6" w:rsidRDefault="005A2EF9" w:rsidP="00213B6F">
            <w:pPr>
              <w:pStyle w:val="Rientrotrattinomargine"/>
              <w:ind w:left="318" w:hanging="283"/>
              <w:rPr>
                <w:b/>
              </w:rPr>
            </w:pPr>
            <w:r w:rsidRPr="00D91DC6">
              <w:t>a)</w:t>
            </w:r>
            <w:r w:rsidRPr="00D91DC6">
              <w:tab/>
            </w:r>
            <w:r w:rsidRPr="00D91DC6">
              <w:rPr>
                <w:i/>
              </w:rPr>
              <w:t>Controllanti</w:t>
            </w:r>
            <w:r w:rsidRPr="00D91DC6">
              <w:t xml:space="preserve"> - il conto accoglie gli investimenti a titolo di capitale in società controllanti l’impresa sia direttamente che indirettamente, ai sensi dell’art. 2359, c. 1 e 2, CC?</w:t>
            </w:r>
          </w:p>
        </w:tc>
        <w:tc>
          <w:tcPr>
            <w:tcW w:w="567" w:type="dxa"/>
            <w:vAlign w:val="center"/>
          </w:tcPr>
          <w:p w14:paraId="0C85C1E9" w14:textId="24756B8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26CAE76" w14:textId="47A9CD6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E6D9BCB" w14:textId="583A330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BA8B1F9" w14:textId="77777777" w:rsidTr="000F7C41">
        <w:trPr>
          <w:trHeight w:val="283"/>
        </w:trPr>
        <w:tc>
          <w:tcPr>
            <w:tcW w:w="1984" w:type="dxa"/>
            <w:vMerge/>
            <w:vAlign w:val="center"/>
          </w:tcPr>
          <w:p w14:paraId="55A93FF1" w14:textId="77777777" w:rsidR="005A2EF9" w:rsidRPr="00C679C3" w:rsidRDefault="005A2EF9" w:rsidP="00C679C3">
            <w:pPr>
              <w:pStyle w:val="Riferimentinormativi"/>
              <w:rPr>
                <w:sz w:val="16"/>
                <w:szCs w:val="16"/>
              </w:rPr>
            </w:pPr>
          </w:p>
        </w:tc>
        <w:tc>
          <w:tcPr>
            <w:tcW w:w="6520" w:type="dxa"/>
          </w:tcPr>
          <w:p w14:paraId="5906D717" w14:textId="77777777" w:rsidR="005A2EF9" w:rsidRPr="00D91DC6" w:rsidRDefault="005A2EF9" w:rsidP="00213B6F">
            <w:pPr>
              <w:pStyle w:val="Rientrotrattinomargine"/>
              <w:ind w:left="318" w:hanging="283"/>
            </w:pPr>
            <w:r w:rsidRPr="00D91DC6">
              <w:t xml:space="preserve">b) </w:t>
            </w:r>
            <w:r w:rsidRPr="00D91DC6">
              <w:tab/>
            </w:r>
            <w:r w:rsidRPr="00D91DC6">
              <w:rPr>
                <w:i/>
              </w:rPr>
              <w:t>Controllate</w:t>
            </w:r>
            <w:r w:rsidRPr="00D91DC6">
              <w:t xml:space="preserve"> - il conto accoglie gli investimenti a titolo di capitale in società controllate dall’impresa sia direttamente che indirettamente, ai sensi dell’art. 2359, c. 1 e 2, CC?</w:t>
            </w:r>
          </w:p>
        </w:tc>
        <w:tc>
          <w:tcPr>
            <w:tcW w:w="567" w:type="dxa"/>
            <w:vAlign w:val="center"/>
          </w:tcPr>
          <w:p w14:paraId="767685B0" w14:textId="4BC44D0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BF3A633" w14:textId="44CB522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D3BD6B6" w14:textId="471B180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05A29466" w14:textId="77777777" w:rsidTr="000F7C41">
        <w:trPr>
          <w:trHeight w:val="283"/>
        </w:trPr>
        <w:tc>
          <w:tcPr>
            <w:tcW w:w="1984" w:type="dxa"/>
            <w:vMerge/>
            <w:vAlign w:val="center"/>
          </w:tcPr>
          <w:p w14:paraId="21C07D98" w14:textId="77777777" w:rsidR="005A2EF9" w:rsidRPr="00C679C3" w:rsidRDefault="005A2EF9" w:rsidP="00C679C3">
            <w:pPr>
              <w:pStyle w:val="Riferimentinormativi"/>
              <w:rPr>
                <w:sz w:val="16"/>
                <w:szCs w:val="16"/>
              </w:rPr>
            </w:pPr>
          </w:p>
        </w:tc>
        <w:tc>
          <w:tcPr>
            <w:tcW w:w="6520" w:type="dxa"/>
          </w:tcPr>
          <w:p w14:paraId="709EE56A" w14:textId="77777777" w:rsidR="005A2EF9" w:rsidRPr="00D91DC6" w:rsidRDefault="005A2EF9" w:rsidP="00213B6F">
            <w:pPr>
              <w:pStyle w:val="Rientrotrattinomargine"/>
              <w:ind w:left="318" w:hanging="283"/>
              <w:rPr>
                <w:b/>
              </w:rPr>
            </w:pPr>
            <w:r w:rsidRPr="00D91DC6">
              <w:t xml:space="preserve">c) </w:t>
            </w:r>
            <w:r w:rsidRPr="00D91DC6">
              <w:tab/>
            </w:r>
            <w:r w:rsidRPr="00D91DC6">
              <w:rPr>
                <w:i/>
              </w:rPr>
              <w:t>Consociate -</w:t>
            </w:r>
            <w:r w:rsidRPr="00D91DC6">
              <w:t xml:space="preserve"> il conto accoglie gli investimenti a titolo di capitale nelle società di cui all’art. 5, c. 1, lett. c), D.Lgs. 173/1997?</w:t>
            </w:r>
          </w:p>
        </w:tc>
        <w:tc>
          <w:tcPr>
            <w:tcW w:w="567" w:type="dxa"/>
            <w:vAlign w:val="center"/>
          </w:tcPr>
          <w:p w14:paraId="1AD4125D" w14:textId="757696E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D14131" w14:textId="61889A4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ABED29C" w14:textId="5094493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244A1674" w14:textId="77777777" w:rsidTr="000F7C41">
        <w:trPr>
          <w:trHeight w:val="283"/>
        </w:trPr>
        <w:tc>
          <w:tcPr>
            <w:tcW w:w="1984" w:type="dxa"/>
            <w:vMerge/>
            <w:vAlign w:val="center"/>
          </w:tcPr>
          <w:p w14:paraId="4923CBEB" w14:textId="77777777" w:rsidR="005A2EF9" w:rsidRPr="00C679C3" w:rsidRDefault="005A2EF9" w:rsidP="00C679C3">
            <w:pPr>
              <w:pStyle w:val="Riferimentinormativi"/>
              <w:rPr>
                <w:sz w:val="16"/>
                <w:szCs w:val="16"/>
              </w:rPr>
            </w:pPr>
          </w:p>
        </w:tc>
        <w:tc>
          <w:tcPr>
            <w:tcW w:w="6520" w:type="dxa"/>
          </w:tcPr>
          <w:p w14:paraId="7D52DF6B" w14:textId="77777777" w:rsidR="005A2EF9" w:rsidRPr="00D91DC6" w:rsidRDefault="005A2EF9" w:rsidP="00213B6F">
            <w:pPr>
              <w:pStyle w:val="Rientrotrattinomargine"/>
              <w:ind w:left="318" w:hanging="283"/>
              <w:rPr>
                <w:b/>
              </w:rPr>
            </w:pPr>
            <w:r w:rsidRPr="00D91DC6">
              <w:t xml:space="preserve">d) </w:t>
            </w:r>
            <w:r w:rsidRPr="00D91DC6">
              <w:tab/>
            </w:r>
            <w:r w:rsidRPr="00D91DC6">
              <w:rPr>
                <w:i/>
              </w:rPr>
              <w:t>Collegate</w:t>
            </w:r>
            <w:r w:rsidRPr="00D91DC6">
              <w:t xml:space="preserve"> - il conto accoglie gli investimenti a titolo di capitale nelle società collegate di cui all’art. 2359, c. 3, CC che non rappresentino investimenti in imprese consociate?</w:t>
            </w:r>
          </w:p>
        </w:tc>
        <w:tc>
          <w:tcPr>
            <w:tcW w:w="567" w:type="dxa"/>
            <w:vAlign w:val="center"/>
          </w:tcPr>
          <w:p w14:paraId="6F51FF09" w14:textId="63C9F3F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7B1DD27" w14:textId="55A0FF8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7DF5C3" w14:textId="1C78C69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3E5A7AD6" w14:textId="77777777" w:rsidTr="000F7C41">
        <w:trPr>
          <w:trHeight w:val="283"/>
        </w:trPr>
        <w:tc>
          <w:tcPr>
            <w:tcW w:w="1984" w:type="dxa"/>
            <w:vMerge/>
            <w:vAlign w:val="center"/>
          </w:tcPr>
          <w:p w14:paraId="494C2719" w14:textId="77777777" w:rsidR="005A2EF9" w:rsidRPr="00C679C3" w:rsidRDefault="005A2EF9" w:rsidP="00C679C3">
            <w:pPr>
              <w:pStyle w:val="Riferimentinormativi"/>
              <w:rPr>
                <w:sz w:val="16"/>
                <w:szCs w:val="16"/>
              </w:rPr>
            </w:pPr>
          </w:p>
        </w:tc>
        <w:tc>
          <w:tcPr>
            <w:tcW w:w="6520" w:type="dxa"/>
          </w:tcPr>
          <w:p w14:paraId="0984C473" w14:textId="77777777" w:rsidR="005A2EF9" w:rsidRPr="00D91DC6" w:rsidRDefault="005A2EF9" w:rsidP="00213B6F">
            <w:pPr>
              <w:pStyle w:val="Rientrotrattinomargine"/>
              <w:ind w:left="318" w:hanging="283"/>
            </w:pPr>
            <w:r w:rsidRPr="00D91DC6">
              <w:t xml:space="preserve">e) </w:t>
            </w:r>
            <w:r w:rsidRPr="00D91DC6">
              <w:tab/>
            </w:r>
            <w:r w:rsidRPr="00D91DC6">
              <w:rPr>
                <w:i/>
              </w:rPr>
              <w:t>Altre</w:t>
            </w:r>
            <w:r w:rsidRPr="00D91DC6">
              <w:t xml:space="preserve"> - il conto accoglie gli investimenti a titolo di capitale in altre imprese, diverse da quelle precedenti, che concretizzano una partecipazione ai sensi dell’art. 4, c. 2, D.Lgs. 173/1997?</w:t>
            </w:r>
          </w:p>
          <w:p w14:paraId="45712580" w14:textId="77777777" w:rsidR="005A2EF9" w:rsidRPr="00D91DC6" w:rsidRDefault="005A2EF9" w:rsidP="00213B6F">
            <w:pPr>
              <w:pStyle w:val="Rientrotrattinocorsivo8pt"/>
              <w:ind w:left="318" w:hanging="318"/>
            </w:pPr>
            <w:r w:rsidRPr="00D91DC6">
              <w:tab/>
              <w:t>(Per partecipazione si intendono i diritti, rappresentati da azioni o quote, nel capitale di un’altra impresa i quali, realizzando una situazione di legame durevole con essa, sono destinati a sviluppare l’attività del partecipante. Si presume che sussista partecipazione quando un soggetto è titolare di almeno un decimo del capitale della società partecipata o dei diritti di voto esercitabili nell’assemblea ordinaria.)</w:t>
            </w:r>
          </w:p>
        </w:tc>
        <w:tc>
          <w:tcPr>
            <w:tcW w:w="567" w:type="dxa"/>
            <w:vAlign w:val="center"/>
          </w:tcPr>
          <w:p w14:paraId="20B88268" w14:textId="6067B78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16FA0A1" w14:textId="05F83E4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7219F5" w14:textId="1F7A4F9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2767B644" w14:textId="77777777" w:rsidTr="001C6BD3">
        <w:trPr>
          <w:trHeight w:val="283"/>
        </w:trPr>
        <w:tc>
          <w:tcPr>
            <w:tcW w:w="1984" w:type="dxa"/>
            <w:vMerge w:val="restart"/>
          </w:tcPr>
          <w:p w14:paraId="30272B60" w14:textId="77777777" w:rsidR="001C6BD3" w:rsidRDefault="00340CEC" w:rsidP="001C6BD3">
            <w:pPr>
              <w:pStyle w:val="Riferimentinormativi"/>
              <w:ind w:left="0" w:firstLine="0"/>
              <w:rPr>
                <w:sz w:val="16"/>
                <w:szCs w:val="16"/>
              </w:rPr>
            </w:pPr>
            <w:r w:rsidRPr="00C679C3">
              <w:rPr>
                <w:sz w:val="16"/>
                <w:szCs w:val="16"/>
              </w:rPr>
              <w:t xml:space="preserve">Reg. ISVAP 22/2008 </w:t>
            </w:r>
            <w:r w:rsidR="001C6BD3">
              <w:rPr>
                <w:sz w:val="16"/>
                <w:szCs w:val="16"/>
              </w:rPr>
              <w:t>–</w:t>
            </w:r>
          </w:p>
          <w:p w14:paraId="69B7CE3A" w14:textId="421841CE" w:rsidR="00340CEC" w:rsidRPr="00C679C3" w:rsidRDefault="00340CEC" w:rsidP="001C6BD3">
            <w:pPr>
              <w:pStyle w:val="Riferimentinormativi"/>
              <w:ind w:left="0" w:firstLine="0"/>
              <w:rPr>
                <w:sz w:val="16"/>
                <w:szCs w:val="16"/>
              </w:rPr>
            </w:pPr>
            <w:r w:rsidRPr="00C679C3">
              <w:rPr>
                <w:sz w:val="16"/>
                <w:szCs w:val="16"/>
              </w:rPr>
              <w:t>Allegato 9</w:t>
            </w:r>
          </w:p>
        </w:tc>
        <w:tc>
          <w:tcPr>
            <w:tcW w:w="6520" w:type="dxa"/>
          </w:tcPr>
          <w:p w14:paraId="4B6F646E" w14:textId="77777777" w:rsidR="00340CEC" w:rsidRPr="00D91DC6" w:rsidRDefault="00340CEC" w:rsidP="00EC19D4">
            <w:pPr>
              <w:pStyle w:val="Titolotesto3"/>
              <w:jc w:val="both"/>
            </w:pPr>
            <w:r w:rsidRPr="00D91DC6">
              <w:t>C.II.2 Obbligazioni emesse da imprese: a) controllanti; b) controllate; c) consociate; d) collegate; e) altre partecipate</w:t>
            </w:r>
          </w:p>
        </w:tc>
        <w:tc>
          <w:tcPr>
            <w:tcW w:w="567" w:type="dxa"/>
          </w:tcPr>
          <w:p w14:paraId="0B6CB63E" w14:textId="77777777" w:rsidR="00340CEC" w:rsidRPr="00D91DC6" w:rsidRDefault="00340CEC" w:rsidP="006A06C9">
            <w:pPr>
              <w:jc w:val="center"/>
            </w:pPr>
          </w:p>
        </w:tc>
        <w:tc>
          <w:tcPr>
            <w:tcW w:w="567" w:type="dxa"/>
          </w:tcPr>
          <w:p w14:paraId="649819AD" w14:textId="77777777" w:rsidR="00340CEC" w:rsidRPr="00D91DC6" w:rsidRDefault="00340CEC" w:rsidP="006A06C9">
            <w:pPr>
              <w:jc w:val="center"/>
            </w:pPr>
          </w:p>
        </w:tc>
        <w:tc>
          <w:tcPr>
            <w:tcW w:w="567" w:type="dxa"/>
          </w:tcPr>
          <w:p w14:paraId="3A1DE1AE" w14:textId="77777777" w:rsidR="00340CEC" w:rsidRPr="00D91DC6" w:rsidRDefault="00340CEC" w:rsidP="006A06C9">
            <w:pPr>
              <w:jc w:val="center"/>
            </w:pPr>
          </w:p>
        </w:tc>
      </w:tr>
      <w:tr w:rsidR="005A2EF9" w:rsidRPr="00D91DC6" w14:paraId="521A4C6F" w14:textId="77777777" w:rsidTr="001C6BD3">
        <w:trPr>
          <w:trHeight w:val="283"/>
        </w:trPr>
        <w:tc>
          <w:tcPr>
            <w:tcW w:w="1984" w:type="dxa"/>
            <w:vMerge/>
          </w:tcPr>
          <w:p w14:paraId="50C81150" w14:textId="77777777" w:rsidR="005A2EF9" w:rsidRPr="00C679C3" w:rsidRDefault="005A2EF9" w:rsidP="001C6BD3">
            <w:pPr>
              <w:pStyle w:val="Riferimentinormativi"/>
              <w:rPr>
                <w:sz w:val="16"/>
                <w:szCs w:val="16"/>
              </w:rPr>
            </w:pPr>
          </w:p>
        </w:tc>
        <w:tc>
          <w:tcPr>
            <w:tcW w:w="6520" w:type="dxa"/>
          </w:tcPr>
          <w:p w14:paraId="264D1643" w14:textId="77777777" w:rsidR="005A2EF9" w:rsidRPr="00D91DC6" w:rsidRDefault="005A2EF9" w:rsidP="006A06C9">
            <w:r w:rsidRPr="00D91DC6">
              <w:t>I conti accolgono gli investimenti in obbligazioni e in altri titoli similari quali, tra l’altro, certificati di deposito, le accettazioni bancarie e le cambiali finanziarie, emessi rispettivamente da imprese controllanti, controllate, consociate, collegate e da altre imprese partecipate?</w:t>
            </w:r>
          </w:p>
        </w:tc>
        <w:tc>
          <w:tcPr>
            <w:tcW w:w="567" w:type="dxa"/>
            <w:vAlign w:val="center"/>
          </w:tcPr>
          <w:p w14:paraId="765BC6E7" w14:textId="5A24BDF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9EA7F75" w14:textId="4E988D7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42888F0" w14:textId="4D77D4D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37357786" w14:textId="77777777" w:rsidTr="001C6BD3">
        <w:trPr>
          <w:trHeight w:val="283"/>
        </w:trPr>
        <w:tc>
          <w:tcPr>
            <w:tcW w:w="1984" w:type="dxa"/>
            <w:vMerge w:val="restart"/>
          </w:tcPr>
          <w:p w14:paraId="55F311DE" w14:textId="77777777" w:rsidR="001C6BD3" w:rsidRDefault="00340CEC" w:rsidP="001C6BD3">
            <w:pPr>
              <w:pStyle w:val="Riferimentinormativi"/>
              <w:ind w:left="34" w:hanging="34"/>
              <w:rPr>
                <w:sz w:val="16"/>
                <w:szCs w:val="16"/>
              </w:rPr>
            </w:pPr>
            <w:r w:rsidRPr="00C679C3">
              <w:rPr>
                <w:sz w:val="16"/>
                <w:szCs w:val="16"/>
              </w:rPr>
              <w:t xml:space="preserve">Reg. ISVAP 22/2008 </w:t>
            </w:r>
            <w:r w:rsidR="001C6BD3">
              <w:rPr>
                <w:sz w:val="16"/>
                <w:szCs w:val="16"/>
              </w:rPr>
              <w:t>–</w:t>
            </w:r>
            <w:r w:rsidRPr="00C679C3">
              <w:rPr>
                <w:sz w:val="16"/>
                <w:szCs w:val="16"/>
              </w:rPr>
              <w:t xml:space="preserve"> </w:t>
            </w:r>
          </w:p>
          <w:p w14:paraId="69015FCA" w14:textId="77777777" w:rsidR="00340CEC" w:rsidRPr="00C679C3" w:rsidRDefault="00340CEC" w:rsidP="001C6BD3">
            <w:pPr>
              <w:pStyle w:val="Riferimentinormativi"/>
              <w:ind w:left="34" w:hanging="34"/>
              <w:rPr>
                <w:sz w:val="16"/>
                <w:szCs w:val="16"/>
              </w:rPr>
            </w:pPr>
            <w:r w:rsidRPr="00C679C3">
              <w:rPr>
                <w:sz w:val="16"/>
                <w:szCs w:val="16"/>
              </w:rPr>
              <w:t>Allegato 9</w:t>
            </w:r>
          </w:p>
        </w:tc>
        <w:tc>
          <w:tcPr>
            <w:tcW w:w="6520" w:type="dxa"/>
          </w:tcPr>
          <w:p w14:paraId="74C4C908" w14:textId="77777777" w:rsidR="00340CEC" w:rsidRPr="00D91DC6" w:rsidRDefault="00340CEC" w:rsidP="000A2040">
            <w:pPr>
              <w:pStyle w:val="Titolotesto3"/>
              <w:spacing w:line="230" w:lineRule="exact"/>
              <w:jc w:val="both"/>
            </w:pPr>
            <w:r w:rsidRPr="00D91DC6">
              <w:t>C.II.3 Finanziamenti ad imprese: a) controllanti; b) controllate; c) consociate; d) collegate; e) altre partecipate</w:t>
            </w:r>
          </w:p>
        </w:tc>
        <w:tc>
          <w:tcPr>
            <w:tcW w:w="567" w:type="dxa"/>
          </w:tcPr>
          <w:p w14:paraId="3C613363" w14:textId="77777777" w:rsidR="00340CEC" w:rsidRPr="00D91DC6" w:rsidRDefault="00340CEC" w:rsidP="00BB2CDD">
            <w:pPr>
              <w:keepNext/>
              <w:jc w:val="center"/>
            </w:pPr>
          </w:p>
        </w:tc>
        <w:tc>
          <w:tcPr>
            <w:tcW w:w="567" w:type="dxa"/>
          </w:tcPr>
          <w:p w14:paraId="77FD43FD" w14:textId="77777777" w:rsidR="00340CEC" w:rsidRPr="00D91DC6" w:rsidRDefault="00340CEC" w:rsidP="00BB2CDD">
            <w:pPr>
              <w:keepNext/>
              <w:jc w:val="center"/>
            </w:pPr>
          </w:p>
        </w:tc>
        <w:tc>
          <w:tcPr>
            <w:tcW w:w="567" w:type="dxa"/>
          </w:tcPr>
          <w:p w14:paraId="4A2637BF" w14:textId="77777777" w:rsidR="00340CEC" w:rsidRPr="00D91DC6" w:rsidRDefault="00340CEC" w:rsidP="00BB2CDD">
            <w:pPr>
              <w:keepNext/>
              <w:jc w:val="center"/>
            </w:pPr>
          </w:p>
        </w:tc>
      </w:tr>
      <w:tr w:rsidR="005A2EF9" w:rsidRPr="00D91DC6" w14:paraId="402D88DB" w14:textId="77777777" w:rsidTr="000F7C41">
        <w:trPr>
          <w:trHeight w:val="283"/>
        </w:trPr>
        <w:tc>
          <w:tcPr>
            <w:tcW w:w="1984" w:type="dxa"/>
            <w:vMerge/>
            <w:vAlign w:val="center"/>
          </w:tcPr>
          <w:p w14:paraId="1937210E" w14:textId="77777777" w:rsidR="005A2EF9" w:rsidRPr="00C679C3" w:rsidRDefault="005A2EF9" w:rsidP="00C679C3">
            <w:pPr>
              <w:pStyle w:val="Riferimentinormativi"/>
              <w:rPr>
                <w:sz w:val="16"/>
                <w:szCs w:val="16"/>
              </w:rPr>
            </w:pPr>
          </w:p>
        </w:tc>
        <w:tc>
          <w:tcPr>
            <w:tcW w:w="6520" w:type="dxa"/>
          </w:tcPr>
          <w:p w14:paraId="72FBD399" w14:textId="77777777" w:rsidR="005A2EF9" w:rsidRPr="00D91DC6" w:rsidRDefault="005A2EF9" w:rsidP="000A2040">
            <w:pPr>
              <w:keepNext/>
              <w:spacing w:line="230" w:lineRule="exact"/>
            </w:pPr>
            <w:r w:rsidRPr="00D91DC6">
              <w:t>I conti accolgono i crediti per finanziamenti, assistiti o meno da garanzia, nei confronti, rispettivamente, di imprese controllanti, controllate, consociate, collegate e di altre imprese partecipate, per la parte ancora da riscuotere alla chiusura dell’esercizio, comprensiva delle quote capitale maturate e non pagate?</w:t>
            </w:r>
          </w:p>
        </w:tc>
        <w:tc>
          <w:tcPr>
            <w:tcW w:w="567" w:type="dxa"/>
            <w:vAlign w:val="center"/>
          </w:tcPr>
          <w:p w14:paraId="41F199A8" w14:textId="35D11CC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CA08C48" w14:textId="324AF93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32A695" w14:textId="01472F1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EC6BE09" w14:textId="77777777" w:rsidTr="000F7C41">
        <w:trPr>
          <w:trHeight w:val="283"/>
        </w:trPr>
        <w:tc>
          <w:tcPr>
            <w:tcW w:w="1984" w:type="dxa"/>
            <w:vMerge/>
            <w:vAlign w:val="center"/>
          </w:tcPr>
          <w:p w14:paraId="2DE81486" w14:textId="77777777" w:rsidR="005A2EF9" w:rsidRPr="00C679C3" w:rsidRDefault="005A2EF9" w:rsidP="00C679C3">
            <w:pPr>
              <w:pStyle w:val="Riferimentinormativi"/>
              <w:rPr>
                <w:sz w:val="16"/>
                <w:szCs w:val="16"/>
              </w:rPr>
            </w:pPr>
          </w:p>
        </w:tc>
        <w:tc>
          <w:tcPr>
            <w:tcW w:w="6520" w:type="dxa"/>
          </w:tcPr>
          <w:p w14:paraId="3B681FCA" w14:textId="77777777" w:rsidR="005A2EF9" w:rsidRPr="00D91DC6" w:rsidRDefault="005A2EF9" w:rsidP="000A2040">
            <w:pPr>
              <w:spacing w:line="230" w:lineRule="exact"/>
            </w:pPr>
            <w:r w:rsidRPr="00D91DC6">
              <w:t>I conti accolgono altresì gli interessi capitalizzati?</w:t>
            </w:r>
          </w:p>
        </w:tc>
        <w:tc>
          <w:tcPr>
            <w:tcW w:w="567" w:type="dxa"/>
            <w:vAlign w:val="center"/>
          </w:tcPr>
          <w:p w14:paraId="24984A52" w14:textId="22E627C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167FFA3" w14:textId="728FB28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DC6CD82" w14:textId="0DC1298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71E9D18" w14:textId="77777777" w:rsidTr="000F7C41">
        <w:trPr>
          <w:trHeight w:val="283"/>
        </w:trPr>
        <w:tc>
          <w:tcPr>
            <w:tcW w:w="1984" w:type="dxa"/>
            <w:vMerge/>
            <w:vAlign w:val="center"/>
          </w:tcPr>
          <w:p w14:paraId="49751B06" w14:textId="77777777" w:rsidR="005A2EF9" w:rsidRPr="00C679C3" w:rsidRDefault="005A2EF9" w:rsidP="00C679C3">
            <w:pPr>
              <w:pStyle w:val="Riferimentinormativi"/>
              <w:rPr>
                <w:sz w:val="16"/>
                <w:szCs w:val="16"/>
              </w:rPr>
            </w:pPr>
          </w:p>
        </w:tc>
        <w:tc>
          <w:tcPr>
            <w:tcW w:w="6520" w:type="dxa"/>
          </w:tcPr>
          <w:p w14:paraId="2C9A9CC5" w14:textId="77777777" w:rsidR="005A2EF9" w:rsidRPr="00D91DC6" w:rsidRDefault="005A2EF9" w:rsidP="000A2040">
            <w:pPr>
              <w:spacing w:line="230" w:lineRule="exact"/>
            </w:pPr>
            <w:r w:rsidRPr="00D91DC6">
              <w:t>Comprendono, inoltre, i crediti derivanti da operazioni di pronti contro termine?</w:t>
            </w:r>
          </w:p>
        </w:tc>
        <w:tc>
          <w:tcPr>
            <w:tcW w:w="567" w:type="dxa"/>
            <w:vAlign w:val="center"/>
          </w:tcPr>
          <w:p w14:paraId="427CFCCB" w14:textId="46638DA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FFADFAC" w14:textId="743DA5B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63A0D9" w14:textId="7C0C49B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6FDE5C0" w14:textId="77777777" w:rsidTr="000F7C41">
        <w:trPr>
          <w:trHeight w:val="283"/>
        </w:trPr>
        <w:tc>
          <w:tcPr>
            <w:tcW w:w="1984" w:type="dxa"/>
            <w:vMerge/>
            <w:vAlign w:val="center"/>
          </w:tcPr>
          <w:p w14:paraId="0C7D69A7" w14:textId="77777777" w:rsidR="005A2EF9" w:rsidRPr="00C679C3" w:rsidRDefault="005A2EF9" w:rsidP="00C679C3">
            <w:pPr>
              <w:pStyle w:val="Riferimentinormativi"/>
              <w:rPr>
                <w:sz w:val="16"/>
                <w:szCs w:val="16"/>
              </w:rPr>
            </w:pPr>
          </w:p>
        </w:tc>
        <w:tc>
          <w:tcPr>
            <w:tcW w:w="6520" w:type="dxa"/>
          </w:tcPr>
          <w:p w14:paraId="424AED88" w14:textId="77777777" w:rsidR="005A2EF9" w:rsidRPr="00D91DC6" w:rsidRDefault="005A2EF9" w:rsidP="000A2040">
            <w:pPr>
              <w:spacing w:line="230" w:lineRule="exact"/>
            </w:pPr>
            <w:r w:rsidRPr="00D91DC6">
              <w:t>Nella sottovoce C.II.3.a) rientrano anche i finanziamenti erogati a persone fisiche controllanti?</w:t>
            </w:r>
          </w:p>
        </w:tc>
        <w:tc>
          <w:tcPr>
            <w:tcW w:w="567" w:type="dxa"/>
            <w:vAlign w:val="center"/>
          </w:tcPr>
          <w:p w14:paraId="4F874748" w14:textId="7E747CF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C67CEF" w14:textId="55EA21C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B3A641" w14:textId="121FF09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6A3B130" w14:textId="77777777" w:rsidTr="000F7C41">
        <w:trPr>
          <w:trHeight w:val="283"/>
        </w:trPr>
        <w:tc>
          <w:tcPr>
            <w:tcW w:w="1984" w:type="dxa"/>
            <w:vMerge/>
            <w:vAlign w:val="center"/>
          </w:tcPr>
          <w:p w14:paraId="1563E44C" w14:textId="77777777" w:rsidR="005A2EF9" w:rsidRPr="00C679C3" w:rsidRDefault="005A2EF9" w:rsidP="00C679C3">
            <w:pPr>
              <w:pStyle w:val="Riferimentinormativi"/>
              <w:rPr>
                <w:sz w:val="16"/>
                <w:szCs w:val="16"/>
              </w:rPr>
            </w:pPr>
          </w:p>
        </w:tc>
        <w:tc>
          <w:tcPr>
            <w:tcW w:w="6520" w:type="dxa"/>
          </w:tcPr>
          <w:p w14:paraId="343A0084" w14:textId="77777777" w:rsidR="005A2EF9" w:rsidRPr="00D91DC6" w:rsidRDefault="005A2EF9" w:rsidP="000A2040">
            <w:pPr>
              <w:spacing w:line="230" w:lineRule="exact"/>
            </w:pPr>
            <w:r w:rsidRPr="00D91DC6">
              <w:t>Negli esercizi successivi le plusvalenze, derivanti dall’applicazione del predetto metodo, rispetto al valore indicato nel bilancio dell’esercizio precedente, sono iscritte in una riserva non distribuibile?</w:t>
            </w:r>
          </w:p>
        </w:tc>
        <w:tc>
          <w:tcPr>
            <w:tcW w:w="567" w:type="dxa"/>
            <w:vAlign w:val="center"/>
          </w:tcPr>
          <w:p w14:paraId="303297AE" w14:textId="6E5CD9D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FF1ABE1" w14:textId="7B1F08C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5B9D06" w14:textId="70A02F6D"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4E2A98" w:rsidRPr="00D91DC6" w14:paraId="7915BA97" w14:textId="77777777" w:rsidTr="00213B6F">
        <w:trPr>
          <w:trHeight w:val="283"/>
        </w:trPr>
        <w:tc>
          <w:tcPr>
            <w:tcW w:w="1984" w:type="dxa"/>
            <w:vAlign w:val="center"/>
          </w:tcPr>
          <w:p w14:paraId="00D17F9E" w14:textId="77777777" w:rsidR="004E2A98" w:rsidRPr="00C679C3" w:rsidRDefault="004E2A98" w:rsidP="00C679C3">
            <w:pPr>
              <w:pStyle w:val="Riferimentinormativi"/>
              <w:rPr>
                <w:sz w:val="16"/>
                <w:szCs w:val="16"/>
              </w:rPr>
            </w:pPr>
          </w:p>
        </w:tc>
        <w:tc>
          <w:tcPr>
            <w:tcW w:w="6520" w:type="dxa"/>
            <w:vAlign w:val="center"/>
          </w:tcPr>
          <w:p w14:paraId="00198993" w14:textId="77777777" w:rsidR="004E2A98" w:rsidRPr="00D91DC6" w:rsidRDefault="004E2A98" w:rsidP="007D0178">
            <w:pPr>
              <w:pStyle w:val="Titolo3"/>
            </w:pPr>
            <w:r>
              <w:t>Criteri di valutazione</w:t>
            </w:r>
          </w:p>
        </w:tc>
        <w:tc>
          <w:tcPr>
            <w:tcW w:w="567" w:type="dxa"/>
          </w:tcPr>
          <w:p w14:paraId="6EBF7037" w14:textId="77777777" w:rsidR="004E2A98" w:rsidRPr="00D91DC6" w:rsidRDefault="004E2A98" w:rsidP="00B6302B">
            <w:pPr>
              <w:jc w:val="center"/>
            </w:pPr>
          </w:p>
        </w:tc>
        <w:tc>
          <w:tcPr>
            <w:tcW w:w="567" w:type="dxa"/>
          </w:tcPr>
          <w:p w14:paraId="4140F2F0" w14:textId="77777777" w:rsidR="004E2A98" w:rsidRPr="00D91DC6" w:rsidRDefault="004E2A98" w:rsidP="00B6302B">
            <w:pPr>
              <w:jc w:val="center"/>
            </w:pPr>
          </w:p>
        </w:tc>
        <w:tc>
          <w:tcPr>
            <w:tcW w:w="567" w:type="dxa"/>
          </w:tcPr>
          <w:p w14:paraId="73B4C5D0" w14:textId="77777777" w:rsidR="004E2A98" w:rsidRPr="00D91DC6" w:rsidRDefault="004E2A98" w:rsidP="00B6302B">
            <w:pPr>
              <w:jc w:val="center"/>
            </w:pPr>
          </w:p>
        </w:tc>
      </w:tr>
      <w:tr w:rsidR="005A2EF9" w:rsidRPr="00D91DC6" w14:paraId="1A1A3DC2" w14:textId="77777777" w:rsidTr="00213B6F">
        <w:trPr>
          <w:trHeight w:val="283"/>
        </w:trPr>
        <w:tc>
          <w:tcPr>
            <w:tcW w:w="1984" w:type="dxa"/>
          </w:tcPr>
          <w:p w14:paraId="51A420C6" w14:textId="77777777" w:rsidR="005A2EF9" w:rsidRPr="007709FF" w:rsidRDefault="005A2EF9" w:rsidP="00213B6F">
            <w:pPr>
              <w:pStyle w:val="Riferimentinormativi"/>
              <w:ind w:left="0" w:firstLine="0"/>
              <w:rPr>
                <w:sz w:val="16"/>
                <w:szCs w:val="16"/>
                <w:lang w:val="en-US"/>
              </w:rPr>
            </w:pPr>
            <w:r w:rsidRPr="007709FF">
              <w:rPr>
                <w:sz w:val="16"/>
                <w:szCs w:val="16"/>
                <w:lang w:val="en-US"/>
              </w:rPr>
              <w:t>Art. 16, c. 1, D.Lgs. 173/97</w:t>
            </w:r>
          </w:p>
          <w:p w14:paraId="208A37C1" w14:textId="77777777" w:rsidR="005A2EF9" w:rsidRPr="007709FF" w:rsidRDefault="005A2EF9" w:rsidP="00213B6F">
            <w:pPr>
              <w:pStyle w:val="Riferimentinormativi"/>
              <w:ind w:left="0" w:firstLine="0"/>
              <w:rPr>
                <w:sz w:val="16"/>
                <w:szCs w:val="16"/>
                <w:lang w:val="en-US"/>
              </w:rPr>
            </w:pPr>
            <w:r>
              <w:rPr>
                <w:sz w:val="16"/>
                <w:szCs w:val="16"/>
                <w:lang w:val="en-US"/>
              </w:rPr>
              <w:t>Art. 2426, c. 1, CC</w:t>
            </w:r>
          </w:p>
        </w:tc>
        <w:tc>
          <w:tcPr>
            <w:tcW w:w="6520" w:type="dxa"/>
          </w:tcPr>
          <w:p w14:paraId="7189A933" w14:textId="77777777" w:rsidR="005A2EF9" w:rsidRDefault="005A2EF9" w:rsidP="000A2040">
            <w:pPr>
              <w:spacing w:line="230" w:lineRule="exact"/>
            </w:pPr>
            <w:r>
              <w:t xml:space="preserve">Gli elementi dell'attivo ad utilizzo durevole, ivi compresi i titoli, sono iscritti al costo di acquisto? </w:t>
            </w:r>
          </w:p>
          <w:p w14:paraId="492CEB4F" w14:textId="77777777" w:rsidR="005A2EF9" w:rsidRPr="00D91DC6" w:rsidRDefault="005A2EF9" w:rsidP="000A2040">
            <w:pPr>
              <w:spacing w:line="230" w:lineRule="exact"/>
            </w:pPr>
            <w:r>
              <w:t>(Nel costo di acquisto si computano anche i costi accessori)</w:t>
            </w:r>
          </w:p>
        </w:tc>
        <w:tc>
          <w:tcPr>
            <w:tcW w:w="567" w:type="dxa"/>
            <w:vAlign w:val="center"/>
          </w:tcPr>
          <w:p w14:paraId="5B4C112F" w14:textId="3866E066"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03C2FF6" w14:textId="5DBB781A"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008BBD1" w14:textId="7BFB6F7C"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35A7D9F" w14:textId="77777777" w:rsidTr="001C6BD3">
        <w:trPr>
          <w:trHeight w:val="283"/>
        </w:trPr>
        <w:tc>
          <w:tcPr>
            <w:tcW w:w="1984" w:type="dxa"/>
          </w:tcPr>
          <w:p w14:paraId="7BC006A0" w14:textId="77777777" w:rsidR="005A2EF9" w:rsidRPr="00C679C3" w:rsidRDefault="005A2EF9" w:rsidP="001C6BD3">
            <w:pPr>
              <w:pStyle w:val="Riferimentinormativi"/>
              <w:ind w:left="0" w:firstLine="0"/>
              <w:rPr>
                <w:sz w:val="16"/>
                <w:szCs w:val="16"/>
              </w:rPr>
            </w:pPr>
            <w:r w:rsidRPr="00C679C3">
              <w:rPr>
                <w:sz w:val="16"/>
                <w:szCs w:val="16"/>
              </w:rPr>
              <w:t>Art. 16, c.</w:t>
            </w:r>
            <w:r>
              <w:rPr>
                <w:sz w:val="16"/>
                <w:szCs w:val="16"/>
              </w:rPr>
              <w:t xml:space="preserve"> 3</w:t>
            </w:r>
            <w:r w:rsidRPr="00C679C3">
              <w:rPr>
                <w:sz w:val="16"/>
                <w:szCs w:val="16"/>
              </w:rPr>
              <w:t>, D.Lgs. 173/97</w:t>
            </w:r>
          </w:p>
        </w:tc>
        <w:tc>
          <w:tcPr>
            <w:tcW w:w="6520" w:type="dxa"/>
          </w:tcPr>
          <w:p w14:paraId="10CB2F73" w14:textId="77777777" w:rsidR="005A2EF9" w:rsidRDefault="005A2EF9" w:rsidP="000A2040">
            <w:pPr>
              <w:spacing w:line="230" w:lineRule="exact"/>
            </w:pPr>
            <w:r>
              <w:t xml:space="preserve">Gli elementi dell'attivo ad utilizzo durevole che alla data della chiusura dell'esercizio risultino durevolmente di valore inferiore al costo di acquisto sono stati iscritti a tale minor valore? </w:t>
            </w:r>
          </w:p>
          <w:p w14:paraId="5DE8040D" w14:textId="77777777" w:rsidR="005A2EF9" w:rsidRPr="00D91DC6" w:rsidRDefault="005A2EF9" w:rsidP="000A2040">
            <w:pPr>
              <w:spacing w:line="230" w:lineRule="exact"/>
            </w:pPr>
            <w:r>
              <w:t>(questo non può essere mantenuto nei successivi bilanci se sono venuti meno i motivi della rettifica effettuata)</w:t>
            </w:r>
          </w:p>
        </w:tc>
        <w:tc>
          <w:tcPr>
            <w:tcW w:w="567" w:type="dxa"/>
            <w:vAlign w:val="center"/>
          </w:tcPr>
          <w:p w14:paraId="28F0462F" w14:textId="77F0D36B"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4C13C49" w14:textId="6CEB94F2"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43293BD" w14:textId="24BE0978"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D6D8BEA" w14:textId="77777777" w:rsidTr="001C6BD3">
        <w:trPr>
          <w:trHeight w:val="283"/>
        </w:trPr>
        <w:tc>
          <w:tcPr>
            <w:tcW w:w="1984" w:type="dxa"/>
          </w:tcPr>
          <w:p w14:paraId="01920CF0" w14:textId="77777777" w:rsidR="005A2EF9" w:rsidRPr="00C679C3" w:rsidRDefault="005A2EF9" w:rsidP="001C6BD3">
            <w:pPr>
              <w:pStyle w:val="Riferimentinormativi"/>
              <w:rPr>
                <w:sz w:val="16"/>
                <w:szCs w:val="16"/>
              </w:rPr>
            </w:pPr>
            <w:r w:rsidRPr="00C679C3">
              <w:rPr>
                <w:sz w:val="16"/>
                <w:szCs w:val="16"/>
              </w:rPr>
              <w:t>Art. 16, c.</w:t>
            </w:r>
            <w:r>
              <w:rPr>
                <w:sz w:val="16"/>
                <w:szCs w:val="16"/>
              </w:rPr>
              <w:t xml:space="preserve"> 5</w:t>
            </w:r>
            <w:r w:rsidRPr="00C679C3">
              <w:rPr>
                <w:sz w:val="16"/>
                <w:szCs w:val="16"/>
              </w:rPr>
              <w:t>, D.Lgs. 173/97</w:t>
            </w:r>
          </w:p>
        </w:tc>
        <w:tc>
          <w:tcPr>
            <w:tcW w:w="6520" w:type="dxa"/>
          </w:tcPr>
          <w:p w14:paraId="5B07144D" w14:textId="77777777" w:rsidR="005A2EF9" w:rsidRPr="00D91DC6" w:rsidRDefault="005A2EF9" w:rsidP="000A2040">
            <w:pPr>
              <w:spacing w:line="230" w:lineRule="exact"/>
            </w:pPr>
            <w:r>
              <w:t>Alternativamente, gli elementi dell'attivo ad utilizzo durevole consistenti in partecipazioni in imprese controllate o collegate sono valutati, con riferimento ad una o più di dette imprese, per un importo pari alla corrispondente frazione del patrimonio netto risultante dall'ultimo bilancio delle imprese medesime, detratti i dividendi ed operate le rettifiche richieste dai princìpi di redazione del bilancio consolidato nonché quelle necessarie per il rispetto dei princìpi richiamati nell'articolo 89, comma 1, del codice delle assicurazioni private?</w:t>
            </w:r>
          </w:p>
        </w:tc>
        <w:tc>
          <w:tcPr>
            <w:tcW w:w="567" w:type="dxa"/>
            <w:vAlign w:val="center"/>
          </w:tcPr>
          <w:p w14:paraId="39A2A1E5" w14:textId="297DF652"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F299DEB" w14:textId="605F6454"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9BFE09" w14:textId="4698E1BA" w:rsidR="005A2EF9" w:rsidRPr="00D91DC6" w:rsidRDefault="005A2EF9"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50BC2A52" w14:textId="77777777" w:rsidTr="001C6BD3">
        <w:trPr>
          <w:trHeight w:val="283"/>
        </w:trPr>
        <w:tc>
          <w:tcPr>
            <w:tcW w:w="1984" w:type="dxa"/>
          </w:tcPr>
          <w:p w14:paraId="6E9D7861" w14:textId="77777777" w:rsidR="00340CEC" w:rsidRPr="00C679C3" w:rsidRDefault="00340CEC" w:rsidP="001C6BD3">
            <w:pPr>
              <w:pStyle w:val="Riferimentinormativi"/>
              <w:rPr>
                <w:sz w:val="16"/>
                <w:szCs w:val="16"/>
              </w:rPr>
            </w:pPr>
          </w:p>
        </w:tc>
        <w:tc>
          <w:tcPr>
            <w:tcW w:w="6520" w:type="dxa"/>
          </w:tcPr>
          <w:p w14:paraId="2A20227E" w14:textId="77777777" w:rsidR="00340CEC" w:rsidRPr="00D91DC6" w:rsidRDefault="00340CEC" w:rsidP="009124AE">
            <w:pPr>
              <w:pStyle w:val="Titolotesto2"/>
            </w:pPr>
            <w:r w:rsidRPr="00D91DC6">
              <w:t>Informazioni nota integrativa</w:t>
            </w:r>
          </w:p>
        </w:tc>
        <w:tc>
          <w:tcPr>
            <w:tcW w:w="567" w:type="dxa"/>
          </w:tcPr>
          <w:p w14:paraId="2DD7FBFD" w14:textId="77777777" w:rsidR="00340CEC" w:rsidRPr="00D91DC6" w:rsidRDefault="00340CEC" w:rsidP="00B6302B">
            <w:pPr>
              <w:jc w:val="center"/>
            </w:pPr>
          </w:p>
        </w:tc>
        <w:tc>
          <w:tcPr>
            <w:tcW w:w="567" w:type="dxa"/>
          </w:tcPr>
          <w:p w14:paraId="51EAE5F0" w14:textId="77777777" w:rsidR="00340CEC" w:rsidRPr="00D91DC6" w:rsidRDefault="00340CEC" w:rsidP="00B6302B">
            <w:pPr>
              <w:jc w:val="center"/>
            </w:pPr>
          </w:p>
        </w:tc>
        <w:tc>
          <w:tcPr>
            <w:tcW w:w="567" w:type="dxa"/>
          </w:tcPr>
          <w:p w14:paraId="3B83F78A" w14:textId="77777777" w:rsidR="00340CEC" w:rsidRPr="00D91DC6" w:rsidRDefault="00340CEC" w:rsidP="00B6302B">
            <w:pPr>
              <w:jc w:val="center"/>
            </w:pPr>
          </w:p>
        </w:tc>
      </w:tr>
      <w:tr w:rsidR="005A2EF9" w:rsidRPr="00D91DC6" w14:paraId="786A2700" w14:textId="77777777" w:rsidTr="001C6BD3">
        <w:trPr>
          <w:trHeight w:val="283"/>
        </w:trPr>
        <w:tc>
          <w:tcPr>
            <w:tcW w:w="1984" w:type="dxa"/>
            <w:vMerge w:val="restart"/>
          </w:tcPr>
          <w:p w14:paraId="5DB066AD" w14:textId="77777777" w:rsidR="005A2EF9" w:rsidRDefault="005A2EF9" w:rsidP="001C6BD3">
            <w:pPr>
              <w:pStyle w:val="Riferimentinormativi"/>
              <w:ind w:left="0" w:firstLine="0"/>
              <w:rPr>
                <w:sz w:val="16"/>
                <w:szCs w:val="16"/>
              </w:rPr>
            </w:pPr>
            <w:r w:rsidRPr="00C679C3">
              <w:rPr>
                <w:sz w:val="16"/>
                <w:szCs w:val="16"/>
              </w:rPr>
              <w:t xml:space="preserve">Reg. ISVAP 22/2008 </w:t>
            </w:r>
            <w:r>
              <w:rPr>
                <w:sz w:val="16"/>
                <w:szCs w:val="16"/>
              </w:rPr>
              <w:t>–</w:t>
            </w:r>
          </w:p>
          <w:p w14:paraId="535FE159" w14:textId="513B28F5" w:rsidR="005A2EF9" w:rsidRPr="00C679C3" w:rsidRDefault="005A2EF9" w:rsidP="001C6BD3">
            <w:pPr>
              <w:pStyle w:val="Riferimentinormativi"/>
              <w:ind w:left="0" w:firstLine="0"/>
              <w:rPr>
                <w:sz w:val="16"/>
                <w:szCs w:val="16"/>
              </w:rPr>
            </w:pPr>
            <w:r w:rsidRPr="00C679C3">
              <w:rPr>
                <w:sz w:val="16"/>
                <w:szCs w:val="16"/>
              </w:rPr>
              <w:t>Allegato 2</w:t>
            </w:r>
          </w:p>
        </w:tc>
        <w:tc>
          <w:tcPr>
            <w:tcW w:w="6520" w:type="dxa"/>
          </w:tcPr>
          <w:p w14:paraId="2054FFC1" w14:textId="77777777" w:rsidR="005A2EF9" w:rsidRPr="00D91DC6" w:rsidRDefault="005A2EF9" w:rsidP="000A2040">
            <w:pPr>
              <w:spacing w:line="230" w:lineRule="exact"/>
            </w:pPr>
            <w:r w:rsidRPr="00D91DC6">
              <w:t>E’ stata fornita indicazione adeguatamente motivata degli attivi considerati ad utilizzo non durevole ricompresi nella classe C.II?</w:t>
            </w:r>
          </w:p>
        </w:tc>
        <w:tc>
          <w:tcPr>
            <w:tcW w:w="567" w:type="dxa"/>
            <w:vAlign w:val="center"/>
          </w:tcPr>
          <w:p w14:paraId="77E46295" w14:textId="5816A93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FA6D54F" w14:textId="786706E9"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E51EFD3" w14:textId="2381079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4E2813B3" w14:textId="77777777" w:rsidTr="003E10D0">
        <w:trPr>
          <w:trHeight w:val="283"/>
        </w:trPr>
        <w:tc>
          <w:tcPr>
            <w:tcW w:w="1984" w:type="dxa"/>
            <w:vMerge/>
            <w:vAlign w:val="center"/>
          </w:tcPr>
          <w:p w14:paraId="1B67116E" w14:textId="77777777" w:rsidR="00340CEC" w:rsidRPr="00C679C3" w:rsidRDefault="00340CEC" w:rsidP="00C679C3">
            <w:pPr>
              <w:pStyle w:val="Riferimentinormativi"/>
              <w:rPr>
                <w:sz w:val="16"/>
                <w:szCs w:val="16"/>
              </w:rPr>
            </w:pPr>
          </w:p>
        </w:tc>
        <w:tc>
          <w:tcPr>
            <w:tcW w:w="6520" w:type="dxa"/>
          </w:tcPr>
          <w:p w14:paraId="5C146820" w14:textId="77777777" w:rsidR="00340CEC" w:rsidRPr="00D91DC6" w:rsidRDefault="00340CEC" w:rsidP="000A2040">
            <w:pPr>
              <w:spacing w:line="230" w:lineRule="exact"/>
            </w:pPr>
            <w:r w:rsidRPr="00D91DC6">
              <w:t>Sono stati forniti in nota integrativa, relativamente alle Azioni e quote di imprese (voce C.II.1):</w:t>
            </w:r>
          </w:p>
        </w:tc>
        <w:tc>
          <w:tcPr>
            <w:tcW w:w="567" w:type="dxa"/>
          </w:tcPr>
          <w:p w14:paraId="15EB7230" w14:textId="77777777" w:rsidR="00340CEC" w:rsidRPr="00D91DC6" w:rsidRDefault="00340CEC" w:rsidP="00B6302B">
            <w:pPr>
              <w:jc w:val="center"/>
            </w:pPr>
          </w:p>
        </w:tc>
        <w:tc>
          <w:tcPr>
            <w:tcW w:w="567" w:type="dxa"/>
          </w:tcPr>
          <w:p w14:paraId="048857C2" w14:textId="77777777" w:rsidR="00340CEC" w:rsidRPr="00D91DC6" w:rsidRDefault="00340CEC" w:rsidP="00B6302B">
            <w:pPr>
              <w:jc w:val="center"/>
            </w:pPr>
          </w:p>
        </w:tc>
        <w:tc>
          <w:tcPr>
            <w:tcW w:w="567" w:type="dxa"/>
          </w:tcPr>
          <w:p w14:paraId="7D9B696A" w14:textId="77777777" w:rsidR="00340CEC" w:rsidRPr="00D91DC6" w:rsidRDefault="00340CEC" w:rsidP="00B6302B">
            <w:pPr>
              <w:jc w:val="center"/>
            </w:pPr>
          </w:p>
        </w:tc>
      </w:tr>
      <w:tr w:rsidR="00B6233E" w:rsidRPr="00D91DC6" w14:paraId="07CB0EF0" w14:textId="77777777" w:rsidTr="000F7C41">
        <w:trPr>
          <w:trHeight w:val="283"/>
        </w:trPr>
        <w:tc>
          <w:tcPr>
            <w:tcW w:w="1984" w:type="dxa"/>
            <w:vMerge/>
            <w:vAlign w:val="center"/>
          </w:tcPr>
          <w:p w14:paraId="72888E2B" w14:textId="77777777" w:rsidR="00B6233E" w:rsidRPr="00C679C3" w:rsidRDefault="00B6233E" w:rsidP="00C679C3">
            <w:pPr>
              <w:pStyle w:val="Riferimentinormativi"/>
              <w:rPr>
                <w:sz w:val="16"/>
                <w:szCs w:val="16"/>
              </w:rPr>
            </w:pPr>
          </w:p>
        </w:tc>
        <w:tc>
          <w:tcPr>
            <w:tcW w:w="6520" w:type="dxa"/>
          </w:tcPr>
          <w:p w14:paraId="7BC30725" w14:textId="77777777" w:rsidR="00B6233E" w:rsidRPr="00D91DC6" w:rsidRDefault="00B6233E" w:rsidP="000A2040">
            <w:pPr>
              <w:pStyle w:val="Normaletrattino"/>
              <w:spacing w:line="230" w:lineRule="exact"/>
              <w:ind w:left="460" w:hanging="284"/>
            </w:pPr>
            <w:r w:rsidRPr="00D91DC6">
              <w:t>Variazioni nell’esercizio delle azioni e quote (Allegato 5)?</w:t>
            </w:r>
          </w:p>
        </w:tc>
        <w:tc>
          <w:tcPr>
            <w:tcW w:w="567" w:type="dxa"/>
            <w:vAlign w:val="center"/>
          </w:tcPr>
          <w:p w14:paraId="03F61CA4" w14:textId="6D8C467A" w:rsidR="00B6233E" w:rsidRPr="00D91DC6" w:rsidRDefault="00B6233E"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B57F58" w14:textId="3978B566" w:rsidR="00B6233E" w:rsidRPr="00D91DC6" w:rsidRDefault="00B6233E"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4E31C8D" w14:textId="66D3E64A" w:rsidR="00B6233E" w:rsidRPr="00D91DC6" w:rsidRDefault="00B6233E"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4B373A5F" w14:textId="77777777" w:rsidTr="000F7C41">
        <w:trPr>
          <w:trHeight w:val="283"/>
        </w:trPr>
        <w:tc>
          <w:tcPr>
            <w:tcW w:w="1984" w:type="dxa"/>
            <w:vMerge/>
            <w:vAlign w:val="center"/>
          </w:tcPr>
          <w:p w14:paraId="1408CC21" w14:textId="77777777" w:rsidR="005A2EF9" w:rsidRPr="00C679C3" w:rsidRDefault="005A2EF9" w:rsidP="00C679C3">
            <w:pPr>
              <w:pStyle w:val="Riferimentinormativi"/>
              <w:rPr>
                <w:sz w:val="16"/>
                <w:szCs w:val="16"/>
              </w:rPr>
            </w:pPr>
          </w:p>
        </w:tc>
        <w:tc>
          <w:tcPr>
            <w:tcW w:w="6520" w:type="dxa"/>
          </w:tcPr>
          <w:p w14:paraId="308BD7A5" w14:textId="77777777" w:rsidR="005A2EF9" w:rsidRPr="00D91DC6" w:rsidRDefault="005A2EF9" w:rsidP="000A2040">
            <w:pPr>
              <w:pStyle w:val="Normaletrattino"/>
              <w:spacing w:line="230" w:lineRule="exact"/>
              <w:ind w:left="460" w:hanging="284"/>
            </w:pPr>
            <w:r w:rsidRPr="00D91DC6">
              <w:t>Prospetto contenente informazioni relative alle imprese partecipate (Allegato 6)?</w:t>
            </w:r>
          </w:p>
          <w:p w14:paraId="7FDC9D9E" w14:textId="77777777" w:rsidR="005A2EF9" w:rsidRPr="00D91DC6" w:rsidRDefault="005A2EF9" w:rsidP="000A2040">
            <w:pPr>
              <w:pStyle w:val="Normalecorsivo8pt"/>
              <w:spacing w:line="230" w:lineRule="exact"/>
              <w:ind w:left="460"/>
              <w:rPr>
                <w:sz w:val="18"/>
              </w:rPr>
            </w:pPr>
            <w:r w:rsidRPr="00D91DC6">
              <w:t>(L’Allegato 6 deve rappresentare tutte le partecipazioni che, nel corso dell’esercizio, sono state possedute direttamente dalla compagnia; nel caso di partecipazioni che non siano più in essere alla fine dell’esercizio sono compilate solo le colonne numero d’ordine, tipo, quotata/non quotata, attività svolta, denominazione e valuta dell’Allegato 6.)</w:t>
            </w:r>
          </w:p>
        </w:tc>
        <w:tc>
          <w:tcPr>
            <w:tcW w:w="567" w:type="dxa"/>
            <w:vAlign w:val="center"/>
          </w:tcPr>
          <w:p w14:paraId="4D97BDF1" w14:textId="6269E2D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5EB704" w14:textId="132F4B16"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9A006F2" w14:textId="186058B2"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B4D2452" w14:textId="77777777" w:rsidTr="000F7C41">
        <w:trPr>
          <w:trHeight w:val="283"/>
        </w:trPr>
        <w:tc>
          <w:tcPr>
            <w:tcW w:w="1984" w:type="dxa"/>
            <w:vMerge/>
            <w:vAlign w:val="center"/>
          </w:tcPr>
          <w:p w14:paraId="20C71ACA" w14:textId="77777777" w:rsidR="005A2EF9" w:rsidRPr="00C679C3" w:rsidRDefault="005A2EF9" w:rsidP="00C679C3">
            <w:pPr>
              <w:pStyle w:val="Riferimentinormativi"/>
              <w:rPr>
                <w:sz w:val="16"/>
                <w:szCs w:val="16"/>
              </w:rPr>
            </w:pPr>
          </w:p>
        </w:tc>
        <w:tc>
          <w:tcPr>
            <w:tcW w:w="6520" w:type="dxa"/>
          </w:tcPr>
          <w:p w14:paraId="115B8DC7" w14:textId="77777777" w:rsidR="005A2EF9" w:rsidRPr="00D91DC6" w:rsidRDefault="005A2EF9" w:rsidP="000A2040">
            <w:pPr>
              <w:pStyle w:val="Normaletrattino"/>
              <w:spacing w:line="230" w:lineRule="exact"/>
              <w:ind w:left="460" w:hanging="284"/>
            </w:pPr>
            <w:r w:rsidRPr="00D91DC6">
              <w:t xml:space="preserve">Prospetto analitico delle movimentazioni (Allegato 7)? </w:t>
            </w:r>
          </w:p>
          <w:p w14:paraId="005ACF55" w14:textId="77777777" w:rsidR="005A2EF9" w:rsidRPr="00D91DC6" w:rsidRDefault="005A2EF9" w:rsidP="000A2040">
            <w:pPr>
              <w:pStyle w:val="Normalecorsivo8pt"/>
              <w:spacing w:line="230" w:lineRule="exact"/>
              <w:ind w:left="460"/>
              <w:rPr>
                <w:sz w:val="18"/>
              </w:rPr>
            </w:pPr>
            <w:r w:rsidRPr="00D91DC6">
              <w:t>(Ad ogni partecipazione indicata nell’Allegato 6 corrispondono delle indicazioni nell’Allegato 7.)</w:t>
            </w:r>
          </w:p>
        </w:tc>
        <w:tc>
          <w:tcPr>
            <w:tcW w:w="567" w:type="dxa"/>
            <w:vAlign w:val="center"/>
          </w:tcPr>
          <w:p w14:paraId="36D0A0A8" w14:textId="43376600"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CB03062" w14:textId="3F50F6D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E3D28A6" w14:textId="2019DAE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5B12D062" w14:textId="77777777" w:rsidTr="000F7C41">
        <w:trPr>
          <w:trHeight w:val="283"/>
        </w:trPr>
        <w:tc>
          <w:tcPr>
            <w:tcW w:w="1984" w:type="dxa"/>
            <w:vMerge/>
            <w:vAlign w:val="center"/>
          </w:tcPr>
          <w:p w14:paraId="39774A96" w14:textId="77777777" w:rsidR="005A2EF9" w:rsidRPr="00C679C3" w:rsidRDefault="005A2EF9" w:rsidP="00C679C3">
            <w:pPr>
              <w:pStyle w:val="Riferimentinormativi"/>
              <w:rPr>
                <w:sz w:val="16"/>
                <w:szCs w:val="16"/>
              </w:rPr>
            </w:pPr>
          </w:p>
        </w:tc>
        <w:tc>
          <w:tcPr>
            <w:tcW w:w="6520" w:type="dxa"/>
          </w:tcPr>
          <w:p w14:paraId="30752C71" w14:textId="77777777" w:rsidR="005A2EF9" w:rsidRPr="00D91DC6" w:rsidRDefault="005A2EF9" w:rsidP="000A2040">
            <w:pPr>
              <w:pStyle w:val="Normaletrattino"/>
              <w:spacing w:line="230" w:lineRule="exact"/>
              <w:ind w:left="460" w:hanging="284"/>
            </w:pPr>
            <w:r w:rsidRPr="00D91DC6">
              <w:t xml:space="preserve">Variazioni nell’esercizio delle obbligazioni emesse da imprese - voce C.II.2 </w:t>
            </w:r>
            <w:r w:rsidRPr="00D91DC6">
              <w:br/>
              <w:t>(v. Allegato 5)?</w:t>
            </w:r>
          </w:p>
        </w:tc>
        <w:tc>
          <w:tcPr>
            <w:tcW w:w="567" w:type="dxa"/>
            <w:vAlign w:val="center"/>
          </w:tcPr>
          <w:p w14:paraId="1A36BDA0" w14:textId="1AF009D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1155D0B" w14:textId="05B5635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B9F587E" w14:textId="1AB1580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D464CD1" w14:textId="77777777" w:rsidTr="000F7C41">
        <w:trPr>
          <w:trHeight w:val="283"/>
        </w:trPr>
        <w:tc>
          <w:tcPr>
            <w:tcW w:w="1984" w:type="dxa"/>
            <w:vMerge/>
            <w:vAlign w:val="center"/>
          </w:tcPr>
          <w:p w14:paraId="7BD12E1E" w14:textId="77777777" w:rsidR="005A2EF9" w:rsidRPr="00C679C3" w:rsidRDefault="005A2EF9" w:rsidP="00C679C3">
            <w:pPr>
              <w:pStyle w:val="Riferimentinormativi"/>
              <w:rPr>
                <w:sz w:val="16"/>
                <w:szCs w:val="16"/>
              </w:rPr>
            </w:pPr>
          </w:p>
        </w:tc>
        <w:tc>
          <w:tcPr>
            <w:tcW w:w="6520" w:type="dxa"/>
          </w:tcPr>
          <w:p w14:paraId="22E33208" w14:textId="77777777" w:rsidR="005A2EF9" w:rsidRPr="00D91DC6" w:rsidRDefault="005A2EF9" w:rsidP="000A2040">
            <w:pPr>
              <w:pStyle w:val="Normaletrattino"/>
              <w:spacing w:line="230" w:lineRule="exact"/>
              <w:ind w:left="460" w:hanging="284"/>
            </w:pPr>
            <w:r w:rsidRPr="00D91DC6">
              <w:t>Variazioni nell’esercizio dei finanziamenti ad imprese; voce C.II.3 (v. Allegato 5)?</w:t>
            </w:r>
          </w:p>
        </w:tc>
        <w:tc>
          <w:tcPr>
            <w:tcW w:w="567" w:type="dxa"/>
            <w:vAlign w:val="center"/>
          </w:tcPr>
          <w:p w14:paraId="01031D93" w14:textId="208AC057"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F923A82" w14:textId="06017B23"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7DB9093" w14:textId="01DDA3A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7ABD5002" w14:textId="77777777" w:rsidTr="000F7C41">
        <w:trPr>
          <w:trHeight w:val="283"/>
        </w:trPr>
        <w:tc>
          <w:tcPr>
            <w:tcW w:w="1984" w:type="dxa"/>
            <w:vMerge/>
            <w:vAlign w:val="center"/>
          </w:tcPr>
          <w:p w14:paraId="2CFDB99B" w14:textId="77777777" w:rsidR="005A2EF9" w:rsidRPr="00C679C3" w:rsidRDefault="005A2EF9" w:rsidP="00C679C3">
            <w:pPr>
              <w:pStyle w:val="Riferimentinormativi"/>
              <w:rPr>
                <w:sz w:val="16"/>
                <w:szCs w:val="16"/>
              </w:rPr>
            </w:pPr>
          </w:p>
        </w:tc>
        <w:tc>
          <w:tcPr>
            <w:tcW w:w="6520" w:type="dxa"/>
          </w:tcPr>
          <w:p w14:paraId="1CC63452" w14:textId="77777777" w:rsidR="005A2EF9" w:rsidRPr="00D91DC6" w:rsidRDefault="005A2EF9" w:rsidP="000A2040">
            <w:pPr>
              <w:pStyle w:val="Normaletrattino"/>
              <w:spacing w:line="230" w:lineRule="exact"/>
              <w:ind w:left="460" w:hanging="284"/>
            </w:pPr>
            <w:r w:rsidRPr="00D91DC6">
              <w:t>Indicazione analitica delle posizioni di importo significativo delle voci “Obbligazioni emesse da imprese” (voce C.II.2) e “Finanziamenti ad imprese” (voce C.II.3), con evidenza rispettivamente del soggetto emittente e del soggetto beneficiario?</w:t>
            </w:r>
          </w:p>
        </w:tc>
        <w:tc>
          <w:tcPr>
            <w:tcW w:w="567" w:type="dxa"/>
            <w:vAlign w:val="center"/>
          </w:tcPr>
          <w:p w14:paraId="7AD1EC6D" w14:textId="2052DF5A"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2680C1B" w14:textId="264F351F"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CA5410C" w14:textId="47B5AD4B"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AA52EF4" w14:textId="77777777" w:rsidTr="001C6BD3">
        <w:trPr>
          <w:trHeight w:val="283"/>
        </w:trPr>
        <w:tc>
          <w:tcPr>
            <w:tcW w:w="1984" w:type="dxa"/>
          </w:tcPr>
          <w:p w14:paraId="4BB35716" w14:textId="77777777" w:rsidR="005A2EF9" w:rsidRPr="00C679C3" w:rsidRDefault="005A2EF9" w:rsidP="001C6BD3">
            <w:pPr>
              <w:pStyle w:val="Riferimentinormativi"/>
              <w:ind w:left="0" w:firstLine="0"/>
              <w:rPr>
                <w:sz w:val="16"/>
                <w:szCs w:val="16"/>
                <w:lang w:val="en-US"/>
              </w:rPr>
            </w:pPr>
            <w:r w:rsidRPr="00C679C3">
              <w:rPr>
                <w:sz w:val="16"/>
                <w:szCs w:val="16"/>
                <w:lang w:val="en-US"/>
              </w:rPr>
              <w:t>Art. 16, c. 4, D.Lgs. 173/97</w:t>
            </w:r>
          </w:p>
          <w:p w14:paraId="3A20B24C" w14:textId="77777777" w:rsidR="005A2EF9" w:rsidRDefault="005A2EF9" w:rsidP="00213B6F">
            <w:pPr>
              <w:pStyle w:val="Riferimentinormativi"/>
              <w:rPr>
                <w:sz w:val="16"/>
                <w:szCs w:val="16"/>
                <w:lang w:val="en-US"/>
              </w:rPr>
            </w:pPr>
            <w:r w:rsidRPr="00C679C3">
              <w:rPr>
                <w:sz w:val="16"/>
                <w:szCs w:val="16"/>
                <w:lang w:val="en-US"/>
              </w:rPr>
              <w:t xml:space="preserve">Reg. ISVAP 22/2008 </w:t>
            </w:r>
            <w:r>
              <w:rPr>
                <w:sz w:val="16"/>
                <w:szCs w:val="16"/>
                <w:lang w:val="en-US"/>
              </w:rPr>
              <w:t>–</w:t>
            </w:r>
            <w:r w:rsidRPr="00C679C3">
              <w:rPr>
                <w:sz w:val="16"/>
                <w:szCs w:val="16"/>
                <w:lang w:val="en-US"/>
              </w:rPr>
              <w:t xml:space="preserve"> </w:t>
            </w:r>
          </w:p>
          <w:p w14:paraId="1364D625" w14:textId="77777777" w:rsidR="005A2EF9" w:rsidRPr="00C679C3" w:rsidRDefault="005A2EF9" w:rsidP="00213B6F">
            <w:pPr>
              <w:pStyle w:val="Riferimentinormativi"/>
              <w:rPr>
                <w:sz w:val="16"/>
                <w:szCs w:val="16"/>
                <w:lang w:val="en-US"/>
              </w:rPr>
            </w:pPr>
            <w:r w:rsidRPr="00C679C3">
              <w:rPr>
                <w:sz w:val="16"/>
                <w:szCs w:val="16"/>
                <w:lang w:val="en-US"/>
              </w:rPr>
              <w:t>Allegato 2</w:t>
            </w:r>
          </w:p>
        </w:tc>
        <w:tc>
          <w:tcPr>
            <w:tcW w:w="6520" w:type="dxa"/>
          </w:tcPr>
          <w:p w14:paraId="1E77F653" w14:textId="77777777" w:rsidR="005A2EF9" w:rsidRPr="00D91DC6" w:rsidRDefault="005A2EF9" w:rsidP="000A2040">
            <w:pPr>
              <w:spacing w:line="230" w:lineRule="exact"/>
            </w:pPr>
            <w:r w:rsidRPr="00D91DC6">
              <w:t>Per gli elementi dell’attivo ad utilizzo durevole consistenti in partecipazioni in imprese controllate o collegate che risultino iscritte col metodo del costo per un valore superiore a quello derivante dall’applicazione del metodo del patrimonio netto o, se non vi sia obbligo di redigere il bilancio consolidato, al valore corrispondente alla frazione di patrimonio netto risultante dall’ultimo bilancio dell’impresa partecipata, la differenza è motivata nella nota integrativa?</w:t>
            </w:r>
          </w:p>
        </w:tc>
        <w:tc>
          <w:tcPr>
            <w:tcW w:w="567" w:type="dxa"/>
            <w:tcBorders>
              <w:bottom w:val="single" w:sz="4" w:space="0" w:color="auto"/>
            </w:tcBorders>
            <w:vAlign w:val="center"/>
          </w:tcPr>
          <w:p w14:paraId="7B31A06C" w14:textId="1FC5F79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vAlign w:val="center"/>
          </w:tcPr>
          <w:p w14:paraId="39E43A02" w14:textId="08B7C0BC"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vAlign w:val="center"/>
          </w:tcPr>
          <w:p w14:paraId="0392326D" w14:textId="0C69A938"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A2EF9" w:rsidRPr="00D91DC6" w14:paraId="1FEE33AF" w14:textId="77777777" w:rsidTr="001C6BD3">
        <w:trPr>
          <w:trHeight w:val="283"/>
        </w:trPr>
        <w:tc>
          <w:tcPr>
            <w:tcW w:w="1984" w:type="dxa"/>
          </w:tcPr>
          <w:p w14:paraId="4E0718B0" w14:textId="77777777" w:rsidR="005A2EF9" w:rsidRPr="007709FF" w:rsidRDefault="005A2EF9" w:rsidP="001C6BD3">
            <w:pPr>
              <w:pStyle w:val="Riferimentinormativi"/>
              <w:rPr>
                <w:sz w:val="16"/>
                <w:szCs w:val="16"/>
                <w:lang w:val="en-US"/>
              </w:rPr>
            </w:pPr>
            <w:r w:rsidRPr="007709FF">
              <w:rPr>
                <w:sz w:val="16"/>
                <w:szCs w:val="16"/>
                <w:lang w:val="en-US"/>
              </w:rPr>
              <w:t>Art. 16, c. 5, D.Lgs. 173/97</w:t>
            </w:r>
          </w:p>
          <w:p w14:paraId="014AEDCF" w14:textId="77777777" w:rsidR="005A2EF9" w:rsidRDefault="005A2EF9" w:rsidP="001C6BD3">
            <w:pPr>
              <w:pStyle w:val="Riferimentinormativi"/>
              <w:ind w:left="0" w:firstLine="0"/>
              <w:rPr>
                <w:sz w:val="16"/>
                <w:szCs w:val="16"/>
                <w:lang w:val="en-US"/>
              </w:rPr>
            </w:pPr>
            <w:r w:rsidRPr="007709FF">
              <w:rPr>
                <w:sz w:val="16"/>
                <w:szCs w:val="16"/>
                <w:lang w:val="en-US"/>
              </w:rPr>
              <w:t xml:space="preserve">Reg. ISVAP 22/2008 </w:t>
            </w:r>
            <w:r>
              <w:rPr>
                <w:sz w:val="16"/>
                <w:szCs w:val="16"/>
                <w:lang w:val="en-US"/>
              </w:rPr>
              <w:t>–</w:t>
            </w:r>
          </w:p>
          <w:p w14:paraId="3291D7D2" w14:textId="659F1339" w:rsidR="005A2EF9" w:rsidRPr="007709FF" w:rsidRDefault="005A2EF9" w:rsidP="001C6BD3">
            <w:pPr>
              <w:pStyle w:val="Riferimentinormativi"/>
              <w:ind w:left="0" w:firstLine="0"/>
              <w:rPr>
                <w:sz w:val="16"/>
                <w:szCs w:val="16"/>
                <w:lang w:val="en-US"/>
              </w:rPr>
            </w:pPr>
            <w:r w:rsidRPr="007709FF">
              <w:rPr>
                <w:sz w:val="16"/>
                <w:szCs w:val="16"/>
                <w:lang w:val="en-US"/>
              </w:rPr>
              <w:t>Allegato 2</w:t>
            </w:r>
          </w:p>
        </w:tc>
        <w:tc>
          <w:tcPr>
            <w:tcW w:w="6520" w:type="dxa"/>
          </w:tcPr>
          <w:p w14:paraId="201160EB" w14:textId="77777777" w:rsidR="005A2EF9" w:rsidRPr="00D91DC6" w:rsidRDefault="005A2EF9" w:rsidP="009124AE">
            <w:pPr>
              <w:keepNext/>
            </w:pPr>
            <w:r w:rsidRPr="00D91DC6">
              <w:t>Quando la partecipazione è iscritta per la prima volta in base al metodo del patrimonio netto, se il costo di acquisto è superiore al valore corrispondente del patrimonio netto risultante dall’ultimo bilancio dell’impresa controllata o collegata, e se tale valore è iscritto nell’attivo, sono indicate le ragioni di tale iscrizione nella nota integrativa e la differenza, per la parte attribuibile a beni ammortizzabili o all’avviamento, è stata ammortizzata?</w:t>
            </w:r>
          </w:p>
        </w:tc>
        <w:tc>
          <w:tcPr>
            <w:tcW w:w="567" w:type="dxa"/>
            <w:tcBorders>
              <w:right w:val="single" w:sz="4" w:space="0" w:color="auto"/>
            </w:tcBorders>
            <w:shd w:val="clear" w:color="auto" w:fill="auto"/>
            <w:vAlign w:val="center"/>
          </w:tcPr>
          <w:p w14:paraId="55BFDD3E" w14:textId="4C8D704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left w:val="single" w:sz="4" w:space="0" w:color="auto"/>
              <w:right w:val="single" w:sz="4" w:space="0" w:color="auto"/>
            </w:tcBorders>
            <w:shd w:val="clear" w:color="auto" w:fill="auto"/>
            <w:vAlign w:val="center"/>
          </w:tcPr>
          <w:p w14:paraId="3C9768C1" w14:textId="691A4B8E"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left w:val="single" w:sz="4" w:space="0" w:color="auto"/>
            </w:tcBorders>
            <w:shd w:val="clear" w:color="auto" w:fill="auto"/>
            <w:vAlign w:val="center"/>
          </w:tcPr>
          <w:p w14:paraId="179A9260" w14:textId="30D18404"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5608F8E2" w14:textId="77777777" w:rsidTr="001C6BD3">
        <w:tblPrEx>
          <w:tblLook w:val="0000" w:firstRow="0" w:lastRow="0" w:firstColumn="0" w:lastColumn="0" w:noHBand="0" w:noVBand="0"/>
        </w:tblPrEx>
        <w:trPr>
          <w:trHeight w:val="283"/>
        </w:trPr>
        <w:tc>
          <w:tcPr>
            <w:tcW w:w="1984" w:type="dxa"/>
            <w:shd w:val="clear" w:color="auto" w:fill="auto"/>
          </w:tcPr>
          <w:p w14:paraId="10418D01" w14:textId="77777777" w:rsidR="00340CEC" w:rsidRPr="00C679C3" w:rsidRDefault="00340CEC" w:rsidP="001C6BD3">
            <w:pPr>
              <w:pStyle w:val="Riferimentinormativi"/>
              <w:rPr>
                <w:sz w:val="16"/>
                <w:szCs w:val="16"/>
              </w:rPr>
            </w:pPr>
          </w:p>
        </w:tc>
        <w:tc>
          <w:tcPr>
            <w:tcW w:w="6520" w:type="dxa"/>
            <w:shd w:val="clear" w:color="auto" w:fill="auto"/>
          </w:tcPr>
          <w:p w14:paraId="3DCB1D54" w14:textId="77777777" w:rsidR="00340CEC" w:rsidRPr="00D91DC6" w:rsidRDefault="00340CEC" w:rsidP="009124AE">
            <w:pPr>
              <w:pStyle w:val="Titolotesto1"/>
            </w:pPr>
            <w:r w:rsidRPr="00D91DC6">
              <w:t xml:space="preserve">C.III Altri investimenti finanziari </w:t>
            </w:r>
          </w:p>
        </w:tc>
        <w:tc>
          <w:tcPr>
            <w:tcW w:w="567" w:type="dxa"/>
            <w:shd w:val="clear" w:color="auto" w:fill="auto"/>
          </w:tcPr>
          <w:p w14:paraId="343101AC" w14:textId="77777777" w:rsidR="00340CEC" w:rsidRPr="00D91DC6" w:rsidRDefault="00340CEC" w:rsidP="00B6302B">
            <w:pPr>
              <w:jc w:val="center"/>
            </w:pPr>
          </w:p>
        </w:tc>
        <w:tc>
          <w:tcPr>
            <w:tcW w:w="567" w:type="dxa"/>
            <w:shd w:val="clear" w:color="auto" w:fill="auto"/>
          </w:tcPr>
          <w:p w14:paraId="5719FB60" w14:textId="77777777" w:rsidR="00340CEC" w:rsidRPr="00D91DC6" w:rsidRDefault="00340CEC" w:rsidP="00B6302B">
            <w:pPr>
              <w:jc w:val="center"/>
            </w:pPr>
          </w:p>
        </w:tc>
        <w:tc>
          <w:tcPr>
            <w:tcW w:w="567" w:type="dxa"/>
            <w:shd w:val="clear" w:color="auto" w:fill="auto"/>
          </w:tcPr>
          <w:p w14:paraId="1ACD6E30" w14:textId="77777777" w:rsidR="00340CEC" w:rsidRPr="00D91DC6" w:rsidRDefault="00340CEC" w:rsidP="00B6302B">
            <w:pPr>
              <w:jc w:val="center"/>
            </w:pPr>
          </w:p>
        </w:tc>
      </w:tr>
      <w:tr w:rsidR="00340CEC" w:rsidRPr="00D91DC6" w14:paraId="488FA6C0" w14:textId="77777777" w:rsidTr="001C6BD3">
        <w:tblPrEx>
          <w:tblLook w:val="0000" w:firstRow="0" w:lastRow="0" w:firstColumn="0" w:lastColumn="0" w:noHBand="0" w:noVBand="0"/>
        </w:tblPrEx>
        <w:trPr>
          <w:trHeight w:val="283"/>
        </w:trPr>
        <w:tc>
          <w:tcPr>
            <w:tcW w:w="1984" w:type="dxa"/>
            <w:shd w:val="clear" w:color="auto" w:fill="auto"/>
          </w:tcPr>
          <w:p w14:paraId="3140E0F3" w14:textId="77777777" w:rsidR="00340CEC" w:rsidRPr="00C679C3" w:rsidRDefault="00340CEC" w:rsidP="001C6BD3">
            <w:pPr>
              <w:pStyle w:val="Riferimentinormativi"/>
              <w:rPr>
                <w:sz w:val="16"/>
                <w:szCs w:val="16"/>
              </w:rPr>
            </w:pPr>
          </w:p>
        </w:tc>
        <w:tc>
          <w:tcPr>
            <w:tcW w:w="6520" w:type="dxa"/>
            <w:shd w:val="clear" w:color="auto" w:fill="auto"/>
          </w:tcPr>
          <w:p w14:paraId="2102A4DE" w14:textId="77777777" w:rsidR="00340CEC" w:rsidRPr="00D91DC6" w:rsidRDefault="00340CEC" w:rsidP="007D0178">
            <w:pPr>
              <w:pStyle w:val="Titolo3"/>
            </w:pPr>
            <w:r w:rsidRPr="00D91DC6">
              <w:t>Contenuto del conto</w:t>
            </w:r>
          </w:p>
        </w:tc>
        <w:tc>
          <w:tcPr>
            <w:tcW w:w="567" w:type="dxa"/>
            <w:shd w:val="clear" w:color="auto" w:fill="auto"/>
          </w:tcPr>
          <w:p w14:paraId="7D7BA346" w14:textId="77777777" w:rsidR="00340CEC" w:rsidRPr="00D91DC6" w:rsidRDefault="00340CEC" w:rsidP="00B6302B">
            <w:pPr>
              <w:jc w:val="center"/>
            </w:pPr>
          </w:p>
        </w:tc>
        <w:tc>
          <w:tcPr>
            <w:tcW w:w="567" w:type="dxa"/>
            <w:shd w:val="clear" w:color="auto" w:fill="auto"/>
          </w:tcPr>
          <w:p w14:paraId="0B33B157" w14:textId="77777777" w:rsidR="00340CEC" w:rsidRPr="00D91DC6" w:rsidRDefault="00340CEC" w:rsidP="00B6302B">
            <w:pPr>
              <w:jc w:val="center"/>
            </w:pPr>
          </w:p>
        </w:tc>
        <w:tc>
          <w:tcPr>
            <w:tcW w:w="567" w:type="dxa"/>
            <w:shd w:val="clear" w:color="auto" w:fill="auto"/>
          </w:tcPr>
          <w:p w14:paraId="5927024A" w14:textId="77777777" w:rsidR="00340CEC" w:rsidRPr="00D91DC6" w:rsidRDefault="00340CEC" w:rsidP="00B6302B">
            <w:pPr>
              <w:jc w:val="center"/>
            </w:pPr>
          </w:p>
        </w:tc>
      </w:tr>
      <w:tr w:rsidR="00340CEC" w:rsidRPr="00D91DC6" w14:paraId="1F623C21" w14:textId="77777777" w:rsidTr="001C6BD3">
        <w:tblPrEx>
          <w:tblLook w:val="0000" w:firstRow="0" w:lastRow="0" w:firstColumn="0" w:lastColumn="0" w:noHBand="0" w:noVBand="0"/>
        </w:tblPrEx>
        <w:trPr>
          <w:trHeight w:val="283"/>
        </w:trPr>
        <w:tc>
          <w:tcPr>
            <w:tcW w:w="1984" w:type="dxa"/>
            <w:shd w:val="clear" w:color="auto" w:fill="auto"/>
          </w:tcPr>
          <w:p w14:paraId="49FCF3BC" w14:textId="77777777" w:rsidR="00340CEC" w:rsidRPr="00C679C3" w:rsidRDefault="00340CEC" w:rsidP="001C6BD3">
            <w:pPr>
              <w:pStyle w:val="Riferimentinormativi"/>
              <w:rPr>
                <w:sz w:val="16"/>
                <w:szCs w:val="16"/>
              </w:rPr>
            </w:pPr>
          </w:p>
        </w:tc>
        <w:tc>
          <w:tcPr>
            <w:tcW w:w="6520" w:type="dxa"/>
            <w:shd w:val="clear" w:color="auto" w:fill="auto"/>
          </w:tcPr>
          <w:p w14:paraId="081F40ED" w14:textId="77777777" w:rsidR="00340CEC" w:rsidRPr="00D91DC6" w:rsidRDefault="00340CEC" w:rsidP="009124AE">
            <w:pPr>
              <w:pStyle w:val="Titolotesto3"/>
            </w:pPr>
            <w:r w:rsidRPr="00D91DC6">
              <w:t xml:space="preserve">C.III.1 Azioni e quote </w:t>
            </w:r>
          </w:p>
        </w:tc>
        <w:tc>
          <w:tcPr>
            <w:tcW w:w="567" w:type="dxa"/>
            <w:shd w:val="clear" w:color="auto" w:fill="auto"/>
          </w:tcPr>
          <w:p w14:paraId="320A7E78" w14:textId="77777777" w:rsidR="00340CEC" w:rsidRPr="00D91DC6" w:rsidRDefault="00340CEC" w:rsidP="00B6302B">
            <w:pPr>
              <w:jc w:val="center"/>
            </w:pPr>
          </w:p>
        </w:tc>
        <w:tc>
          <w:tcPr>
            <w:tcW w:w="567" w:type="dxa"/>
            <w:shd w:val="clear" w:color="auto" w:fill="auto"/>
          </w:tcPr>
          <w:p w14:paraId="57A2882D" w14:textId="77777777" w:rsidR="00340CEC" w:rsidRPr="00D91DC6" w:rsidRDefault="00340CEC" w:rsidP="00B6302B">
            <w:pPr>
              <w:jc w:val="center"/>
            </w:pPr>
          </w:p>
        </w:tc>
        <w:tc>
          <w:tcPr>
            <w:tcW w:w="567" w:type="dxa"/>
            <w:shd w:val="clear" w:color="auto" w:fill="auto"/>
          </w:tcPr>
          <w:p w14:paraId="114F043C" w14:textId="77777777" w:rsidR="00340CEC" w:rsidRPr="00D91DC6" w:rsidRDefault="00340CEC" w:rsidP="00B6302B">
            <w:pPr>
              <w:jc w:val="center"/>
            </w:pPr>
          </w:p>
        </w:tc>
      </w:tr>
      <w:tr w:rsidR="00340CEC" w:rsidRPr="00D91DC6" w14:paraId="320EE515" w14:textId="77777777" w:rsidTr="001C6BD3">
        <w:tblPrEx>
          <w:tblLook w:val="0000" w:firstRow="0" w:lastRow="0" w:firstColumn="0" w:lastColumn="0" w:noHBand="0" w:noVBand="0"/>
        </w:tblPrEx>
        <w:trPr>
          <w:trHeight w:val="283"/>
        </w:trPr>
        <w:tc>
          <w:tcPr>
            <w:tcW w:w="1984" w:type="dxa"/>
            <w:shd w:val="clear" w:color="auto" w:fill="auto"/>
          </w:tcPr>
          <w:p w14:paraId="16A978A9" w14:textId="77777777" w:rsidR="00340CEC" w:rsidRPr="00C679C3" w:rsidRDefault="00340CEC" w:rsidP="001C6BD3">
            <w:pPr>
              <w:pStyle w:val="Riferimentinormativi"/>
              <w:rPr>
                <w:sz w:val="16"/>
                <w:szCs w:val="16"/>
              </w:rPr>
            </w:pPr>
          </w:p>
        </w:tc>
        <w:tc>
          <w:tcPr>
            <w:tcW w:w="6520" w:type="dxa"/>
            <w:shd w:val="clear" w:color="auto" w:fill="auto"/>
          </w:tcPr>
          <w:p w14:paraId="7E86A77C" w14:textId="77777777" w:rsidR="00340CEC" w:rsidRPr="00D91DC6" w:rsidRDefault="00340CEC" w:rsidP="00581DC7">
            <w:pPr>
              <w:pStyle w:val="Titolotesto4"/>
            </w:pPr>
            <w:r w:rsidRPr="00D91DC6">
              <w:t xml:space="preserve">a) Azioni quotate; b) Azioni non quotate </w:t>
            </w:r>
          </w:p>
        </w:tc>
        <w:tc>
          <w:tcPr>
            <w:tcW w:w="567" w:type="dxa"/>
            <w:shd w:val="clear" w:color="auto" w:fill="auto"/>
          </w:tcPr>
          <w:p w14:paraId="0ED433D0" w14:textId="77777777" w:rsidR="00340CEC" w:rsidRPr="00D91DC6" w:rsidRDefault="00340CEC" w:rsidP="00B6302B">
            <w:pPr>
              <w:jc w:val="center"/>
            </w:pPr>
          </w:p>
        </w:tc>
        <w:tc>
          <w:tcPr>
            <w:tcW w:w="567" w:type="dxa"/>
            <w:shd w:val="clear" w:color="auto" w:fill="auto"/>
          </w:tcPr>
          <w:p w14:paraId="7DD47E76" w14:textId="77777777" w:rsidR="00340CEC" w:rsidRPr="00D91DC6" w:rsidRDefault="00340CEC" w:rsidP="00B6302B">
            <w:pPr>
              <w:jc w:val="center"/>
            </w:pPr>
          </w:p>
        </w:tc>
        <w:tc>
          <w:tcPr>
            <w:tcW w:w="567" w:type="dxa"/>
            <w:shd w:val="clear" w:color="auto" w:fill="auto"/>
          </w:tcPr>
          <w:p w14:paraId="5C047525" w14:textId="77777777" w:rsidR="00340CEC" w:rsidRPr="00D91DC6" w:rsidRDefault="00340CEC" w:rsidP="00B6302B">
            <w:pPr>
              <w:jc w:val="center"/>
            </w:pPr>
          </w:p>
        </w:tc>
      </w:tr>
      <w:tr w:rsidR="005A2EF9" w:rsidRPr="00D91DC6" w14:paraId="736D23A8" w14:textId="77777777" w:rsidTr="001C6BD3">
        <w:tblPrEx>
          <w:tblLook w:val="0000" w:firstRow="0" w:lastRow="0" w:firstColumn="0" w:lastColumn="0" w:noHBand="0" w:noVBand="0"/>
        </w:tblPrEx>
        <w:trPr>
          <w:trHeight w:val="283"/>
        </w:trPr>
        <w:tc>
          <w:tcPr>
            <w:tcW w:w="1984" w:type="dxa"/>
            <w:shd w:val="clear" w:color="auto" w:fill="auto"/>
          </w:tcPr>
          <w:p w14:paraId="00772BE7" w14:textId="77777777" w:rsidR="005A2EF9" w:rsidRDefault="005A2EF9" w:rsidP="001C6BD3">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76DBE527" w14:textId="77777777" w:rsidR="005A2EF9" w:rsidRPr="00C679C3" w:rsidRDefault="005A2EF9" w:rsidP="001C6BD3">
            <w:pPr>
              <w:pStyle w:val="Riferimentinormativi"/>
              <w:ind w:left="0" w:firstLine="0"/>
              <w:rPr>
                <w:sz w:val="16"/>
                <w:szCs w:val="16"/>
              </w:rPr>
            </w:pPr>
            <w:r w:rsidRPr="00C679C3">
              <w:rPr>
                <w:sz w:val="16"/>
                <w:szCs w:val="16"/>
              </w:rPr>
              <w:t>Allegato 9</w:t>
            </w:r>
          </w:p>
        </w:tc>
        <w:tc>
          <w:tcPr>
            <w:tcW w:w="6520" w:type="dxa"/>
          </w:tcPr>
          <w:p w14:paraId="6CF2F7C3" w14:textId="77777777" w:rsidR="005A2EF9" w:rsidRPr="00D91DC6" w:rsidRDefault="005A2EF9" w:rsidP="00EF5C2C">
            <w:r w:rsidRPr="00D91DC6">
              <w:t>I conti comprendono le azioni negoziate o non negoziate in mercati regolamentati?</w:t>
            </w:r>
          </w:p>
        </w:tc>
        <w:tc>
          <w:tcPr>
            <w:tcW w:w="567" w:type="dxa"/>
            <w:vAlign w:val="center"/>
          </w:tcPr>
          <w:p w14:paraId="4017DD1D" w14:textId="5A6A5CD5"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E8A8350" w14:textId="3D7841A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2DC95D6" w14:textId="497A86B1" w:rsidR="005A2EF9" w:rsidRPr="00D91DC6" w:rsidRDefault="005A2EF9" w:rsidP="000F7C4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0685632B" w14:textId="77777777" w:rsidTr="001C6BD3">
        <w:tblPrEx>
          <w:tblLook w:val="0000" w:firstRow="0" w:lastRow="0" w:firstColumn="0" w:lastColumn="0" w:noHBand="0" w:noVBand="0"/>
        </w:tblPrEx>
        <w:trPr>
          <w:trHeight w:val="283"/>
        </w:trPr>
        <w:tc>
          <w:tcPr>
            <w:tcW w:w="1984" w:type="dxa"/>
            <w:vMerge w:val="restart"/>
          </w:tcPr>
          <w:p w14:paraId="3CFDD9F8" w14:textId="77777777" w:rsidR="001C6BD3" w:rsidRDefault="00340CEC" w:rsidP="001C6BD3">
            <w:pPr>
              <w:pStyle w:val="Riferimentinormativi"/>
              <w:ind w:left="0" w:firstLine="0"/>
              <w:rPr>
                <w:sz w:val="16"/>
                <w:szCs w:val="16"/>
              </w:rPr>
            </w:pPr>
            <w:r w:rsidRPr="00C679C3">
              <w:rPr>
                <w:sz w:val="16"/>
                <w:szCs w:val="16"/>
              </w:rPr>
              <w:t xml:space="preserve">Reg. ISVAP 22/2008 </w:t>
            </w:r>
            <w:r w:rsidR="001C6BD3">
              <w:rPr>
                <w:sz w:val="16"/>
                <w:szCs w:val="16"/>
              </w:rPr>
              <w:t>–</w:t>
            </w:r>
            <w:r w:rsidRPr="00C679C3">
              <w:rPr>
                <w:sz w:val="16"/>
                <w:szCs w:val="16"/>
              </w:rPr>
              <w:t xml:space="preserve"> </w:t>
            </w:r>
          </w:p>
          <w:p w14:paraId="719FD555" w14:textId="77777777" w:rsidR="00340CEC" w:rsidRPr="00C679C3" w:rsidRDefault="00340CEC" w:rsidP="001C6BD3">
            <w:pPr>
              <w:pStyle w:val="Riferimentinormativi"/>
              <w:ind w:left="0" w:firstLine="0"/>
              <w:rPr>
                <w:sz w:val="16"/>
                <w:szCs w:val="16"/>
              </w:rPr>
            </w:pPr>
            <w:r w:rsidRPr="00C679C3">
              <w:rPr>
                <w:sz w:val="16"/>
                <w:szCs w:val="16"/>
              </w:rPr>
              <w:t>Allegato 9</w:t>
            </w:r>
          </w:p>
        </w:tc>
        <w:tc>
          <w:tcPr>
            <w:tcW w:w="6520" w:type="dxa"/>
            <w:shd w:val="clear" w:color="auto" w:fill="auto"/>
          </w:tcPr>
          <w:p w14:paraId="1BC820B5" w14:textId="77777777" w:rsidR="00340CEC" w:rsidRPr="00D91DC6" w:rsidRDefault="00340CEC" w:rsidP="00581DC7">
            <w:pPr>
              <w:pStyle w:val="Titolotesto4"/>
            </w:pPr>
            <w:r w:rsidRPr="00D91DC6">
              <w:t xml:space="preserve">c) Quote </w:t>
            </w:r>
          </w:p>
        </w:tc>
        <w:tc>
          <w:tcPr>
            <w:tcW w:w="567" w:type="dxa"/>
            <w:shd w:val="clear" w:color="auto" w:fill="auto"/>
          </w:tcPr>
          <w:p w14:paraId="679B78EC" w14:textId="77777777" w:rsidR="00340CEC" w:rsidRPr="00D91DC6" w:rsidRDefault="00340CEC" w:rsidP="00B6302B">
            <w:pPr>
              <w:jc w:val="center"/>
            </w:pPr>
          </w:p>
        </w:tc>
        <w:tc>
          <w:tcPr>
            <w:tcW w:w="567" w:type="dxa"/>
            <w:shd w:val="clear" w:color="auto" w:fill="auto"/>
          </w:tcPr>
          <w:p w14:paraId="527AE647" w14:textId="77777777" w:rsidR="00340CEC" w:rsidRPr="00D91DC6" w:rsidRDefault="00340CEC" w:rsidP="00B6302B">
            <w:pPr>
              <w:jc w:val="center"/>
            </w:pPr>
          </w:p>
        </w:tc>
        <w:tc>
          <w:tcPr>
            <w:tcW w:w="567" w:type="dxa"/>
            <w:shd w:val="clear" w:color="auto" w:fill="auto"/>
          </w:tcPr>
          <w:p w14:paraId="4FE104E3" w14:textId="77777777" w:rsidR="00340CEC" w:rsidRPr="00D91DC6" w:rsidRDefault="00340CEC" w:rsidP="00B6302B">
            <w:pPr>
              <w:jc w:val="center"/>
            </w:pPr>
          </w:p>
        </w:tc>
      </w:tr>
      <w:tr w:rsidR="005A2EF9" w:rsidRPr="00D91DC6" w14:paraId="397A549E" w14:textId="77777777" w:rsidTr="001C6BD3">
        <w:tblPrEx>
          <w:tblLook w:val="0000" w:firstRow="0" w:lastRow="0" w:firstColumn="0" w:lastColumn="0" w:noHBand="0" w:noVBand="0"/>
        </w:tblPrEx>
        <w:trPr>
          <w:trHeight w:val="283"/>
        </w:trPr>
        <w:tc>
          <w:tcPr>
            <w:tcW w:w="1984" w:type="dxa"/>
            <w:vMerge/>
          </w:tcPr>
          <w:p w14:paraId="463A0EE9" w14:textId="77777777" w:rsidR="005A2EF9" w:rsidRPr="00C679C3" w:rsidRDefault="005A2EF9" w:rsidP="001C6BD3">
            <w:pPr>
              <w:pStyle w:val="Riferimentinormativi"/>
              <w:rPr>
                <w:sz w:val="16"/>
                <w:szCs w:val="16"/>
              </w:rPr>
            </w:pPr>
          </w:p>
        </w:tc>
        <w:tc>
          <w:tcPr>
            <w:tcW w:w="6520" w:type="dxa"/>
            <w:shd w:val="clear" w:color="auto" w:fill="auto"/>
          </w:tcPr>
          <w:p w14:paraId="3C5AD384" w14:textId="77777777" w:rsidR="005A2EF9" w:rsidRPr="00D91DC6" w:rsidRDefault="005A2EF9" w:rsidP="00EF5C2C">
            <w:r w:rsidRPr="00D91DC6">
              <w:t>Il conto accoglie i valori rappresentativi del capitale sociale non costituiti da titoli azionari?</w:t>
            </w:r>
          </w:p>
        </w:tc>
        <w:tc>
          <w:tcPr>
            <w:tcW w:w="567" w:type="dxa"/>
            <w:shd w:val="clear" w:color="auto" w:fill="auto"/>
            <w:vAlign w:val="center"/>
          </w:tcPr>
          <w:p w14:paraId="037144C0" w14:textId="05461EC4" w:rsidR="005A2EF9" w:rsidRPr="00D91DC6" w:rsidRDefault="005A2EF9"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672C67" w14:textId="6E170723" w:rsidR="005A2EF9" w:rsidRPr="00D91DC6" w:rsidRDefault="005A2EF9"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1F3D2B" w14:textId="0479C3ED" w:rsidR="005A2EF9" w:rsidRPr="00D91DC6" w:rsidRDefault="005A2EF9"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6989B003" w14:textId="77777777" w:rsidTr="001C6BD3">
        <w:tblPrEx>
          <w:tblLook w:val="0000" w:firstRow="0" w:lastRow="0" w:firstColumn="0" w:lastColumn="0" w:noHBand="0" w:noVBand="0"/>
        </w:tblPrEx>
        <w:trPr>
          <w:trHeight w:val="283"/>
        </w:trPr>
        <w:tc>
          <w:tcPr>
            <w:tcW w:w="1984" w:type="dxa"/>
            <w:vMerge/>
          </w:tcPr>
          <w:p w14:paraId="250CFB81" w14:textId="77777777" w:rsidR="00340CEC" w:rsidRPr="00C679C3" w:rsidRDefault="00340CEC" w:rsidP="001C6BD3">
            <w:pPr>
              <w:pStyle w:val="Riferimentinormativi"/>
              <w:rPr>
                <w:sz w:val="16"/>
                <w:szCs w:val="16"/>
              </w:rPr>
            </w:pPr>
          </w:p>
        </w:tc>
        <w:tc>
          <w:tcPr>
            <w:tcW w:w="6520" w:type="dxa"/>
            <w:shd w:val="clear" w:color="auto" w:fill="auto"/>
          </w:tcPr>
          <w:p w14:paraId="7E194FFD" w14:textId="77777777" w:rsidR="00340CEC" w:rsidRPr="00D91DC6" w:rsidRDefault="00340CEC" w:rsidP="00DC01B3">
            <w:pPr>
              <w:pStyle w:val="Titolotesto3"/>
            </w:pPr>
            <w:r w:rsidRPr="00D91DC6">
              <w:t xml:space="preserve">C.III.2 Quote di fondi comuni di investimento </w:t>
            </w:r>
          </w:p>
        </w:tc>
        <w:tc>
          <w:tcPr>
            <w:tcW w:w="567" w:type="dxa"/>
            <w:shd w:val="clear" w:color="auto" w:fill="auto"/>
          </w:tcPr>
          <w:p w14:paraId="2C1E8BBB" w14:textId="77777777" w:rsidR="00340CEC" w:rsidRPr="00D91DC6" w:rsidRDefault="00340CEC" w:rsidP="00B6302B">
            <w:pPr>
              <w:jc w:val="center"/>
            </w:pPr>
          </w:p>
        </w:tc>
        <w:tc>
          <w:tcPr>
            <w:tcW w:w="567" w:type="dxa"/>
            <w:shd w:val="clear" w:color="auto" w:fill="auto"/>
          </w:tcPr>
          <w:p w14:paraId="2AE3514A" w14:textId="77777777" w:rsidR="00340CEC" w:rsidRPr="00D91DC6" w:rsidRDefault="00340CEC" w:rsidP="00B6302B">
            <w:pPr>
              <w:jc w:val="center"/>
            </w:pPr>
          </w:p>
        </w:tc>
        <w:tc>
          <w:tcPr>
            <w:tcW w:w="567" w:type="dxa"/>
            <w:shd w:val="clear" w:color="auto" w:fill="auto"/>
          </w:tcPr>
          <w:p w14:paraId="6DB23AE1" w14:textId="77777777" w:rsidR="00340CEC" w:rsidRPr="00D91DC6" w:rsidRDefault="00340CEC" w:rsidP="00B6302B">
            <w:pPr>
              <w:jc w:val="center"/>
            </w:pPr>
          </w:p>
        </w:tc>
      </w:tr>
      <w:tr w:rsidR="005A2EF9" w:rsidRPr="00D91DC6" w14:paraId="72B290A8" w14:textId="77777777" w:rsidTr="001C6BD3">
        <w:tblPrEx>
          <w:tblLook w:val="0000" w:firstRow="0" w:lastRow="0" w:firstColumn="0" w:lastColumn="0" w:noHBand="0" w:noVBand="0"/>
        </w:tblPrEx>
        <w:trPr>
          <w:trHeight w:val="283"/>
        </w:trPr>
        <w:tc>
          <w:tcPr>
            <w:tcW w:w="1984" w:type="dxa"/>
            <w:vMerge/>
          </w:tcPr>
          <w:p w14:paraId="6232610B" w14:textId="77777777" w:rsidR="005A2EF9" w:rsidRPr="00C679C3" w:rsidRDefault="005A2EF9" w:rsidP="001C6BD3">
            <w:pPr>
              <w:pStyle w:val="Riferimentinormativi"/>
              <w:rPr>
                <w:sz w:val="16"/>
                <w:szCs w:val="16"/>
              </w:rPr>
            </w:pPr>
          </w:p>
        </w:tc>
        <w:tc>
          <w:tcPr>
            <w:tcW w:w="6520" w:type="dxa"/>
          </w:tcPr>
          <w:p w14:paraId="41C1C9CC" w14:textId="77777777" w:rsidR="005A2EF9" w:rsidRPr="00D91DC6" w:rsidRDefault="005A2EF9" w:rsidP="00B0567B">
            <w:r w:rsidRPr="00D91DC6">
              <w:t>Sono ricomprese le quote di organismi di investimento collettivo del risparmio aperti, armonizzati e non armonizzati ai sensi della Direttiva 85/611/CEE, e chiusi, comprese, fra l’altro, le quote in:</w:t>
            </w:r>
          </w:p>
          <w:p w14:paraId="4267790A" w14:textId="77777777" w:rsidR="005A2EF9" w:rsidRPr="00D91DC6" w:rsidRDefault="005A2EF9" w:rsidP="00B86B6E">
            <w:pPr>
              <w:pStyle w:val="Normaletrattino"/>
              <w:ind w:left="460" w:hanging="284"/>
            </w:pPr>
            <w:r w:rsidRPr="00D91DC6">
              <w:t>fondi riservati;</w:t>
            </w:r>
          </w:p>
          <w:p w14:paraId="169B5DFC" w14:textId="77777777" w:rsidR="005A2EF9" w:rsidRPr="00D91DC6" w:rsidRDefault="005A2EF9" w:rsidP="00B86B6E">
            <w:pPr>
              <w:pStyle w:val="Normaletrattino"/>
              <w:ind w:left="460" w:hanging="284"/>
            </w:pPr>
            <w:r w:rsidRPr="00D91DC6">
              <w:t>fondi speculativi;</w:t>
            </w:r>
          </w:p>
          <w:p w14:paraId="61714EDB" w14:textId="77777777" w:rsidR="005A2EF9" w:rsidRPr="00D91DC6" w:rsidRDefault="005A2EF9" w:rsidP="00B86B6E">
            <w:pPr>
              <w:pStyle w:val="Normaletrattino"/>
              <w:ind w:left="460" w:hanging="284"/>
            </w:pPr>
            <w:r w:rsidRPr="00D91DC6">
              <w:t>fondi immobiliari di diritto italiano, costituiti ai sensi dell’art. 14-</w:t>
            </w:r>
            <w:r w:rsidRPr="0049442F">
              <w:rPr>
                <w:i/>
              </w:rPr>
              <w:t>bis</w:t>
            </w:r>
            <w:r w:rsidRPr="00D91DC6">
              <w:t>, L. 25/1/1994, n. 86, o di diritto estero.</w:t>
            </w:r>
          </w:p>
        </w:tc>
        <w:tc>
          <w:tcPr>
            <w:tcW w:w="567" w:type="dxa"/>
            <w:vAlign w:val="center"/>
          </w:tcPr>
          <w:p w14:paraId="52EB1E3F" w14:textId="1CA87C7C" w:rsidR="005A2EF9" w:rsidRPr="00D91DC6" w:rsidRDefault="005A2EF9"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0F425F0" w14:textId="06BC55E0" w:rsidR="005A2EF9" w:rsidRPr="00D91DC6" w:rsidRDefault="005A2EF9"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6033DD" w14:textId="02372807" w:rsidR="005A2EF9" w:rsidRPr="00D91DC6" w:rsidRDefault="005A2EF9"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4FAFEA4B" w14:textId="77777777" w:rsidTr="001C6BD3">
        <w:tblPrEx>
          <w:tblLook w:val="0000" w:firstRow="0" w:lastRow="0" w:firstColumn="0" w:lastColumn="0" w:noHBand="0" w:noVBand="0"/>
        </w:tblPrEx>
        <w:trPr>
          <w:trHeight w:val="283"/>
        </w:trPr>
        <w:tc>
          <w:tcPr>
            <w:tcW w:w="1984" w:type="dxa"/>
            <w:vMerge/>
          </w:tcPr>
          <w:p w14:paraId="47646209" w14:textId="77777777" w:rsidR="00340CEC" w:rsidRPr="00C679C3" w:rsidRDefault="00340CEC" w:rsidP="001C6BD3">
            <w:pPr>
              <w:pStyle w:val="Riferimentinormativi"/>
              <w:rPr>
                <w:sz w:val="16"/>
                <w:szCs w:val="16"/>
              </w:rPr>
            </w:pPr>
          </w:p>
        </w:tc>
        <w:tc>
          <w:tcPr>
            <w:tcW w:w="6520" w:type="dxa"/>
            <w:shd w:val="clear" w:color="auto" w:fill="auto"/>
          </w:tcPr>
          <w:p w14:paraId="7111C769" w14:textId="77777777" w:rsidR="00340CEC" w:rsidRPr="00D91DC6" w:rsidRDefault="00340CEC" w:rsidP="00DC01B3">
            <w:pPr>
              <w:pStyle w:val="Titolotesto3"/>
            </w:pPr>
            <w:r w:rsidRPr="00D91DC6">
              <w:t xml:space="preserve">C.III.3 Obbligazioni e altri titoli a reddito fisso: a) quotati; b) non quotati </w:t>
            </w:r>
          </w:p>
        </w:tc>
        <w:tc>
          <w:tcPr>
            <w:tcW w:w="567" w:type="dxa"/>
            <w:shd w:val="clear" w:color="auto" w:fill="auto"/>
          </w:tcPr>
          <w:p w14:paraId="521C06AC" w14:textId="77777777" w:rsidR="00340CEC" w:rsidRPr="00D91DC6" w:rsidRDefault="00340CEC" w:rsidP="00B6302B">
            <w:pPr>
              <w:jc w:val="center"/>
            </w:pPr>
          </w:p>
        </w:tc>
        <w:tc>
          <w:tcPr>
            <w:tcW w:w="567" w:type="dxa"/>
            <w:shd w:val="clear" w:color="auto" w:fill="auto"/>
          </w:tcPr>
          <w:p w14:paraId="1838D452" w14:textId="77777777" w:rsidR="00340CEC" w:rsidRPr="00D91DC6" w:rsidRDefault="00340CEC" w:rsidP="00B6302B">
            <w:pPr>
              <w:jc w:val="center"/>
            </w:pPr>
          </w:p>
        </w:tc>
        <w:tc>
          <w:tcPr>
            <w:tcW w:w="567" w:type="dxa"/>
            <w:shd w:val="clear" w:color="auto" w:fill="auto"/>
          </w:tcPr>
          <w:p w14:paraId="57360D7A" w14:textId="77777777" w:rsidR="00340CEC" w:rsidRPr="00D91DC6" w:rsidRDefault="00340CEC" w:rsidP="00B6302B">
            <w:pPr>
              <w:jc w:val="center"/>
            </w:pPr>
          </w:p>
        </w:tc>
      </w:tr>
      <w:tr w:rsidR="000747B2" w:rsidRPr="00D91DC6" w14:paraId="7CC03E64" w14:textId="77777777" w:rsidTr="001C6BD3">
        <w:tblPrEx>
          <w:tblLook w:val="0000" w:firstRow="0" w:lastRow="0" w:firstColumn="0" w:lastColumn="0" w:noHBand="0" w:noVBand="0"/>
        </w:tblPrEx>
        <w:trPr>
          <w:trHeight w:val="283"/>
        </w:trPr>
        <w:tc>
          <w:tcPr>
            <w:tcW w:w="1984" w:type="dxa"/>
            <w:vMerge/>
          </w:tcPr>
          <w:p w14:paraId="2ABC2B72" w14:textId="77777777" w:rsidR="000747B2" w:rsidRPr="00C679C3" w:rsidRDefault="000747B2" w:rsidP="001C6BD3">
            <w:pPr>
              <w:pStyle w:val="Riferimentinormativi"/>
              <w:rPr>
                <w:sz w:val="16"/>
                <w:szCs w:val="16"/>
              </w:rPr>
            </w:pPr>
          </w:p>
        </w:tc>
        <w:tc>
          <w:tcPr>
            <w:tcW w:w="6520" w:type="dxa"/>
          </w:tcPr>
          <w:p w14:paraId="0FDB72FC" w14:textId="77777777" w:rsidR="000747B2" w:rsidRPr="00D91DC6" w:rsidRDefault="000747B2" w:rsidP="00B0567B">
            <w:r w:rsidRPr="00D91DC6">
              <w:t>I conti accolgono le obbligazioni ed i titoli similari, quali ad esempio, i certificati di deposito, le accettazioni bancarie e le cambiali finanziarie, e i titoli di debito relativi ad operazioni di cartolarizzazione?</w:t>
            </w:r>
          </w:p>
        </w:tc>
        <w:tc>
          <w:tcPr>
            <w:tcW w:w="567" w:type="dxa"/>
            <w:vAlign w:val="center"/>
          </w:tcPr>
          <w:p w14:paraId="70D6D45B" w14:textId="56FD1C77"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C9DAAB4" w14:textId="4739DFB7"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7AAC123" w14:textId="12484B32"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FBE858B" w14:textId="77777777" w:rsidTr="001C6BD3">
        <w:tblPrEx>
          <w:tblLook w:val="0000" w:firstRow="0" w:lastRow="0" w:firstColumn="0" w:lastColumn="0" w:noHBand="0" w:noVBand="0"/>
        </w:tblPrEx>
        <w:trPr>
          <w:trHeight w:val="283"/>
        </w:trPr>
        <w:tc>
          <w:tcPr>
            <w:tcW w:w="1984" w:type="dxa"/>
          </w:tcPr>
          <w:p w14:paraId="76268AFF" w14:textId="77777777" w:rsidR="000747B2" w:rsidRPr="00C679C3" w:rsidRDefault="000747B2" w:rsidP="001C6BD3">
            <w:pPr>
              <w:pStyle w:val="Riferimentinormativi"/>
              <w:rPr>
                <w:sz w:val="16"/>
                <w:szCs w:val="16"/>
              </w:rPr>
            </w:pPr>
          </w:p>
        </w:tc>
        <w:tc>
          <w:tcPr>
            <w:tcW w:w="6520" w:type="dxa"/>
          </w:tcPr>
          <w:p w14:paraId="3FAF3E77" w14:textId="77777777" w:rsidR="000747B2" w:rsidRPr="00D91DC6" w:rsidRDefault="000747B2" w:rsidP="00B0567B">
            <w:r w:rsidRPr="00D91DC6">
              <w:t>Il conto accoglie altresì i titoli di Stato definiti quali titoli emessi o garantiti da Stati ovvero emessi da enti locali o da enti pubblici di Stati o da Organizzazioni internazionali?</w:t>
            </w:r>
          </w:p>
        </w:tc>
        <w:tc>
          <w:tcPr>
            <w:tcW w:w="567" w:type="dxa"/>
            <w:vAlign w:val="center"/>
          </w:tcPr>
          <w:p w14:paraId="40FC2F60" w14:textId="7A797D39"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5B24F0B" w14:textId="21C5FF86"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8F1251" w14:textId="43E88F45"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9505094" w14:textId="77777777" w:rsidTr="001C6BD3">
        <w:tblPrEx>
          <w:tblLook w:val="0000" w:firstRow="0" w:lastRow="0" w:firstColumn="0" w:lastColumn="0" w:noHBand="0" w:noVBand="0"/>
        </w:tblPrEx>
        <w:trPr>
          <w:trHeight w:val="283"/>
        </w:trPr>
        <w:tc>
          <w:tcPr>
            <w:tcW w:w="1984" w:type="dxa"/>
            <w:vMerge w:val="restart"/>
          </w:tcPr>
          <w:p w14:paraId="0B15F05A" w14:textId="77777777" w:rsidR="000747B2" w:rsidRPr="00C679C3" w:rsidRDefault="000747B2" w:rsidP="001C6BD3">
            <w:pPr>
              <w:pStyle w:val="Riferimentinormativi"/>
              <w:rPr>
                <w:sz w:val="16"/>
                <w:szCs w:val="16"/>
                <w:lang w:val="en-US"/>
              </w:rPr>
            </w:pPr>
            <w:r w:rsidRPr="00C679C3">
              <w:rPr>
                <w:sz w:val="16"/>
                <w:szCs w:val="16"/>
                <w:lang w:val="en-US"/>
              </w:rPr>
              <w:t>Art. 22, D.Lgs. 173/97</w:t>
            </w:r>
          </w:p>
          <w:p w14:paraId="63B271C7" w14:textId="77777777" w:rsidR="000747B2" w:rsidRDefault="000747B2" w:rsidP="001C6BD3">
            <w:pPr>
              <w:pStyle w:val="Riferimentinormativi"/>
              <w:ind w:left="0" w:firstLine="0"/>
              <w:rPr>
                <w:sz w:val="16"/>
                <w:szCs w:val="16"/>
                <w:lang w:val="en-US"/>
              </w:rPr>
            </w:pPr>
            <w:r w:rsidRPr="00C679C3">
              <w:rPr>
                <w:sz w:val="16"/>
                <w:szCs w:val="16"/>
                <w:lang w:val="en-US"/>
              </w:rPr>
              <w:t xml:space="preserve">Reg. ISVAP 22/2008 </w:t>
            </w:r>
            <w:r>
              <w:rPr>
                <w:sz w:val="16"/>
                <w:szCs w:val="16"/>
                <w:lang w:val="en-US"/>
              </w:rPr>
              <w:t>–</w:t>
            </w:r>
            <w:r w:rsidRPr="00C679C3">
              <w:rPr>
                <w:sz w:val="16"/>
                <w:szCs w:val="16"/>
                <w:lang w:val="en-US"/>
              </w:rPr>
              <w:t xml:space="preserve"> </w:t>
            </w:r>
          </w:p>
          <w:p w14:paraId="4FC3CB44" w14:textId="77777777" w:rsidR="000747B2" w:rsidRPr="00C679C3" w:rsidRDefault="000747B2" w:rsidP="001C6BD3">
            <w:pPr>
              <w:pStyle w:val="Riferimentinormativi"/>
              <w:ind w:left="0" w:firstLine="0"/>
              <w:rPr>
                <w:sz w:val="16"/>
                <w:szCs w:val="16"/>
                <w:lang w:val="en-US"/>
              </w:rPr>
            </w:pPr>
            <w:r w:rsidRPr="00C679C3">
              <w:rPr>
                <w:sz w:val="16"/>
                <w:szCs w:val="16"/>
                <w:lang w:val="en-US"/>
              </w:rPr>
              <w:t>Allegato 9</w:t>
            </w:r>
          </w:p>
        </w:tc>
        <w:tc>
          <w:tcPr>
            <w:tcW w:w="6520" w:type="dxa"/>
          </w:tcPr>
          <w:p w14:paraId="2559BFBA" w14:textId="77777777" w:rsidR="000747B2" w:rsidRPr="00D91DC6" w:rsidRDefault="000747B2" w:rsidP="00B0567B">
            <w:r w:rsidRPr="00D91DC6">
              <w:t>Le obbligazioni e gli altri titoli a reddito fisso sono comprese nella voce C.III.3 purché non rientrino nella voce C.II.2?</w:t>
            </w:r>
          </w:p>
        </w:tc>
        <w:tc>
          <w:tcPr>
            <w:tcW w:w="567" w:type="dxa"/>
            <w:vAlign w:val="center"/>
          </w:tcPr>
          <w:p w14:paraId="7F1D1C1B" w14:textId="237CB756"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ACC3A56" w14:textId="02922534"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7E6B8E7" w14:textId="3BA9EFE4"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726B3E3" w14:textId="77777777" w:rsidTr="001C6BD3">
        <w:tblPrEx>
          <w:tblLook w:val="0000" w:firstRow="0" w:lastRow="0" w:firstColumn="0" w:lastColumn="0" w:noHBand="0" w:noVBand="0"/>
        </w:tblPrEx>
        <w:trPr>
          <w:trHeight w:val="283"/>
        </w:trPr>
        <w:tc>
          <w:tcPr>
            <w:tcW w:w="1984" w:type="dxa"/>
            <w:vMerge/>
          </w:tcPr>
          <w:p w14:paraId="793035B9" w14:textId="77777777" w:rsidR="000747B2" w:rsidRPr="00C679C3" w:rsidRDefault="000747B2" w:rsidP="001C6BD3">
            <w:pPr>
              <w:pStyle w:val="Riferimentinormativi"/>
              <w:rPr>
                <w:sz w:val="16"/>
                <w:szCs w:val="16"/>
              </w:rPr>
            </w:pPr>
          </w:p>
        </w:tc>
        <w:tc>
          <w:tcPr>
            <w:tcW w:w="6520" w:type="dxa"/>
          </w:tcPr>
          <w:p w14:paraId="4989F2FE" w14:textId="77777777" w:rsidR="000747B2" w:rsidRPr="00D91DC6" w:rsidRDefault="000747B2" w:rsidP="00B0567B">
            <w:r w:rsidRPr="00D91DC6">
              <w:t>Sono assimilati alle obbligazioni ed agli altri titoli a reddito fisso i valori a tasso di interesse variabile indicizzati in base ad un parametro determinato quali, ad esempio, i titoli strutturati?</w:t>
            </w:r>
          </w:p>
        </w:tc>
        <w:tc>
          <w:tcPr>
            <w:tcW w:w="567" w:type="dxa"/>
            <w:vAlign w:val="center"/>
          </w:tcPr>
          <w:p w14:paraId="4C3BCC9F" w14:textId="0164D9EC"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25BB24" w14:textId="1508DFE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892394" w14:textId="10830228"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7E5AB9E9" w14:textId="77777777" w:rsidTr="001C6BD3">
        <w:tblPrEx>
          <w:tblLook w:val="0000" w:firstRow="0" w:lastRow="0" w:firstColumn="0" w:lastColumn="0" w:noHBand="0" w:noVBand="0"/>
        </w:tblPrEx>
        <w:trPr>
          <w:trHeight w:val="283"/>
        </w:trPr>
        <w:tc>
          <w:tcPr>
            <w:tcW w:w="1984" w:type="dxa"/>
            <w:vMerge w:val="restart"/>
            <w:shd w:val="clear" w:color="auto" w:fill="auto"/>
          </w:tcPr>
          <w:p w14:paraId="22D0047A" w14:textId="77777777" w:rsidR="001C6BD3" w:rsidRDefault="00340CEC" w:rsidP="001C6BD3">
            <w:pPr>
              <w:pStyle w:val="Riferimentinormativi"/>
              <w:ind w:left="0" w:firstLine="0"/>
              <w:rPr>
                <w:sz w:val="16"/>
                <w:szCs w:val="16"/>
              </w:rPr>
            </w:pPr>
            <w:r w:rsidRPr="00C679C3">
              <w:rPr>
                <w:sz w:val="16"/>
                <w:szCs w:val="16"/>
              </w:rPr>
              <w:t xml:space="preserve">Reg. ISVAP 22/2008 </w:t>
            </w:r>
            <w:r w:rsidR="001C6BD3">
              <w:rPr>
                <w:sz w:val="16"/>
                <w:szCs w:val="16"/>
              </w:rPr>
              <w:t>–</w:t>
            </w:r>
            <w:r w:rsidRPr="00C679C3">
              <w:rPr>
                <w:sz w:val="16"/>
                <w:szCs w:val="16"/>
              </w:rPr>
              <w:t xml:space="preserve"> </w:t>
            </w:r>
          </w:p>
          <w:p w14:paraId="21487D49" w14:textId="599AA2C6" w:rsidR="00340CEC" w:rsidRPr="00C679C3" w:rsidRDefault="007D0178" w:rsidP="001C6BD3">
            <w:pPr>
              <w:pStyle w:val="Riferimentinormativi"/>
              <w:ind w:left="0" w:firstLine="0"/>
              <w:rPr>
                <w:sz w:val="16"/>
                <w:szCs w:val="16"/>
              </w:rPr>
            </w:pPr>
            <w:r>
              <w:rPr>
                <w:sz w:val="16"/>
                <w:szCs w:val="16"/>
              </w:rPr>
              <w:t>A</w:t>
            </w:r>
            <w:r w:rsidR="00340CEC" w:rsidRPr="00C679C3">
              <w:rPr>
                <w:sz w:val="16"/>
                <w:szCs w:val="16"/>
              </w:rPr>
              <w:t>llegato 9</w:t>
            </w:r>
          </w:p>
        </w:tc>
        <w:tc>
          <w:tcPr>
            <w:tcW w:w="6520" w:type="dxa"/>
            <w:shd w:val="clear" w:color="auto" w:fill="auto"/>
          </w:tcPr>
          <w:p w14:paraId="74FB1F80" w14:textId="77777777" w:rsidR="00340CEC" w:rsidRPr="00D91DC6" w:rsidRDefault="00340CEC" w:rsidP="00581DC7">
            <w:pPr>
              <w:pStyle w:val="Titolotesto4"/>
            </w:pPr>
            <w:r w:rsidRPr="00D91DC6">
              <w:t>c) Obbligazioni convertibili</w:t>
            </w:r>
          </w:p>
        </w:tc>
        <w:tc>
          <w:tcPr>
            <w:tcW w:w="567" w:type="dxa"/>
            <w:shd w:val="clear" w:color="auto" w:fill="auto"/>
          </w:tcPr>
          <w:p w14:paraId="60F4645D" w14:textId="77777777" w:rsidR="00340CEC" w:rsidRPr="00D91DC6" w:rsidRDefault="00340CEC" w:rsidP="00B6302B">
            <w:pPr>
              <w:jc w:val="center"/>
            </w:pPr>
          </w:p>
        </w:tc>
        <w:tc>
          <w:tcPr>
            <w:tcW w:w="567" w:type="dxa"/>
            <w:shd w:val="clear" w:color="auto" w:fill="auto"/>
          </w:tcPr>
          <w:p w14:paraId="1ABB2F29" w14:textId="77777777" w:rsidR="00340CEC" w:rsidRPr="00D91DC6" w:rsidRDefault="00340CEC" w:rsidP="00B6302B">
            <w:pPr>
              <w:jc w:val="center"/>
            </w:pPr>
          </w:p>
        </w:tc>
        <w:tc>
          <w:tcPr>
            <w:tcW w:w="567" w:type="dxa"/>
            <w:shd w:val="clear" w:color="auto" w:fill="auto"/>
          </w:tcPr>
          <w:p w14:paraId="1A0CF68A" w14:textId="77777777" w:rsidR="00340CEC" w:rsidRPr="00D91DC6" w:rsidRDefault="00340CEC" w:rsidP="00B6302B">
            <w:pPr>
              <w:jc w:val="center"/>
            </w:pPr>
          </w:p>
        </w:tc>
      </w:tr>
      <w:tr w:rsidR="000747B2" w:rsidRPr="00D91DC6" w14:paraId="20D5316D" w14:textId="77777777" w:rsidTr="007E5263">
        <w:tblPrEx>
          <w:tblLook w:val="0000" w:firstRow="0" w:lastRow="0" w:firstColumn="0" w:lastColumn="0" w:noHBand="0" w:noVBand="0"/>
        </w:tblPrEx>
        <w:trPr>
          <w:trHeight w:val="283"/>
        </w:trPr>
        <w:tc>
          <w:tcPr>
            <w:tcW w:w="1984" w:type="dxa"/>
            <w:vMerge/>
            <w:shd w:val="clear" w:color="auto" w:fill="auto"/>
            <w:vAlign w:val="center"/>
          </w:tcPr>
          <w:p w14:paraId="799B1F2B" w14:textId="77777777" w:rsidR="000747B2" w:rsidRPr="00C679C3" w:rsidRDefault="000747B2" w:rsidP="00C679C3">
            <w:pPr>
              <w:pStyle w:val="Riferimentinormativi"/>
              <w:rPr>
                <w:sz w:val="16"/>
                <w:szCs w:val="16"/>
              </w:rPr>
            </w:pPr>
          </w:p>
        </w:tc>
        <w:tc>
          <w:tcPr>
            <w:tcW w:w="6520" w:type="dxa"/>
          </w:tcPr>
          <w:p w14:paraId="4F07BAD1" w14:textId="77777777" w:rsidR="000747B2" w:rsidRPr="00D91DC6" w:rsidRDefault="000747B2" w:rsidP="00B0567B">
            <w:r w:rsidRPr="00D91DC6">
              <w:t>Il conto accoglie le obbligazioni convertibili in azioni, incluse quelle parzialmente convertibili?</w:t>
            </w:r>
          </w:p>
        </w:tc>
        <w:tc>
          <w:tcPr>
            <w:tcW w:w="567" w:type="dxa"/>
            <w:vAlign w:val="center"/>
          </w:tcPr>
          <w:p w14:paraId="7696CA0D" w14:textId="28050DF9"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1D244AB" w14:textId="64F5C16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AA115FC" w14:textId="430A66B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45778168" w14:textId="77777777" w:rsidTr="003E10D0">
        <w:tblPrEx>
          <w:tblLook w:val="0000" w:firstRow="0" w:lastRow="0" w:firstColumn="0" w:lastColumn="0" w:noHBand="0" w:noVBand="0"/>
        </w:tblPrEx>
        <w:trPr>
          <w:trHeight w:val="283"/>
        </w:trPr>
        <w:tc>
          <w:tcPr>
            <w:tcW w:w="1984" w:type="dxa"/>
            <w:vMerge/>
            <w:shd w:val="clear" w:color="auto" w:fill="auto"/>
            <w:vAlign w:val="center"/>
          </w:tcPr>
          <w:p w14:paraId="2DD5E403" w14:textId="77777777" w:rsidR="00340CEC" w:rsidRPr="00C679C3" w:rsidRDefault="00340CEC" w:rsidP="00C679C3">
            <w:pPr>
              <w:pStyle w:val="Riferimentinormativi"/>
              <w:rPr>
                <w:sz w:val="16"/>
                <w:szCs w:val="16"/>
              </w:rPr>
            </w:pPr>
          </w:p>
        </w:tc>
        <w:tc>
          <w:tcPr>
            <w:tcW w:w="6520" w:type="dxa"/>
            <w:shd w:val="clear" w:color="auto" w:fill="auto"/>
          </w:tcPr>
          <w:p w14:paraId="01991086" w14:textId="77777777" w:rsidR="00340CEC" w:rsidRPr="00D91DC6" w:rsidRDefault="00340CEC" w:rsidP="009124AE">
            <w:pPr>
              <w:pStyle w:val="Titolotesto3"/>
            </w:pPr>
            <w:r w:rsidRPr="00D91DC6">
              <w:t>C.III.4 Finanziamenti</w:t>
            </w:r>
          </w:p>
        </w:tc>
        <w:tc>
          <w:tcPr>
            <w:tcW w:w="567" w:type="dxa"/>
            <w:shd w:val="clear" w:color="auto" w:fill="auto"/>
          </w:tcPr>
          <w:p w14:paraId="681B9874" w14:textId="77777777" w:rsidR="00340CEC" w:rsidRPr="00D91DC6" w:rsidRDefault="00340CEC" w:rsidP="00B6302B">
            <w:pPr>
              <w:jc w:val="center"/>
            </w:pPr>
          </w:p>
        </w:tc>
        <w:tc>
          <w:tcPr>
            <w:tcW w:w="567" w:type="dxa"/>
            <w:shd w:val="clear" w:color="auto" w:fill="auto"/>
          </w:tcPr>
          <w:p w14:paraId="05B487B1" w14:textId="77777777" w:rsidR="00340CEC" w:rsidRPr="00D91DC6" w:rsidRDefault="00340CEC" w:rsidP="00B6302B">
            <w:pPr>
              <w:jc w:val="center"/>
            </w:pPr>
          </w:p>
        </w:tc>
        <w:tc>
          <w:tcPr>
            <w:tcW w:w="567" w:type="dxa"/>
            <w:shd w:val="clear" w:color="auto" w:fill="auto"/>
          </w:tcPr>
          <w:p w14:paraId="79C63F4E" w14:textId="77777777" w:rsidR="00340CEC" w:rsidRPr="00D91DC6" w:rsidRDefault="00340CEC" w:rsidP="00B6302B">
            <w:pPr>
              <w:jc w:val="center"/>
            </w:pPr>
          </w:p>
        </w:tc>
      </w:tr>
      <w:tr w:rsidR="00340CEC" w:rsidRPr="00D91DC6" w14:paraId="29E0EDFE" w14:textId="77777777" w:rsidTr="003E10D0">
        <w:tblPrEx>
          <w:tblLook w:val="0000" w:firstRow="0" w:lastRow="0" w:firstColumn="0" w:lastColumn="0" w:noHBand="0" w:noVBand="0"/>
        </w:tblPrEx>
        <w:trPr>
          <w:trHeight w:val="283"/>
        </w:trPr>
        <w:tc>
          <w:tcPr>
            <w:tcW w:w="1984" w:type="dxa"/>
            <w:vMerge/>
            <w:shd w:val="clear" w:color="auto" w:fill="auto"/>
            <w:vAlign w:val="center"/>
          </w:tcPr>
          <w:p w14:paraId="14AC462E" w14:textId="77777777" w:rsidR="00340CEC" w:rsidRPr="00C679C3" w:rsidRDefault="00340CEC" w:rsidP="00C679C3">
            <w:pPr>
              <w:pStyle w:val="Riferimentinormativi"/>
              <w:rPr>
                <w:sz w:val="16"/>
                <w:szCs w:val="16"/>
              </w:rPr>
            </w:pPr>
          </w:p>
        </w:tc>
        <w:tc>
          <w:tcPr>
            <w:tcW w:w="6520" w:type="dxa"/>
            <w:shd w:val="clear" w:color="auto" w:fill="auto"/>
          </w:tcPr>
          <w:p w14:paraId="300D0C8F" w14:textId="77777777" w:rsidR="00340CEC" w:rsidRPr="00D91DC6" w:rsidRDefault="00340CEC" w:rsidP="00581DC7">
            <w:pPr>
              <w:pStyle w:val="Titolotesto4"/>
            </w:pPr>
            <w:r w:rsidRPr="00D91DC6">
              <w:t>a) Prestiti con garanzia reale</w:t>
            </w:r>
          </w:p>
        </w:tc>
        <w:tc>
          <w:tcPr>
            <w:tcW w:w="567" w:type="dxa"/>
            <w:shd w:val="clear" w:color="auto" w:fill="auto"/>
          </w:tcPr>
          <w:p w14:paraId="7FA7861D" w14:textId="77777777" w:rsidR="00340CEC" w:rsidRPr="00D91DC6" w:rsidRDefault="00340CEC" w:rsidP="00B6302B">
            <w:pPr>
              <w:jc w:val="center"/>
            </w:pPr>
          </w:p>
        </w:tc>
        <w:tc>
          <w:tcPr>
            <w:tcW w:w="567" w:type="dxa"/>
            <w:shd w:val="clear" w:color="auto" w:fill="auto"/>
          </w:tcPr>
          <w:p w14:paraId="58D10144" w14:textId="77777777" w:rsidR="00340CEC" w:rsidRPr="00D91DC6" w:rsidRDefault="00340CEC" w:rsidP="00B6302B">
            <w:pPr>
              <w:jc w:val="center"/>
            </w:pPr>
          </w:p>
        </w:tc>
        <w:tc>
          <w:tcPr>
            <w:tcW w:w="567" w:type="dxa"/>
            <w:shd w:val="clear" w:color="auto" w:fill="auto"/>
          </w:tcPr>
          <w:p w14:paraId="652A7BEC" w14:textId="77777777" w:rsidR="00340CEC" w:rsidRPr="00D91DC6" w:rsidRDefault="00340CEC" w:rsidP="00B6302B">
            <w:pPr>
              <w:jc w:val="center"/>
            </w:pPr>
          </w:p>
        </w:tc>
      </w:tr>
      <w:tr w:rsidR="000747B2" w:rsidRPr="00D91DC6" w14:paraId="05864BE5" w14:textId="77777777" w:rsidTr="007E5263">
        <w:tblPrEx>
          <w:tblLook w:val="0000" w:firstRow="0" w:lastRow="0" w:firstColumn="0" w:lastColumn="0" w:noHBand="0" w:noVBand="0"/>
        </w:tblPrEx>
        <w:trPr>
          <w:trHeight w:val="283"/>
        </w:trPr>
        <w:tc>
          <w:tcPr>
            <w:tcW w:w="1984" w:type="dxa"/>
            <w:vMerge/>
            <w:shd w:val="clear" w:color="auto" w:fill="auto"/>
            <w:vAlign w:val="center"/>
          </w:tcPr>
          <w:p w14:paraId="3516FA46" w14:textId="77777777" w:rsidR="000747B2" w:rsidRPr="00C679C3" w:rsidRDefault="000747B2" w:rsidP="00C679C3">
            <w:pPr>
              <w:pStyle w:val="Riferimentinormativi"/>
              <w:rPr>
                <w:sz w:val="16"/>
                <w:szCs w:val="16"/>
              </w:rPr>
            </w:pPr>
          </w:p>
        </w:tc>
        <w:tc>
          <w:tcPr>
            <w:tcW w:w="6520" w:type="dxa"/>
            <w:shd w:val="clear" w:color="auto" w:fill="auto"/>
          </w:tcPr>
          <w:p w14:paraId="4D8C1078" w14:textId="77777777" w:rsidR="000747B2" w:rsidRPr="00D91DC6" w:rsidRDefault="000747B2" w:rsidP="00B0567B">
            <w:r w:rsidRPr="00D91DC6">
              <w:t>Il conto comprende i finanziamenti assistiti da garanzia reale per l’importo residuo alla chiusura dell’esercizio?</w:t>
            </w:r>
          </w:p>
        </w:tc>
        <w:tc>
          <w:tcPr>
            <w:tcW w:w="567" w:type="dxa"/>
            <w:vAlign w:val="center"/>
          </w:tcPr>
          <w:p w14:paraId="1160988C" w14:textId="02BCBD9A"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1C8FB3E" w14:textId="1DC26FC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65B3ED5" w14:textId="4745D213"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5AE0A21A" w14:textId="77777777" w:rsidTr="003E10D0">
        <w:tblPrEx>
          <w:tblLook w:val="0000" w:firstRow="0" w:lastRow="0" w:firstColumn="0" w:lastColumn="0" w:noHBand="0" w:noVBand="0"/>
        </w:tblPrEx>
        <w:trPr>
          <w:trHeight w:val="283"/>
        </w:trPr>
        <w:tc>
          <w:tcPr>
            <w:tcW w:w="1984" w:type="dxa"/>
            <w:vMerge/>
            <w:shd w:val="clear" w:color="auto" w:fill="auto"/>
            <w:vAlign w:val="center"/>
          </w:tcPr>
          <w:p w14:paraId="0C1A53DB" w14:textId="77777777" w:rsidR="00340CEC" w:rsidRPr="00C679C3" w:rsidRDefault="00340CEC" w:rsidP="00C679C3">
            <w:pPr>
              <w:pStyle w:val="Riferimentinormativi"/>
              <w:rPr>
                <w:sz w:val="16"/>
                <w:szCs w:val="16"/>
              </w:rPr>
            </w:pPr>
          </w:p>
        </w:tc>
        <w:tc>
          <w:tcPr>
            <w:tcW w:w="6520" w:type="dxa"/>
            <w:shd w:val="clear" w:color="auto" w:fill="auto"/>
          </w:tcPr>
          <w:p w14:paraId="690FACDB" w14:textId="77777777" w:rsidR="00340CEC" w:rsidRPr="00D91DC6" w:rsidRDefault="00340CEC" w:rsidP="00581DC7">
            <w:pPr>
              <w:pStyle w:val="Titolotesto4"/>
            </w:pPr>
            <w:r w:rsidRPr="00D91DC6">
              <w:t>b) Prestiti su polizze</w:t>
            </w:r>
          </w:p>
        </w:tc>
        <w:tc>
          <w:tcPr>
            <w:tcW w:w="567" w:type="dxa"/>
            <w:shd w:val="clear" w:color="auto" w:fill="auto"/>
          </w:tcPr>
          <w:p w14:paraId="19674585" w14:textId="77777777" w:rsidR="00340CEC" w:rsidRPr="00D91DC6" w:rsidRDefault="00340CEC" w:rsidP="00B6302B">
            <w:pPr>
              <w:jc w:val="center"/>
            </w:pPr>
          </w:p>
        </w:tc>
        <w:tc>
          <w:tcPr>
            <w:tcW w:w="567" w:type="dxa"/>
            <w:shd w:val="clear" w:color="auto" w:fill="auto"/>
          </w:tcPr>
          <w:p w14:paraId="29E2D1BD" w14:textId="77777777" w:rsidR="00340CEC" w:rsidRPr="00D91DC6" w:rsidRDefault="00340CEC" w:rsidP="00B6302B">
            <w:pPr>
              <w:jc w:val="center"/>
            </w:pPr>
          </w:p>
        </w:tc>
        <w:tc>
          <w:tcPr>
            <w:tcW w:w="567" w:type="dxa"/>
            <w:shd w:val="clear" w:color="auto" w:fill="auto"/>
          </w:tcPr>
          <w:p w14:paraId="7D951201" w14:textId="77777777" w:rsidR="00340CEC" w:rsidRPr="00D91DC6" w:rsidRDefault="00340CEC" w:rsidP="00B6302B">
            <w:pPr>
              <w:jc w:val="center"/>
            </w:pPr>
          </w:p>
        </w:tc>
      </w:tr>
      <w:tr w:rsidR="000747B2" w:rsidRPr="00D91DC6" w14:paraId="31072B07" w14:textId="77777777" w:rsidTr="007E5263">
        <w:tblPrEx>
          <w:tblLook w:val="0000" w:firstRow="0" w:lastRow="0" w:firstColumn="0" w:lastColumn="0" w:noHBand="0" w:noVBand="0"/>
        </w:tblPrEx>
        <w:trPr>
          <w:trHeight w:val="283"/>
        </w:trPr>
        <w:tc>
          <w:tcPr>
            <w:tcW w:w="1984" w:type="dxa"/>
            <w:vMerge/>
            <w:shd w:val="clear" w:color="auto" w:fill="auto"/>
            <w:vAlign w:val="center"/>
          </w:tcPr>
          <w:p w14:paraId="76B7B574" w14:textId="77777777" w:rsidR="000747B2" w:rsidRPr="00C679C3" w:rsidRDefault="000747B2" w:rsidP="00C679C3">
            <w:pPr>
              <w:pStyle w:val="Riferimentinormativi"/>
              <w:rPr>
                <w:sz w:val="16"/>
                <w:szCs w:val="16"/>
              </w:rPr>
            </w:pPr>
          </w:p>
        </w:tc>
        <w:tc>
          <w:tcPr>
            <w:tcW w:w="6520" w:type="dxa"/>
          </w:tcPr>
          <w:p w14:paraId="00B92692" w14:textId="77777777" w:rsidR="000747B2" w:rsidRPr="00D91DC6" w:rsidRDefault="000747B2" w:rsidP="00B0567B">
            <w:r w:rsidRPr="00D91DC6">
              <w:t>Il conto comprende prestiti su polizze di assicurazione concessi in conformità ad apposite clausole previste nelle condizioni contrattuali?</w:t>
            </w:r>
          </w:p>
        </w:tc>
        <w:tc>
          <w:tcPr>
            <w:tcW w:w="567" w:type="dxa"/>
            <w:vAlign w:val="center"/>
          </w:tcPr>
          <w:p w14:paraId="5A09533A" w14:textId="531835C8"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2CACE02" w14:textId="62D42BFF"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94E0449" w14:textId="00A8B686"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5B3FB13D" w14:textId="77777777" w:rsidTr="001C6BD3">
        <w:tblPrEx>
          <w:tblLook w:val="0000" w:firstRow="0" w:lastRow="0" w:firstColumn="0" w:lastColumn="0" w:noHBand="0" w:noVBand="0"/>
        </w:tblPrEx>
        <w:trPr>
          <w:trHeight w:val="283"/>
        </w:trPr>
        <w:tc>
          <w:tcPr>
            <w:tcW w:w="1984" w:type="dxa"/>
            <w:vMerge w:val="restart"/>
          </w:tcPr>
          <w:p w14:paraId="7B0A8275" w14:textId="77777777" w:rsidR="001C6BD3" w:rsidRDefault="00340CEC" w:rsidP="001C6BD3">
            <w:pPr>
              <w:pStyle w:val="Riferimentinormativi"/>
              <w:ind w:left="0" w:firstLine="0"/>
              <w:rPr>
                <w:sz w:val="16"/>
                <w:szCs w:val="16"/>
                <w:lang w:val="en-US"/>
              </w:rPr>
            </w:pPr>
            <w:r w:rsidRPr="00C679C3">
              <w:rPr>
                <w:sz w:val="16"/>
                <w:szCs w:val="16"/>
                <w:lang w:val="en-US"/>
              </w:rPr>
              <w:t xml:space="preserve">Reg. ISVAP 22/2008 </w:t>
            </w:r>
            <w:r w:rsidR="001C6BD3">
              <w:rPr>
                <w:sz w:val="16"/>
                <w:szCs w:val="16"/>
                <w:lang w:val="en-US"/>
              </w:rPr>
              <w:t>–</w:t>
            </w:r>
            <w:r w:rsidRPr="00C679C3">
              <w:rPr>
                <w:sz w:val="16"/>
                <w:szCs w:val="16"/>
                <w:lang w:val="en-US"/>
              </w:rPr>
              <w:t xml:space="preserve"> </w:t>
            </w:r>
          </w:p>
          <w:p w14:paraId="56F47F28" w14:textId="0795E850" w:rsidR="00340CEC" w:rsidRPr="00C679C3" w:rsidRDefault="00340CEC" w:rsidP="00CC7BD5">
            <w:pPr>
              <w:pStyle w:val="Riferimentinormativi"/>
              <w:ind w:left="0" w:firstLine="0"/>
              <w:rPr>
                <w:sz w:val="16"/>
                <w:szCs w:val="16"/>
                <w:lang w:val="en-US"/>
              </w:rPr>
            </w:pPr>
            <w:r w:rsidRPr="00C679C3">
              <w:rPr>
                <w:sz w:val="16"/>
                <w:szCs w:val="16"/>
                <w:lang w:val="en-US"/>
              </w:rPr>
              <w:t>Allegato 9</w:t>
            </w:r>
            <w:r w:rsidR="00CC7BD5">
              <w:rPr>
                <w:sz w:val="16"/>
                <w:szCs w:val="16"/>
                <w:lang w:val="en-US"/>
              </w:rPr>
              <w:t xml:space="preserve">                             </w:t>
            </w:r>
            <w:r w:rsidRPr="00C679C3">
              <w:rPr>
                <w:sz w:val="16"/>
                <w:szCs w:val="16"/>
                <w:lang w:val="en-US"/>
              </w:rPr>
              <w:t>Art. 22, D.Lgs. 173/97</w:t>
            </w:r>
          </w:p>
        </w:tc>
        <w:tc>
          <w:tcPr>
            <w:tcW w:w="6520" w:type="dxa"/>
            <w:shd w:val="clear" w:color="auto" w:fill="auto"/>
          </w:tcPr>
          <w:p w14:paraId="7CBF0E79" w14:textId="77777777" w:rsidR="00340CEC" w:rsidRPr="00D91DC6" w:rsidRDefault="00340CEC" w:rsidP="003A5ACF">
            <w:pPr>
              <w:pStyle w:val="Titolotesto4"/>
            </w:pPr>
            <w:r w:rsidRPr="00D91DC6">
              <w:t>c) Altri prestiti</w:t>
            </w:r>
          </w:p>
        </w:tc>
        <w:tc>
          <w:tcPr>
            <w:tcW w:w="567" w:type="dxa"/>
            <w:shd w:val="clear" w:color="auto" w:fill="auto"/>
          </w:tcPr>
          <w:p w14:paraId="489B3C35" w14:textId="77777777" w:rsidR="00340CEC" w:rsidRPr="00D91DC6" w:rsidRDefault="00340CEC" w:rsidP="00B6302B">
            <w:pPr>
              <w:jc w:val="center"/>
            </w:pPr>
          </w:p>
        </w:tc>
        <w:tc>
          <w:tcPr>
            <w:tcW w:w="567" w:type="dxa"/>
            <w:shd w:val="clear" w:color="auto" w:fill="auto"/>
          </w:tcPr>
          <w:p w14:paraId="066187A9" w14:textId="77777777" w:rsidR="00340CEC" w:rsidRPr="00D91DC6" w:rsidRDefault="00340CEC" w:rsidP="00B6302B">
            <w:pPr>
              <w:jc w:val="center"/>
            </w:pPr>
          </w:p>
        </w:tc>
        <w:tc>
          <w:tcPr>
            <w:tcW w:w="567" w:type="dxa"/>
            <w:shd w:val="clear" w:color="auto" w:fill="auto"/>
          </w:tcPr>
          <w:p w14:paraId="669E2008" w14:textId="77777777" w:rsidR="00340CEC" w:rsidRPr="00D91DC6" w:rsidRDefault="00340CEC" w:rsidP="00B6302B">
            <w:pPr>
              <w:jc w:val="center"/>
            </w:pPr>
          </w:p>
        </w:tc>
      </w:tr>
      <w:tr w:rsidR="000747B2" w:rsidRPr="00D91DC6" w14:paraId="1D81000A" w14:textId="77777777" w:rsidTr="001C6BD3">
        <w:tblPrEx>
          <w:tblLook w:val="0000" w:firstRow="0" w:lastRow="0" w:firstColumn="0" w:lastColumn="0" w:noHBand="0" w:noVBand="0"/>
        </w:tblPrEx>
        <w:trPr>
          <w:trHeight w:val="283"/>
        </w:trPr>
        <w:tc>
          <w:tcPr>
            <w:tcW w:w="1984" w:type="dxa"/>
            <w:vMerge/>
          </w:tcPr>
          <w:p w14:paraId="357F654D" w14:textId="77777777" w:rsidR="000747B2" w:rsidRPr="00C679C3" w:rsidRDefault="000747B2" w:rsidP="001C6BD3">
            <w:pPr>
              <w:pStyle w:val="Riferimentinormativi"/>
              <w:rPr>
                <w:sz w:val="16"/>
                <w:szCs w:val="16"/>
              </w:rPr>
            </w:pPr>
          </w:p>
        </w:tc>
        <w:tc>
          <w:tcPr>
            <w:tcW w:w="6520" w:type="dxa"/>
          </w:tcPr>
          <w:p w14:paraId="735E0347" w14:textId="77777777" w:rsidR="000747B2" w:rsidRPr="00D91DC6" w:rsidRDefault="000747B2" w:rsidP="00CC7BD5">
            <w:pPr>
              <w:spacing w:line="240" w:lineRule="exact"/>
            </w:pPr>
            <w:r w:rsidRPr="00D91DC6">
              <w:t>I prestiti garantiti da fidejussione, assicurativa o bancaria, o da altra garanzia personale ed i prestiti concessi agli assicurati, diversi da quelli su polizze, i prestiti concessi ad intermediari diversi da quelli derivanti da operazioni di assicurazione diretta sono ricompresi nella voce C.III.4.c) “Altri prestiti”?</w:t>
            </w:r>
          </w:p>
        </w:tc>
        <w:tc>
          <w:tcPr>
            <w:tcW w:w="567" w:type="dxa"/>
            <w:vAlign w:val="center"/>
          </w:tcPr>
          <w:p w14:paraId="78B09F7E" w14:textId="2A33032A"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AE3A9C6" w14:textId="020D3E8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AF4D449" w14:textId="5123589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034725C0" w14:textId="77777777" w:rsidTr="001C6BD3">
        <w:tblPrEx>
          <w:tblLook w:val="0000" w:firstRow="0" w:lastRow="0" w:firstColumn="0" w:lastColumn="0" w:noHBand="0" w:noVBand="0"/>
        </w:tblPrEx>
        <w:trPr>
          <w:trHeight w:val="283"/>
        </w:trPr>
        <w:tc>
          <w:tcPr>
            <w:tcW w:w="1984" w:type="dxa"/>
            <w:vMerge/>
          </w:tcPr>
          <w:p w14:paraId="78EB3B7F" w14:textId="77777777" w:rsidR="00340CEC" w:rsidRPr="00C679C3" w:rsidRDefault="00340CEC" w:rsidP="001C6BD3">
            <w:pPr>
              <w:pStyle w:val="Riferimentinormativi"/>
              <w:rPr>
                <w:sz w:val="16"/>
                <w:szCs w:val="16"/>
              </w:rPr>
            </w:pPr>
          </w:p>
        </w:tc>
        <w:tc>
          <w:tcPr>
            <w:tcW w:w="6520" w:type="dxa"/>
            <w:shd w:val="clear" w:color="auto" w:fill="auto"/>
          </w:tcPr>
          <w:p w14:paraId="73567C5B" w14:textId="77777777" w:rsidR="00340CEC" w:rsidRPr="00D91DC6" w:rsidRDefault="00340CEC" w:rsidP="00DC01B3">
            <w:pPr>
              <w:pStyle w:val="Titolotesto3"/>
              <w:keepNext/>
            </w:pPr>
            <w:r w:rsidRPr="00D91DC6">
              <w:t>C.III.5 Quote in investimenti comuni</w:t>
            </w:r>
          </w:p>
        </w:tc>
        <w:tc>
          <w:tcPr>
            <w:tcW w:w="567" w:type="dxa"/>
            <w:shd w:val="clear" w:color="auto" w:fill="auto"/>
          </w:tcPr>
          <w:p w14:paraId="57EDADC3" w14:textId="77777777" w:rsidR="00340CEC" w:rsidRPr="00D91DC6" w:rsidRDefault="00340CEC" w:rsidP="00B6302B">
            <w:pPr>
              <w:jc w:val="center"/>
            </w:pPr>
          </w:p>
        </w:tc>
        <w:tc>
          <w:tcPr>
            <w:tcW w:w="567" w:type="dxa"/>
            <w:shd w:val="clear" w:color="auto" w:fill="auto"/>
          </w:tcPr>
          <w:p w14:paraId="542FF1AC" w14:textId="77777777" w:rsidR="00340CEC" w:rsidRPr="00D91DC6" w:rsidRDefault="00340CEC" w:rsidP="00B6302B">
            <w:pPr>
              <w:jc w:val="center"/>
            </w:pPr>
          </w:p>
        </w:tc>
        <w:tc>
          <w:tcPr>
            <w:tcW w:w="567" w:type="dxa"/>
            <w:shd w:val="clear" w:color="auto" w:fill="auto"/>
          </w:tcPr>
          <w:p w14:paraId="4E573989" w14:textId="77777777" w:rsidR="00340CEC" w:rsidRPr="00D91DC6" w:rsidRDefault="00340CEC" w:rsidP="00B6302B">
            <w:pPr>
              <w:jc w:val="center"/>
            </w:pPr>
          </w:p>
        </w:tc>
      </w:tr>
      <w:tr w:rsidR="000747B2" w:rsidRPr="00D91DC6" w14:paraId="6212CAEE" w14:textId="77777777" w:rsidTr="001C6BD3">
        <w:tblPrEx>
          <w:tblLook w:val="0000" w:firstRow="0" w:lastRow="0" w:firstColumn="0" w:lastColumn="0" w:noHBand="0" w:noVBand="0"/>
        </w:tblPrEx>
        <w:trPr>
          <w:trHeight w:val="283"/>
        </w:trPr>
        <w:tc>
          <w:tcPr>
            <w:tcW w:w="1984" w:type="dxa"/>
            <w:vMerge/>
          </w:tcPr>
          <w:p w14:paraId="5B7FD638" w14:textId="77777777" w:rsidR="000747B2" w:rsidRPr="00C679C3" w:rsidRDefault="000747B2" w:rsidP="001C6BD3">
            <w:pPr>
              <w:pStyle w:val="Riferimentinormativi"/>
              <w:rPr>
                <w:sz w:val="16"/>
                <w:szCs w:val="16"/>
              </w:rPr>
            </w:pPr>
          </w:p>
        </w:tc>
        <w:tc>
          <w:tcPr>
            <w:tcW w:w="6520" w:type="dxa"/>
          </w:tcPr>
          <w:p w14:paraId="524A0746" w14:textId="77777777" w:rsidR="000747B2" w:rsidRPr="00D91DC6" w:rsidRDefault="000747B2" w:rsidP="00CC7BD5">
            <w:pPr>
              <w:keepNext/>
              <w:spacing w:line="240" w:lineRule="exact"/>
            </w:pPr>
            <w:r w:rsidRPr="00D91DC6">
              <w:t>Il conto comprende le quote detenute dall’impresa in investimenti comuni costituiti da più imprese o fondi pensione la cui gestione sia stata affidata ad una di dette imprese o ad uno di tali fondi?</w:t>
            </w:r>
          </w:p>
        </w:tc>
        <w:tc>
          <w:tcPr>
            <w:tcW w:w="567" w:type="dxa"/>
            <w:vAlign w:val="center"/>
          </w:tcPr>
          <w:p w14:paraId="7D05EC9B" w14:textId="3313E05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752F0E4" w14:textId="1C91290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3F03AF5" w14:textId="07E04585"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675687C9" w14:textId="77777777" w:rsidTr="001C6BD3">
        <w:tblPrEx>
          <w:tblLook w:val="0000" w:firstRow="0" w:lastRow="0" w:firstColumn="0" w:lastColumn="0" w:noHBand="0" w:noVBand="0"/>
        </w:tblPrEx>
        <w:trPr>
          <w:trHeight w:val="283"/>
        </w:trPr>
        <w:tc>
          <w:tcPr>
            <w:tcW w:w="1984" w:type="dxa"/>
            <w:vMerge/>
          </w:tcPr>
          <w:p w14:paraId="05FFE51B" w14:textId="77777777" w:rsidR="00340CEC" w:rsidRPr="00C679C3" w:rsidRDefault="00340CEC" w:rsidP="001C6BD3">
            <w:pPr>
              <w:pStyle w:val="Riferimentinormativi"/>
              <w:rPr>
                <w:sz w:val="16"/>
                <w:szCs w:val="16"/>
              </w:rPr>
            </w:pPr>
          </w:p>
        </w:tc>
        <w:tc>
          <w:tcPr>
            <w:tcW w:w="6520" w:type="dxa"/>
            <w:shd w:val="clear" w:color="auto" w:fill="auto"/>
          </w:tcPr>
          <w:p w14:paraId="4504EBB7" w14:textId="77777777" w:rsidR="00340CEC" w:rsidRPr="00D91DC6" w:rsidRDefault="00340CEC" w:rsidP="00DC01B3">
            <w:pPr>
              <w:pStyle w:val="Titolotesto3"/>
            </w:pPr>
            <w:r w:rsidRPr="00D91DC6">
              <w:t>C.III.6 Depositi presso enti creditizi</w:t>
            </w:r>
          </w:p>
        </w:tc>
        <w:tc>
          <w:tcPr>
            <w:tcW w:w="567" w:type="dxa"/>
            <w:shd w:val="clear" w:color="auto" w:fill="auto"/>
          </w:tcPr>
          <w:p w14:paraId="68D39A14" w14:textId="77777777" w:rsidR="00340CEC" w:rsidRPr="00D91DC6" w:rsidRDefault="00340CEC" w:rsidP="00B6302B">
            <w:pPr>
              <w:jc w:val="center"/>
            </w:pPr>
          </w:p>
        </w:tc>
        <w:tc>
          <w:tcPr>
            <w:tcW w:w="567" w:type="dxa"/>
            <w:shd w:val="clear" w:color="auto" w:fill="auto"/>
          </w:tcPr>
          <w:p w14:paraId="18CADFDD" w14:textId="77777777" w:rsidR="00340CEC" w:rsidRPr="00D91DC6" w:rsidRDefault="00340CEC" w:rsidP="00B6302B">
            <w:pPr>
              <w:jc w:val="center"/>
            </w:pPr>
          </w:p>
        </w:tc>
        <w:tc>
          <w:tcPr>
            <w:tcW w:w="567" w:type="dxa"/>
            <w:shd w:val="clear" w:color="auto" w:fill="auto"/>
          </w:tcPr>
          <w:p w14:paraId="39FAD8A8" w14:textId="77777777" w:rsidR="00340CEC" w:rsidRPr="00D91DC6" w:rsidRDefault="00340CEC" w:rsidP="00B6302B">
            <w:pPr>
              <w:jc w:val="center"/>
            </w:pPr>
          </w:p>
        </w:tc>
      </w:tr>
      <w:tr w:rsidR="000747B2" w:rsidRPr="00D91DC6" w14:paraId="5EE0AE25" w14:textId="77777777" w:rsidTr="001C6BD3">
        <w:tblPrEx>
          <w:tblLook w:val="0000" w:firstRow="0" w:lastRow="0" w:firstColumn="0" w:lastColumn="0" w:noHBand="0" w:noVBand="0"/>
        </w:tblPrEx>
        <w:trPr>
          <w:trHeight w:val="283"/>
        </w:trPr>
        <w:tc>
          <w:tcPr>
            <w:tcW w:w="1984" w:type="dxa"/>
            <w:vMerge/>
          </w:tcPr>
          <w:p w14:paraId="7DA4134A" w14:textId="77777777" w:rsidR="000747B2" w:rsidRPr="00C679C3" w:rsidRDefault="000747B2" w:rsidP="001C6BD3">
            <w:pPr>
              <w:pStyle w:val="Riferimentinormativi"/>
              <w:rPr>
                <w:sz w:val="16"/>
                <w:szCs w:val="16"/>
              </w:rPr>
            </w:pPr>
          </w:p>
        </w:tc>
        <w:tc>
          <w:tcPr>
            <w:tcW w:w="6520" w:type="dxa"/>
          </w:tcPr>
          <w:p w14:paraId="1A8505F5" w14:textId="77777777" w:rsidR="000747B2" w:rsidRPr="00D91DC6" w:rsidRDefault="000747B2" w:rsidP="00B0567B">
            <w:r w:rsidRPr="00D91DC6">
              <w:t>Il conto accoglie i depositi bancari il cui prelevamento è soggetto a vincoli temporali superiori a 15 giorni nonché i depositi postali soggetti ai medesimi vincoli temporali?</w:t>
            </w:r>
          </w:p>
        </w:tc>
        <w:tc>
          <w:tcPr>
            <w:tcW w:w="567" w:type="dxa"/>
            <w:vAlign w:val="center"/>
          </w:tcPr>
          <w:p w14:paraId="7C423615" w14:textId="77789FD3"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21B8AC" w14:textId="69985D22"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FB64779" w14:textId="1539C862"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BA2FF18" w14:textId="77777777" w:rsidTr="001C6BD3">
        <w:tblPrEx>
          <w:tblLook w:val="0000" w:firstRow="0" w:lastRow="0" w:firstColumn="0" w:lastColumn="0" w:noHBand="0" w:noVBand="0"/>
        </w:tblPrEx>
        <w:trPr>
          <w:trHeight w:val="283"/>
        </w:trPr>
        <w:tc>
          <w:tcPr>
            <w:tcW w:w="1984" w:type="dxa"/>
            <w:vMerge/>
          </w:tcPr>
          <w:p w14:paraId="6C859C54" w14:textId="77777777" w:rsidR="000747B2" w:rsidRPr="00C679C3" w:rsidRDefault="000747B2" w:rsidP="001C6BD3">
            <w:pPr>
              <w:pStyle w:val="Riferimentinormativi"/>
              <w:rPr>
                <w:sz w:val="16"/>
                <w:szCs w:val="16"/>
              </w:rPr>
            </w:pPr>
          </w:p>
        </w:tc>
        <w:tc>
          <w:tcPr>
            <w:tcW w:w="6520" w:type="dxa"/>
          </w:tcPr>
          <w:p w14:paraId="5CCB2904" w14:textId="77777777" w:rsidR="000747B2" w:rsidRPr="00D91DC6" w:rsidRDefault="000747B2" w:rsidP="001B6151">
            <w:r w:rsidRPr="00D91DC6">
              <w:t>Gli importi il cui prelevamento non è soggetto a vincoli temporali sono iscritti nella voce F.II.1 “Depositi bancari e c/c postali” dell’attivo, anche se producono interessi?</w:t>
            </w:r>
          </w:p>
        </w:tc>
        <w:tc>
          <w:tcPr>
            <w:tcW w:w="567" w:type="dxa"/>
            <w:vAlign w:val="center"/>
          </w:tcPr>
          <w:p w14:paraId="78F16ADF" w14:textId="64C901B6"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09DE6D8" w14:textId="0E53801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4ADD3CC" w14:textId="34664F3F"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11EF28CA" w14:textId="77777777" w:rsidTr="001C6BD3">
        <w:tblPrEx>
          <w:tblLook w:val="0000" w:firstRow="0" w:lastRow="0" w:firstColumn="0" w:lastColumn="0" w:noHBand="0" w:noVBand="0"/>
        </w:tblPrEx>
        <w:trPr>
          <w:trHeight w:val="283"/>
        </w:trPr>
        <w:tc>
          <w:tcPr>
            <w:tcW w:w="1984" w:type="dxa"/>
            <w:vMerge/>
          </w:tcPr>
          <w:p w14:paraId="77210838" w14:textId="77777777" w:rsidR="00340CEC" w:rsidRPr="00C679C3" w:rsidRDefault="00340CEC" w:rsidP="001C6BD3">
            <w:pPr>
              <w:pStyle w:val="Riferimentinormativi"/>
              <w:rPr>
                <w:sz w:val="16"/>
                <w:szCs w:val="16"/>
              </w:rPr>
            </w:pPr>
          </w:p>
        </w:tc>
        <w:tc>
          <w:tcPr>
            <w:tcW w:w="6520" w:type="dxa"/>
            <w:shd w:val="clear" w:color="auto" w:fill="auto"/>
          </w:tcPr>
          <w:p w14:paraId="494537A4" w14:textId="77777777" w:rsidR="00340CEC" w:rsidRPr="00D91DC6" w:rsidRDefault="00340CEC" w:rsidP="00FE5265">
            <w:pPr>
              <w:pStyle w:val="Titolotesto3"/>
              <w:keepNext/>
              <w:keepLines/>
            </w:pPr>
            <w:r w:rsidRPr="00D91DC6">
              <w:t>C.III.7 Investimenti finanziari diversi</w:t>
            </w:r>
          </w:p>
        </w:tc>
        <w:tc>
          <w:tcPr>
            <w:tcW w:w="567" w:type="dxa"/>
            <w:shd w:val="clear" w:color="auto" w:fill="auto"/>
          </w:tcPr>
          <w:p w14:paraId="7F746C9C" w14:textId="77777777" w:rsidR="00340CEC" w:rsidRPr="00D91DC6" w:rsidRDefault="00340CEC" w:rsidP="00B6302B">
            <w:pPr>
              <w:jc w:val="center"/>
            </w:pPr>
          </w:p>
        </w:tc>
        <w:tc>
          <w:tcPr>
            <w:tcW w:w="567" w:type="dxa"/>
            <w:shd w:val="clear" w:color="auto" w:fill="auto"/>
          </w:tcPr>
          <w:p w14:paraId="30779B4D" w14:textId="77777777" w:rsidR="00340CEC" w:rsidRPr="00D91DC6" w:rsidRDefault="00340CEC" w:rsidP="00B6302B">
            <w:pPr>
              <w:jc w:val="center"/>
            </w:pPr>
          </w:p>
        </w:tc>
        <w:tc>
          <w:tcPr>
            <w:tcW w:w="567" w:type="dxa"/>
            <w:shd w:val="clear" w:color="auto" w:fill="auto"/>
          </w:tcPr>
          <w:p w14:paraId="778DB1E9" w14:textId="77777777" w:rsidR="00340CEC" w:rsidRPr="00D91DC6" w:rsidRDefault="00340CEC" w:rsidP="00B6302B">
            <w:pPr>
              <w:jc w:val="center"/>
            </w:pPr>
          </w:p>
        </w:tc>
      </w:tr>
      <w:tr w:rsidR="000747B2" w:rsidRPr="00D91DC6" w14:paraId="26CE7335" w14:textId="77777777" w:rsidTr="001C6BD3">
        <w:tblPrEx>
          <w:tblLook w:val="0000" w:firstRow="0" w:lastRow="0" w:firstColumn="0" w:lastColumn="0" w:noHBand="0" w:noVBand="0"/>
        </w:tblPrEx>
        <w:trPr>
          <w:trHeight w:val="283"/>
        </w:trPr>
        <w:tc>
          <w:tcPr>
            <w:tcW w:w="1984" w:type="dxa"/>
            <w:vMerge/>
          </w:tcPr>
          <w:p w14:paraId="1EFC8BA7" w14:textId="77777777" w:rsidR="000747B2" w:rsidRPr="00C679C3" w:rsidRDefault="000747B2" w:rsidP="001C6BD3">
            <w:pPr>
              <w:pStyle w:val="Riferimentinormativi"/>
              <w:rPr>
                <w:sz w:val="16"/>
                <w:szCs w:val="16"/>
              </w:rPr>
            </w:pPr>
          </w:p>
        </w:tc>
        <w:tc>
          <w:tcPr>
            <w:tcW w:w="6520" w:type="dxa"/>
          </w:tcPr>
          <w:p w14:paraId="598636F8" w14:textId="77777777" w:rsidR="000747B2" w:rsidRPr="00D91DC6" w:rsidRDefault="000747B2" w:rsidP="00CC7BD5">
            <w:pPr>
              <w:keepNext/>
              <w:keepLines/>
              <w:spacing w:line="240" w:lineRule="exact"/>
            </w:pPr>
            <w:r w:rsidRPr="00D91DC6">
              <w:t>Il conto accoglie gli investimenti non ricompresi nelle precedenti voci?</w:t>
            </w:r>
          </w:p>
        </w:tc>
        <w:tc>
          <w:tcPr>
            <w:tcW w:w="567" w:type="dxa"/>
            <w:vAlign w:val="center"/>
          </w:tcPr>
          <w:p w14:paraId="0CF7B5DE" w14:textId="438F56E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608BD19" w14:textId="6D069856"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84B2B71" w14:textId="310F1E11"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D15C4D5" w14:textId="77777777" w:rsidTr="001C6BD3">
        <w:tblPrEx>
          <w:tblLook w:val="0000" w:firstRow="0" w:lastRow="0" w:firstColumn="0" w:lastColumn="0" w:noHBand="0" w:noVBand="0"/>
        </w:tblPrEx>
        <w:trPr>
          <w:trHeight w:val="283"/>
        </w:trPr>
        <w:tc>
          <w:tcPr>
            <w:tcW w:w="1984" w:type="dxa"/>
            <w:vMerge/>
          </w:tcPr>
          <w:p w14:paraId="592673F8" w14:textId="77777777" w:rsidR="000747B2" w:rsidRPr="00C679C3" w:rsidRDefault="000747B2" w:rsidP="001C6BD3">
            <w:pPr>
              <w:pStyle w:val="Riferimentinormativi"/>
              <w:rPr>
                <w:sz w:val="16"/>
                <w:szCs w:val="16"/>
              </w:rPr>
            </w:pPr>
          </w:p>
        </w:tc>
        <w:tc>
          <w:tcPr>
            <w:tcW w:w="6520" w:type="dxa"/>
          </w:tcPr>
          <w:p w14:paraId="333BE861" w14:textId="77777777" w:rsidR="000747B2" w:rsidRPr="00D91DC6" w:rsidRDefault="000747B2" w:rsidP="00CC7BD5">
            <w:pPr>
              <w:keepNext/>
              <w:keepLines/>
              <w:spacing w:line="240" w:lineRule="exact"/>
            </w:pPr>
            <w:r w:rsidRPr="00D91DC6">
              <w:t>Include altresì i premi dovuti per l’acquisto di opzioni ancora da esercitare, specificando in apposito sottoconto quelle di copertura?</w:t>
            </w:r>
          </w:p>
        </w:tc>
        <w:tc>
          <w:tcPr>
            <w:tcW w:w="567" w:type="dxa"/>
            <w:vAlign w:val="center"/>
          </w:tcPr>
          <w:p w14:paraId="1C4EB1AC" w14:textId="2C01519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02E48F" w14:textId="49A2BD8E"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40709F5" w14:textId="034ECBE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0CEC" w:rsidRPr="00D91DC6" w14:paraId="3078EEAB" w14:textId="77777777" w:rsidTr="001C6BD3">
        <w:tblPrEx>
          <w:tblLook w:val="0000" w:firstRow="0" w:lastRow="0" w:firstColumn="0" w:lastColumn="0" w:noHBand="0" w:noVBand="0"/>
        </w:tblPrEx>
        <w:trPr>
          <w:trHeight w:val="283"/>
        </w:trPr>
        <w:tc>
          <w:tcPr>
            <w:tcW w:w="1984" w:type="dxa"/>
            <w:shd w:val="clear" w:color="auto" w:fill="auto"/>
          </w:tcPr>
          <w:p w14:paraId="772D0E7F" w14:textId="77777777" w:rsidR="00340CEC" w:rsidRPr="00C679C3" w:rsidRDefault="00340CEC" w:rsidP="001C6BD3">
            <w:pPr>
              <w:pStyle w:val="Riferimentinormativi"/>
              <w:rPr>
                <w:sz w:val="16"/>
                <w:szCs w:val="16"/>
              </w:rPr>
            </w:pPr>
          </w:p>
        </w:tc>
        <w:tc>
          <w:tcPr>
            <w:tcW w:w="6520" w:type="dxa"/>
            <w:shd w:val="clear" w:color="auto" w:fill="auto"/>
          </w:tcPr>
          <w:p w14:paraId="1692065D" w14:textId="77777777" w:rsidR="00340CEC" w:rsidRPr="00D91DC6" w:rsidRDefault="00340CEC" w:rsidP="007D0178">
            <w:pPr>
              <w:pStyle w:val="Titolo3"/>
            </w:pPr>
            <w:r w:rsidRPr="00D91DC6">
              <w:t>Informazioni nota integrativa</w:t>
            </w:r>
          </w:p>
        </w:tc>
        <w:tc>
          <w:tcPr>
            <w:tcW w:w="567" w:type="dxa"/>
            <w:tcBorders>
              <w:bottom w:val="single" w:sz="4" w:space="0" w:color="auto"/>
            </w:tcBorders>
            <w:shd w:val="clear" w:color="auto" w:fill="auto"/>
          </w:tcPr>
          <w:p w14:paraId="7B0AEABC" w14:textId="77777777" w:rsidR="00340CEC" w:rsidRPr="00D91DC6" w:rsidRDefault="00340CEC" w:rsidP="00B6302B">
            <w:pPr>
              <w:jc w:val="center"/>
            </w:pPr>
          </w:p>
        </w:tc>
        <w:tc>
          <w:tcPr>
            <w:tcW w:w="567" w:type="dxa"/>
            <w:tcBorders>
              <w:bottom w:val="single" w:sz="4" w:space="0" w:color="auto"/>
            </w:tcBorders>
            <w:shd w:val="clear" w:color="auto" w:fill="auto"/>
          </w:tcPr>
          <w:p w14:paraId="6CDC1D0A" w14:textId="77777777" w:rsidR="00340CEC" w:rsidRPr="00D91DC6" w:rsidRDefault="00340CEC" w:rsidP="00B6302B">
            <w:pPr>
              <w:jc w:val="center"/>
            </w:pPr>
          </w:p>
        </w:tc>
        <w:tc>
          <w:tcPr>
            <w:tcW w:w="567" w:type="dxa"/>
            <w:shd w:val="clear" w:color="auto" w:fill="auto"/>
          </w:tcPr>
          <w:p w14:paraId="5352F474" w14:textId="77777777" w:rsidR="00340CEC" w:rsidRPr="00D91DC6" w:rsidRDefault="00340CEC" w:rsidP="00B6302B">
            <w:pPr>
              <w:jc w:val="center"/>
            </w:pPr>
          </w:p>
        </w:tc>
      </w:tr>
      <w:tr w:rsidR="00340CEC" w:rsidRPr="00D91DC6" w14:paraId="497F26AA" w14:textId="77777777" w:rsidTr="001C6BD3">
        <w:tblPrEx>
          <w:tblLook w:val="0000" w:firstRow="0" w:lastRow="0" w:firstColumn="0" w:lastColumn="0" w:noHBand="0" w:noVBand="0"/>
        </w:tblPrEx>
        <w:trPr>
          <w:trHeight w:val="283"/>
        </w:trPr>
        <w:tc>
          <w:tcPr>
            <w:tcW w:w="1984" w:type="dxa"/>
            <w:vMerge w:val="restart"/>
            <w:shd w:val="clear" w:color="auto" w:fill="auto"/>
          </w:tcPr>
          <w:p w14:paraId="2A68D882" w14:textId="77777777" w:rsidR="001C6BD3" w:rsidRDefault="00340CEC" w:rsidP="001C6BD3">
            <w:pPr>
              <w:pStyle w:val="Riferimentinormativi"/>
              <w:ind w:left="0" w:firstLine="0"/>
              <w:rPr>
                <w:sz w:val="16"/>
                <w:szCs w:val="16"/>
              </w:rPr>
            </w:pPr>
            <w:r w:rsidRPr="00C679C3">
              <w:rPr>
                <w:sz w:val="16"/>
                <w:szCs w:val="16"/>
              </w:rPr>
              <w:t xml:space="preserve">Reg. ISVAP 22/2008 </w:t>
            </w:r>
            <w:r w:rsidR="001C6BD3">
              <w:rPr>
                <w:sz w:val="16"/>
                <w:szCs w:val="16"/>
              </w:rPr>
              <w:t>–</w:t>
            </w:r>
            <w:r w:rsidRPr="00C679C3">
              <w:rPr>
                <w:sz w:val="16"/>
                <w:szCs w:val="16"/>
              </w:rPr>
              <w:t xml:space="preserve"> </w:t>
            </w:r>
          </w:p>
          <w:p w14:paraId="1346CA85" w14:textId="77777777" w:rsidR="00340CEC" w:rsidRPr="00C679C3" w:rsidRDefault="00340CEC" w:rsidP="001C6BD3">
            <w:pPr>
              <w:pStyle w:val="Riferimentinormativi"/>
              <w:ind w:left="0" w:firstLine="0"/>
              <w:rPr>
                <w:sz w:val="16"/>
                <w:szCs w:val="16"/>
              </w:rPr>
            </w:pPr>
            <w:r w:rsidRPr="00C679C3">
              <w:rPr>
                <w:sz w:val="16"/>
                <w:szCs w:val="16"/>
              </w:rPr>
              <w:t>Allegato 2</w:t>
            </w:r>
          </w:p>
        </w:tc>
        <w:tc>
          <w:tcPr>
            <w:tcW w:w="6520" w:type="dxa"/>
            <w:shd w:val="clear" w:color="auto" w:fill="auto"/>
          </w:tcPr>
          <w:p w14:paraId="1DD41B3F" w14:textId="77777777" w:rsidR="00340CEC" w:rsidRPr="00D91DC6" w:rsidRDefault="00340CEC" w:rsidP="00B0567B">
            <w:r w:rsidRPr="00D91DC6">
              <w:t>Sono state fornite in nota integrativa:</w:t>
            </w:r>
          </w:p>
        </w:tc>
        <w:tc>
          <w:tcPr>
            <w:tcW w:w="567" w:type="dxa"/>
            <w:tcBorders>
              <w:right w:val="nil"/>
            </w:tcBorders>
            <w:shd w:val="clear" w:color="auto" w:fill="F2F2F2"/>
          </w:tcPr>
          <w:p w14:paraId="6D260BF0" w14:textId="77777777" w:rsidR="00340CEC" w:rsidRPr="00D91DC6" w:rsidRDefault="00340CEC" w:rsidP="00B6302B">
            <w:pPr>
              <w:jc w:val="center"/>
            </w:pPr>
          </w:p>
        </w:tc>
        <w:tc>
          <w:tcPr>
            <w:tcW w:w="567" w:type="dxa"/>
            <w:tcBorders>
              <w:left w:val="nil"/>
              <w:right w:val="nil"/>
            </w:tcBorders>
            <w:shd w:val="clear" w:color="auto" w:fill="F2F2F2"/>
          </w:tcPr>
          <w:p w14:paraId="67A4DE09" w14:textId="77777777" w:rsidR="00340CEC" w:rsidRPr="00D91DC6" w:rsidRDefault="00340CEC" w:rsidP="00B6302B">
            <w:pPr>
              <w:jc w:val="center"/>
            </w:pPr>
          </w:p>
        </w:tc>
        <w:tc>
          <w:tcPr>
            <w:tcW w:w="567" w:type="dxa"/>
            <w:tcBorders>
              <w:left w:val="nil"/>
            </w:tcBorders>
            <w:shd w:val="clear" w:color="auto" w:fill="F2F2F2"/>
          </w:tcPr>
          <w:p w14:paraId="3AE6F62E" w14:textId="77777777" w:rsidR="00340CEC" w:rsidRPr="00D91DC6" w:rsidRDefault="00340CEC" w:rsidP="00B6302B">
            <w:pPr>
              <w:jc w:val="center"/>
            </w:pPr>
          </w:p>
        </w:tc>
      </w:tr>
      <w:tr w:rsidR="000747B2" w:rsidRPr="00D91DC6" w14:paraId="39A7769C" w14:textId="77777777" w:rsidTr="001C6BD3">
        <w:tblPrEx>
          <w:tblLook w:val="0000" w:firstRow="0" w:lastRow="0" w:firstColumn="0" w:lastColumn="0" w:noHBand="0" w:noVBand="0"/>
        </w:tblPrEx>
        <w:trPr>
          <w:trHeight w:val="283"/>
        </w:trPr>
        <w:tc>
          <w:tcPr>
            <w:tcW w:w="1984" w:type="dxa"/>
            <w:vMerge/>
          </w:tcPr>
          <w:p w14:paraId="2DFB2D70" w14:textId="77777777" w:rsidR="000747B2" w:rsidRPr="00C679C3" w:rsidRDefault="000747B2" w:rsidP="001C6BD3">
            <w:pPr>
              <w:pStyle w:val="Riferimentinormativi"/>
              <w:rPr>
                <w:sz w:val="16"/>
                <w:szCs w:val="16"/>
              </w:rPr>
            </w:pPr>
          </w:p>
        </w:tc>
        <w:tc>
          <w:tcPr>
            <w:tcW w:w="6520" w:type="dxa"/>
          </w:tcPr>
          <w:p w14:paraId="180AE7D3" w14:textId="77777777" w:rsidR="000747B2" w:rsidRPr="00D91DC6" w:rsidRDefault="000747B2" w:rsidP="00CC7BD5">
            <w:pPr>
              <w:pStyle w:val="Normaletrattino"/>
              <w:spacing w:line="240" w:lineRule="exact"/>
              <w:ind w:left="460" w:hanging="284"/>
            </w:pPr>
            <w:r w:rsidRPr="00D91DC6">
              <w:t>Indicazioni adeguatamente motivate della collocazione in tale voce degli investimenti in imprese nelle quali abbia la titolarità di almeno un decimo del capitale o dei diritti di voto esercitabili nell’assemblea ordinaria (investimenti per i quali l’impresa ha ritenuto non operante la presunzione di collegamento)?</w:t>
            </w:r>
          </w:p>
        </w:tc>
        <w:tc>
          <w:tcPr>
            <w:tcW w:w="567" w:type="dxa"/>
            <w:vAlign w:val="center"/>
          </w:tcPr>
          <w:p w14:paraId="756C3DB9" w14:textId="0F228C6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88EBA0" w14:textId="3B71A19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3C43810" w14:textId="114FF01A"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F6C8370" w14:textId="77777777" w:rsidTr="001C6BD3">
        <w:tblPrEx>
          <w:tblLook w:val="0000" w:firstRow="0" w:lastRow="0" w:firstColumn="0" w:lastColumn="0" w:noHBand="0" w:noVBand="0"/>
        </w:tblPrEx>
        <w:trPr>
          <w:trHeight w:val="283"/>
        </w:trPr>
        <w:tc>
          <w:tcPr>
            <w:tcW w:w="1984" w:type="dxa"/>
            <w:vMerge/>
          </w:tcPr>
          <w:p w14:paraId="687E0C5F" w14:textId="77777777" w:rsidR="000747B2" w:rsidRPr="00C679C3" w:rsidRDefault="000747B2" w:rsidP="001C6BD3">
            <w:pPr>
              <w:pStyle w:val="Riferimentinormativi"/>
              <w:rPr>
                <w:sz w:val="16"/>
                <w:szCs w:val="16"/>
              </w:rPr>
            </w:pPr>
          </w:p>
        </w:tc>
        <w:tc>
          <w:tcPr>
            <w:tcW w:w="6520" w:type="dxa"/>
          </w:tcPr>
          <w:p w14:paraId="46AD8036" w14:textId="77777777" w:rsidR="000747B2" w:rsidRPr="00D91DC6" w:rsidRDefault="000747B2" w:rsidP="00CC7BD5">
            <w:pPr>
              <w:pStyle w:val="Normaletrattino"/>
              <w:spacing w:line="240" w:lineRule="exact"/>
              <w:ind w:left="460" w:hanging="284"/>
            </w:pPr>
            <w:r w:rsidRPr="00D91DC6">
              <w:t xml:space="preserve">Ripartizione in base all’utilizzo durevole e non durevole degli attivi ricompresi nelle voci azioni e quote - C.III.1, quote di fondi comuni di investimento </w:t>
            </w:r>
            <w:r w:rsidRPr="00D91DC6">
              <w:softHyphen/>
              <w:t>C.III.2, obbligazioni e altri titoli a reddito fisso C.III.3, quote in investimenti comuni C.III.5 e investimenti finanziari diversi - C.III.7 (Allegato 8)?</w:t>
            </w:r>
          </w:p>
        </w:tc>
        <w:tc>
          <w:tcPr>
            <w:tcW w:w="567" w:type="dxa"/>
            <w:vAlign w:val="center"/>
          </w:tcPr>
          <w:p w14:paraId="091C8072" w14:textId="42BAC04E"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5784D50" w14:textId="11704648"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3ABCDF" w14:textId="1B44F8BF"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CDE08E5" w14:textId="77777777" w:rsidTr="001C6BD3">
        <w:tblPrEx>
          <w:tblLook w:val="0000" w:firstRow="0" w:lastRow="0" w:firstColumn="0" w:lastColumn="0" w:noHBand="0" w:noVBand="0"/>
        </w:tblPrEx>
        <w:trPr>
          <w:trHeight w:val="283"/>
        </w:trPr>
        <w:tc>
          <w:tcPr>
            <w:tcW w:w="1984" w:type="dxa"/>
            <w:vMerge/>
          </w:tcPr>
          <w:p w14:paraId="10FB4405" w14:textId="77777777" w:rsidR="000747B2" w:rsidRPr="00C679C3" w:rsidRDefault="000747B2" w:rsidP="001C6BD3">
            <w:pPr>
              <w:pStyle w:val="Riferimentinormativi"/>
              <w:rPr>
                <w:sz w:val="16"/>
                <w:szCs w:val="16"/>
              </w:rPr>
            </w:pPr>
          </w:p>
        </w:tc>
        <w:tc>
          <w:tcPr>
            <w:tcW w:w="6520" w:type="dxa"/>
          </w:tcPr>
          <w:p w14:paraId="126D2F9D" w14:textId="77777777" w:rsidR="000747B2" w:rsidRPr="00D91DC6" w:rsidRDefault="000747B2" w:rsidP="00CC7BD5">
            <w:pPr>
              <w:pStyle w:val="Normaletrattino"/>
              <w:spacing w:line="240" w:lineRule="exact"/>
              <w:ind w:left="460" w:hanging="284"/>
            </w:pPr>
            <w:r w:rsidRPr="00D91DC6">
              <w:t>In relazione alle obbligazioni di cui alla voce C.III.3, indicazione analitica delle, posizioni di importo significativo per soggetto emittente?</w:t>
            </w:r>
          </w:p>
        </w:tc>
        <w:tc>
          <w:tcPr>
            <w:tcW w:w="567" w:type="dxa"/>
            <w:vAlign w:val="center"/>
          </w:tcPr>
          <w:p w14:paraId="01C84B91" w14:textId="400780E4"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C07AF9F" w14:textId="7AE88BEF"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DE95E93" w14:textId="464D394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EEF747A" w14:textId="77777777" w:rsidTr="001C6BD3">
        <w:tblPrEx>
          <w:tblLook w:val="0000" w:firstRow="0" w:lastRow="0" w:firstColumn="0" w:lastColumn="0" w:noHBand="0" w:noVBand="0"/>
        </w:tblPrEx>
        <w:trPr>
          <w:trHeight w:val="283"/>
        </w:trPr>
        <w:tc>
          <w:tcPr>
            <w:tcW w:w="1984" w:type="dxa"/>
            <w:vMerge/>
          </w:tcPr>
          <w:p w14:paraId="3D07E45A" w14:textId="77777777" w:rsidR="000747B2" w:rsidRPr="00C679C3" w:rsidRDefault="000747B2" w:rsidP="001C6BD3">
            <w:pPr>
              <w:pStyle w:val="Riferimentinormativi"/>
              <w:rPr>
                <w:sz w:val="16"/>
                <w:szCs w:val="16"/>
              </w:rPr>
            </w:pPr>
          </w:p>
        </w:tc>
        <w:tc>
          <w:tcPr>
            <w:tcW w:w="6520" w:type="dxa"/>
          </w:tcPr>
          <w:p w14:paraId="72D01C25" w14:textId="77777777" w:rsidR="000747B2" w:rsidRPr="00D91DC6" w:rsidRDefault="000747B2" w:rsidP="0060423B">
            <w:pPr>
              <w:pStyle w:val="Normaletrattino"/>
              <w:ind w:left="460" w:hanging="284"/>
            </w:pPr>
            <w:r w:rsidRPr="00D91DC6">
              <w:t>Per quanto concerne le quote in investimenti comuni di cui alla voce C.III.5, indicazione delle posizioni di importo significativo?</w:t>
            </w:r>
          </w:p>
        </w:tc>
        <w:tc>
          <w:tcPr>
            <w:tcW w:w="567" w:type="dxa"/>
            <w:vAlign w:val="center"/>
          </w:tcPr>
          <w:p w14:paraId="34D4B446" w14:textId="1B9A159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F14AC95" w14:textId="013BAE7C"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72DB116" w14:textId="69A16FFC"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A45E264" w14:textId="77777777" w:rsidTr="001C6BD3">
        <w:tblPrEx>
          <w:tblLook w:val="0000" w:firstRow="0" w:lastRow="0" w:firstColumn="0" w:lastColumn="0" w:noHBand="0" w:noVBand="0"/>
        </w:tblPrEx>
        <w:trPr>
          <w:trHeight w:val="283"/>
        </w:trPr>
        <w:tc>
          <w:tcPr>
            <w:tcW w:w="1984" w:type="dxa"/>
            <w:vMerge/>
          </w:tcPr>
          <w:p w14:paraId="73546434" w14:textId="77777777" w:rsidR="000747B2" w:rsidRPr="00C679C3" w:rsidRDefault="000747B2" w:rsidP="001C6BD3">
            <w:pPr>
              <w:pStyle w:val="Riferimentinormativi"/>
              <w:rPr>
                <w:sz w:val="16"/>
                <w:szCs w:val="16"/>
              </w:rPr>
            </w:pPr>
          </w:p>
        </w:tc>
        <w:tc>
          <w:tcPr>
            <w:tcW w:w="6520" w:type="dxa"/>
          </w:tcPr>
          <w:p w14:paraId="079510B6" w14:textId="77777777" w:rsidR="000747B2" w:rsidRPr="00D91DC6" w:rsidRDefault="000747B2" w:rsidP="00127E3A">
            <w:pPr>
              <w:pStyle w:val="Normaletrattino"/>
              <w:ind w:left="460" w:hanging="284"/>
            </w:pPr>
            <w:r w:rsidRPr="00D91DC6">
              <w:t>Per le obbligazioni e gli altri titoli a reddito fisso iscritti alle voci C.II.2 e C.III.3, evidenza degli importi imputati nell’esercizio a titolo di scarto di emissione e/o di negoziazione?</w:t>
            </w:r>
          </w:p>
        </w:tc>
        <w:tc>
          <w:tcPr>
            <w:tcW w:w="567" w:type="dxa"/>
            <w:vAlign w:val="center"/>
          </w:tcPr>
          <w:p w14:paraId="7CAEC64B" w14:textId="71520570"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7FA2394" w14:textId="72A79EC2"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233DA2E" w14:textId="23826919"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7D5C182" w14:textId="77777777" w:rsidTr="001C6BD3">
        <w:tblPrEx>
          <w:tblLook w:val="0000" w:firstRow="0" w:lastRow="0" w:firstColumn="0" w:lastColumn="0" w:noHBand="0" w:noVBand="0"/>
        </w:tblPrEx>
        <w:trPr>
          <w:trHeight w:val="283"/>
        </w:trPr>
        <w:tc>
          <w:tcPr>
            <w:tcW w:w="1984" w:type="dxa"/>
            <w:vMerge/>
          </w:tcPr>
          <w:p w14:paraId="360ADB57" w14:textId="77777777" w:rsidR="000747B2" w:rsidRPr="00C679C3" w:rsidRDefault="000747B2" w:rsidP="001C6BD3">
            <w:pPr>
              <w:pStyle w:val="Riferimentinormativi"/>
              <w:rPr>
                <w:sz w:val="16"/>
                <w:szCs w:val="16"/>
              </w:rPr>
            </w:pPr>
          </w:p>
        </w:tc>
        <w:tc>
          <w:tcPr>
            <w:tcW w:w="6520" w:type="dxa"/>
          </w:tcPr>
          <w:p w14:paraId="598D573F" w14:textId="77777777" w:rsidR="000747B2" w:rsidRPr="00D91DC6" w:rsidRDefault="000747B2" w:rsidP="00127E3A">
            <w:pPr>
              <w:pStyle w:val="Normaletrattino"/>
              <w:ind w:left="460" w:hanging="284"/>
            </w:pPr>
            <w:r w:rsidRPr="00D91DC6">
              <w:t>Variazioni nell’esercizio degli attivi ad utilizzo durevole (Allegato 9)?</w:t>
            </w:r>
          </w:p>
          <w:p w14:paraId="1E58E009" w14:textId="77777777" w:rsidR="000747B2" w:rsidRPr="00D91DC6" w:rsidRDefault="000747B2" w:rsidP="00127E3A">
            <w:pPr>
              <w:pStyle w:val="Normalecorsivo8pt"/>
              <w:ind w:left="460"/>
            </w:pPr>
            <w:r w:rsidRPr="00D91DC6">
              <w:t>(L’impresa illustra le operazioni, di importo significativo, riguardanti il trasferimento dei titoli da un comparto (durevole o non durevole) all’altro ovvero la dismissione anticipata di titoli classificati ad utilizzo durevole che rivestono carattere di eccezionalità e straordinarietà, indicandone le motivazioni e l’influenza sulla rappresentazione della situazione patrimoniale e finanziaria.)</w:t>
            </w:r>
          </w:p>
        </w:tc>
        <w:tc>
          <w:tcPr>
            <w:tcW w:w="567" w:type="dxa"/>
            <w:vAlign w:val="center"/>
          </w:tcPr>
          <w:p w14:paraId="52976C12" w14:textId="5D0697D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619CE3A" w14:textId="60FC9A1A"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0938D2" w14:textId="55B0C6B6"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2C0E891" w14:textId="77777777" w:rsidTr="001C6BD3">
        <w:tblPrEx>
          <w:tblLook w:val="0000" w:firstRow="0" w:lastRow="0" w:firstColumn="0" w:lastColumn="0" w:noHBand="0" w:noVBand="0"/>
        </w:tblPrEx>
        <w:trPr>
          <w:trHeight w:val="283"/>
        </w:trPr>
        <w:tc>
          <w:tcPr>
            <w:tcW w:w="1984" w:type="dxa"/>
            <w:vMerge/>
          </w:tcPr>
          <w:p w14:paraId="1E6D5D63" w14:textId="77777777" w:rsidR="000747B2" w:rsidRPr="00C679C3" w:rsidRDefault="000747B2" w:rsidP="001C6BD3">
            <w:pPr>
              <w:pStyle w:val="Riferimentinormativi"/>
              <w:rPr>
                <w:sz w:val="16"/>
                <w:szCs w:val="16"/>
              </w:rPr>
            </w:pPr>
          </w:p>
        </w:tc>
        <w:tc>
          <w:tcPr>
            <w:tcW w:w="6520" w:type="dxa"/>
          </w:tcPr>
          <w:p w14:paraId="64A46B8A" w14:textId="77777777" w:rsidR="000747B2" w:rsidRPr="00D91DC6" w:rsidRDefault="000747B2" w:rsidP="00127E3A">
            <w:pPr>
              <w:pStyle w:val="Normaletrattino"/>
              <w:ind w:left="460" w:hanging="284"/>
            </w:pPr>
            <w:r w:rsidRPr="00D91DC6">
              <w:t>Variazioni nell’esercizio dei finanziamenti - voce C.III.4 e dei depositi presso enti creditizi voce C.III.6 (Allegato 10)?</w:t>
            </w:r>
          </w:p>
        </w:tc>
        <w:tc>
          <w:tcPr>
            <w:tcW w:w="567" w:type="dxa"/>
            <w:vAlign w:val="center"/>
          </w:tcPr>
          <w:p w14:paraId="12BE7F67" w14:textId="79C42A33"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12A45F8" w14:textId="7593F0E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CB13BC" w14:textId="478E5418"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81E8524" w14:textId="77777777" w:rsidTr="001C6BD3">
        <w:tblPrEx>
          <w:tblLook w:val="0000" w:firstRow="0" w:lastRow="0" w:firstColumn="0" w:lastColumn="0" w:noHBand="0" w:noVBand="0"/>
        </w:tblPrEx>
        <w:trPr>
          <w:trHeight w:val="283"/>
        </w:trPr>
        <w:tc>
          <w:tcPr>
            <w:tcW w:w="1984" w:type="dxa"/>
          </w:tcPr>
          <w:p w14:paraId="2DA6D147" w14:textId="77777777" w:rsidR="000747B2" w:rsidRDefault="000747B2" w:rsidP="001C6BD3">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73B75905" w14:textId="77777777" w:rsidR="000747B2" w:rsidRDefault="000747B2" w:rsidP="001C6BD3">
            <w:pPr>
              <w:pStyle w:val="Riferimentinormativi"/>
              <w:ind w:left="0" w:firstLine="0"/>
              <w:rPr>
                <w:sz w:val="16"/>
                <w:szCs w:val="16"/>
              </w:rPr>
            </w:pPr>
            <w:r w:rsidRPr="00C679C3">
              <w:rPr>
                <w:sz w:val="16"/>
                <w:szCs w:val="16"/>
              </w:rPr>
              <w:t>Allegato 2</w:t>
            </w:r>
          </w:p>
          <w:p w14:paraId="5BDF18EA" w14:textId="77777777" w:rsidR="000747B2" w:rsidRPr="00C679C3" w:rsidRDefault="000747B2" w:rsidP="001C6BD3">
            <w:pPr>
              <w:pStyle w:val="Riferimentinormativi"/>
              <w:ind w:left="0" w:firstLine="0"/>
              <w:rPr>
                <w:sz w:val="16"/>
                <w:szCs w:val="16"/>
              </w:rPr>
            </w:pPr>
            <w:r w:rsidRPr="00C679C3">
              <w:rPr>
                <w:sz w:val="16"/>
                <w:szCs w:val="16"/>
              </w:rPr>
              <w:t>Art. 22, D.Lgs. 173/97 per la voce C.III.4.c</w:t>
            </w:r>
          </w:p>
        </w:tc>
        <w:tc>
          <w:tcPr>
            <w:tcW w:w="6520" w:type="dxa"/>
          </w:tcPr>
          <w:p w14:paraId="18CBABD7" w14:textId="77777777" w:rsidR="000747B2" w:rsidRPr="00D91DC6" w:rsidRDefault="000747B2" w:rsidP="00127E3A">
            <w:pPr>
              <w:pStyle w:val="Normaletrattino"/>
              <w:ind w:left="460" w:hanging="284"/>
            </w:pPr>
            <w:r w:rsidRPr="00D91DC6">
              <w:t>Indicazione analitica delle posizioni di importo significativo dei prestiti con garanzia reale di cui alla voce C.III.4.a, con evidenza del soggetto beneficiario nonché dettaglio degli altri prestiti (voce C.III.4.c), se di importo significativo, con indicazione delle eventuali garanzie ricevute?</w:t>
            </w:r>
          </w:p>
        </w:tc>
        <w:tc>
          <w:tcPr>
            <w:tcW w:w="567" w:type="dxa"/>
            <w:vAlign w:val="center"/>
          </w:tcPr>
          <w:p w14:paraId="588C20FC" w14:textId="3B513891"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DA4123" w14:textId="35F3E76C"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018A2B" w14:textId="6901DE6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03DB39F" w14:textId="77777777" w:rsidTr="001C6BD3">
        <w:tblPrEx>
          <w:tblLook w:val="0000" w:firstRow="0" w:lastRow="0" w:firstColumn="0" w:lastColumn="0" w:noHBand="0" w:noVBand="0"/>
        </w:tblPrEx>
        <w:trPr>
          <w:trHeight w:val="283"/>
        </w:trPr>
        <w:tc>
          <w:tcPr>
            <w:tcW w:w="1984" w:type="dxa"/>
          </w:tcPr>
          <w:p w14:paraId="15E670AD" w14:textId="77777777" w:rsidR="000747B2" w:rsidRDefault="000747B2" w:rsidP="000A2040">
            <w:pPr>
              <w:pStyle w:val="Riferimentinormativi"/>
              <w:ind w:left="0" w:firstLine="0"/>
              <w:rPr>
                <w:sz w:val="16"/>
                <w:szCs w:val="16"/>
                <w:lang w:val="en-US"/>
              </w:rPr>
            </w:pPr>
            <w:r w:rsidRPr="00C679C3">
              <w:rPr>
                <w:sz w:val="16"/>
                <w:szCs w:val="16"/>
                <w:lang w:val="en-US"/>
              </w:rPr>
              <w:t xml:space="preserve">Reg. ISVAP 22/2008 </w:t>
            </w:r>
            <w:r>
              <w:rPr>
                <w:sz w:val="16"/>
                <w:szCs w:val="16"/>
                <w:lang w:val="en-US"/>
              </w:rPr>
              <w:t>–</w:t>
            </w:r>
            <w:r w:rsidRPr="00C679C3">
              <w:rPr>
                <w:sz w:val="16"/>
                <w:szCs w:val="16"/>
                <w:lang w:val="en-US"/>
              </w:rPr>
              <w:t xml:space="preserve"> </w:t>
            </w:r>
          </w:p>
          <w:p w14:paraId="16BE8EFB" w14:textId="65361F02" w:rsidR="000747B2" w:rsidRPr="00C679C3" w:rsidRDefault="000747B2" w:rsidP="00CC7BD5">
            <w:pPr>
              <w:pStyle w:val="Riferimentinormativi"/>
              <w:ind w:left="0" w:firstLine="0"/>
              <w:rPr>
                <w:sz w:val="16"/>
                <w:szCs w:val="16"/>
                <w:lang w:val="en-US"/>
              </w:rPr>
            </w:pPr>
            <w:r w:rsidRPr="00C679C3">
              <w:rPr>
                <w:sz w:val="16"/>
                <w:szCs w:val="16"/>
                <w:lang w:val="en-US"/>
              </w:rPr>
              <w:t>Allegato 2</w:t>
            </w:r>
            <w:r>
              <w:rPr>
                <w:sz w:val="16"/>
                <w:szCs w:val="16"/>
                <w:lang w:val="en-US"/>
              </w:rPr>
              <w:t xml:space="preserve">                             </w:t>
            </w:r>
            <w:r w:rsidRPr="00C679C3">
              <w:rPr>
                <w:sz w:val="16"/>
                <w:szCs w:val="16"/>
                <w:lang w:val="en-US"/>
              </w:rPr>
              <w:t>Art. 22, D.Lgs. 173/97</w:t>
            </w:r>
          </w:p>
        </w:tc>
        <w:tc>
          <w:tcPr>
            <w:tcW w:w="6520" w:type="dxa"/>
          </w:tcPr>
          <w:p w14:paraId="277FFEA3" w14:textId="77777777" w:rsidR="000747B2" w:rsidRPr="00D91DC6" w:rsidRDefault="000747B2" w:rsidP="000A2040">
            <w:pPr>
              <w:pStyle w:val="Normaletrattino"/>
              <w:ind w:left="460" w:hanging="284"/>
            </w:pPr>
            <w:r w:rsidRPr="00D91DC6">
              <w:t>Ripartizione per durata di vincolo dei depositi presso enti creditizi (voce C.III.6)?</w:t>
            </w:r>
          </w:p>
        </w:tc>
        <w:tc>
          <w:tcPr>
            <w:tcW w:w="567" w:type="dxa"/>
            <w:vAlign w:val="center"/>
          </w:tcPr>
          <w:p w14:paraId="745889AE" w14:textId="07BE93F4" w:rsidR="000747B2" w:rsidRPr="00D91DC6"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3A6C995" w14:textId="353EAC64" w:rsidR="000747B2" w:rsidRPr="00D91DC6"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09005DD" w14:textId="40684D5F" w:rsidR="000747B2" w:rsidRPr="00D91DC6"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6C15ED7" w14:textId="77777777" w:rsidTr="001C6BD3">
        <w:tblPrEx>
          <w:tblLook w:val="0000" w:firstRow="0" w:lastRow="0" w:firstColumn="0" w:lastColumn="0" w:noHBand="0" w:noVBand="0"/>
        </w:tblPrEx>
        <w:trPr>
          <w:trHeight w:val="283"/>
        </w:trPr>
        <w:tc>
          <w:tcPr>
            <w:tcW w:w="1984" w:type="dxa"/>
          </w:tcPr>
          <w:p w14:paraId="7A20A769" w14:textId="77777777" w:rsidR="000747B2" w:rsidRDefault="000747B2" w:rsidP="000A2040">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51C36061" w14:textId="77777777" w:rsidR="000747B2" w:rsidRPr="00C679C3" w:rsidRDefault="000747B2" w:rsidP="000A2040">
            <w:pPr>
              <w:pStyle w:val="Riferimentinormativi"/>
              <w:ind w:left="0" w:firstLine="0"/>
              <w:rPr>
                <w:sz w:val="16"/>
                <w:szCs w:val="16"/>
              </w:rPr>
            </w:pPr>
            <w:r w:rsidRPr="00C679C3">
              <w:rPr>
                <w:sz w:val="16"/>
                <w:szCs w:val="16"/>
              </w:rPr>
              <w:t>Allegato 2</w:t>
            </w:r>
          </w:p>
        </w:tc>
        <w:tc>
          <w:tcPr>
            <w:tcW w:w="6520" w:type="dxa"/>
          </w:tcPr>
          <w:p w14:paraId="4F553F2E" w14:textId="77777777" w:rsidR="000747B2" w:rsidRPr="00D91DC6" w:rsidRDefault="000747B2" w:rsidP="000A2040">
            <w:pPr>
              <w:pStyle w:val="Normaletrattino"/>
              <w:ind w:left="460" w:hanging="284"/>
            </w:pPr>
            <w:r w:rsidRPr="00D91DC6">
              <w:t>Composizione per tipologia degli investimenti finanziari diversi (voce C.III.7), con indicazione analitica delle posizioni di importo significativo e della relativa controparte?</w:t>
            </w:r>
          </w:p>
        </w:tc>
        <w:tc>
          <w:tcPr>
            <w:tcW w:w="567" w:type="dxa"/>
            <w:vAlign w:val="center"/>
          </w:tcPr>
          <w:p w14:paraId="1465AEAA" w14:textId="7C6D1591" w:rsidR="000747B2" w:rsidRPr="00D91DC6"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EA7944" w14:textId="7FE156A1" w:rsidR="000747B2" w:rsidRPr="00D91DC6"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D3AE073" w14:textId="02C5618B" w:rsidR="000747B2" w:rsidRPr="00D91DC6"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EB9B5B7" w14:textId="77777777" w:rsidTr="001C6BD3">
        <w:tblPrEx>
          <w:tblLook w:val="0000" w:firstRow="0" w:lastRow="0" w:firstColumn="0" w:lastColumn="0" w:noHBand="0" w:noVBand="0"/>
        </w:tblPrEx>
        <w:trPr>
          <w:trHeight w:val="283"/>
        </w:trPr>
        <w:tc>
          <w:tcPr>
            <w:tcW w:w="1984" w:type="dxa"/>
          </w:tcPr>
          <w:p w14:paraId="63602762" w14:textId="77777777" w:rsidR="000747B2" w:rsidRPr="00C679C3" w:rsidRDefault="000747B2" w:rsidP="001C6BD3">
            <w:pPr>
              <w:pStyle w:val="Riferimentinormativi"/>
              <w:rPr>
                <w:sz w:val="16"/>
                <w:szCs w:val="16"/>
              </w:rPr>
            </w:pPr>
            <w:r w:rsidRPr="00C679C3">
              <w:rPr>
                <w:sz w:val="16"/>
                <w:szCs w:val="16"/>
              </w:rPr>
              <w:t>Art. 16, c. 16, D.Lgs. 173/97</w:t>
            </w:r>
          </w:p>
        </w:tc>
        <w:tc>
          <w:tcPr>
            <w:tcW w:w="6520" w:type="dxa"/>
          </w:tcPr>
          <w:p w14:paraId="7AD3CD2A" w14:textId="77777777" w:rsidR="000747B2" w:rsidRPr="00D91DC6" w:rsidRDefault="000747B2" w:rsidP="00CC7BD5">
            <w:pPr>
              <w:spacing w:line="240" w:lineRule="exact"/>
            </w:pPr>
            <w:r w:rsidRPr="00D91DC6">
              <w:t>Le differenze tra costo e prezzo di rimborso dei titoli obbligazionari ad utilizzo durevole sono indicate separatamente nella nota integrativa (Allegato 9)?</w:t>
            </w:r>
          </w:p>
        </w:tc>
        <w:tc>
          <w:tcPr>
            <w:tcW w:w="567" w:type="dxa"/>
            <w:vAlign w:val="center"/>
          </w:tcPr>
          <w:p w14:paraId="2A72BA0C" w14:textId="693BB922"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E582685" w14:textId="333A2A91"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CA6CB8" w14:textId="597FC5A8"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2722" w:rsidRPr="00D91DC6" w14:paraId="24084C37" w14:textId="77777777" w:rsidTr="003E10D0">
        <w:tblPrEx>
          <w:tblLook w:val="0000" w:firstRow="0" w:lastRow="0" w:firstColumn="0" w:lastColumn="0" w:noHBand="0" w:noVBand="0"/>
        </w:tblPrEx>
        <w:trPr>
          <w:trHeight w:val="283"/>
        </w:trPr>
        <w:tc>
          <w:tcPr>
            <w:tcW w:w="1984" w:type="dxa"/>
            <w:shd w:val="clear" w:color="auto" w:fill="auto"/>
            <w:vAlign w:val="center"/>
          </w:tcPr>
          <w:p w14:paraId="357D3CBF" w14:textId="77777777" w:rsidR="00FC2722" w:rsidRPr="00C679C3" w:rsidRDefault="00FC2722" w:rsidP="000A2040">
            <w:pPr>
              <w:pStyle w:val="Riferimentinormativi"/>
              <w:rPr>
                <w:sz w:val="16"/>
                <w:szCs w:val="16"/>
              </w:rPr>
            </w:pPr>
          </w:p>
        </w:tc>
        <w:tc>
          <w:tcPr>
            <w:tcW w:w="6520" w:type="dxa"/>
            <w:shd w:val="clear" w:color="auto" w:fill="auto"/>
          </w:tcPr>
          <w:p w14:paraId="20902A41" w14:textId="77777777" w:rsidR="00FC2722" w:rsidRPr="00D91DC6" w:rsidRDefault="0037706E" w:rsidP="000A2040">
            <w:pPr>
              <w:pStyle w:val="Titolotesto2"/>
            </w:pPr>
            <w:r>
              <w:t>Criteri di valutazione</w:t>
            </w:r>
            <w:r w:rsidRPr="00D91DC6">
              <w:t xml:space="preserve"> relativ</w:t>
            </w:r>
            <w:r>
              <w:t>i</w:t>
            </w:r>
            <w:r w:rsidRPr="00D91DC6">
              <w:t xml:space="preserve"> </w:t>
            </w:r>
            <w:r w:rsidR="0080000A">
              <w:t>alle classi CII e CIII</w:t>
            </w:r>
          </w:p>
        </w:tc>
        <w:tc>
          <w:tcPr>
            <w:tcW w:w="567" w:type="dxa"/>
            <w:tcBorders>
              <w:bottom w:val="single" w:sz="4" w:space="0" w:color="auto"/>
            </w:tcBorders>
            <w:shd w:val="clear" w:color="auto" w:fill="auto"/>
          </w:tcPr>
          <w:p w14:paraId="55B1C24C" w14:textId="77777777" w:rsidR="00FC2722" w:rsidRPr="00D91DC6" w:rsidRDefault="00FC2722" w:rsidP="000A2040">
            <w:pPr>
              <w:jc w:val="center"/>
            </w:pPr>
          </w:p>
        </w:tc>
        <w:tc>
          <w:tcPr>
            <w:tcW w:w="567" w:type="dxa"/>
            <w:tcBorders>
              <w:bottom w:val="single" w:sz="4" w:space="0" w:color="auto"/>
            </w:tcBorders>
            <w:shd w:val="clear" w:color="auto" w:fill="auto"/>
          </w:tcPr>
          <w:p w14:paraId="1F77D0C7" w14:textId="77777777" w:rsidR="00FC2722" w:rsidRPr="00D91DC6" w:rsidRDefault="00FC2722" w:rsidP="000A2040">
            <w:pPr>
              <w:jc w:val="center"/>
            </w:pPr>
          </w:p>
        </w:tc>
        <w:tc>
          <w:tcPr>
            <w:tcW w:w="567" w:type="dxa"/>
            <w:shd w:val="clear" w:color="auto" w:fill="auto"/>
          </w:tcPr>
          <w:p w14:paraId="52911CBC" w14:textId="77777777" w:rsidR="00FC2722" w:rsidRPr="00D91DC6" w:rsidRDefault="00FC2722" w:rsidP="000A2040">
            <w:pPr>
              <w:jc w:val="center"/>
            </w:pPr>
          </w:p>
        </w:tc>
      </w:tr>
      <w:tr w:rsidR="0037706E" w:rsidRPr="00D91DC6" w14:paraId="1D0CE3B2" w14:textId="77777777" w:rsidTr="00CE758C">
        <w:tblPrEx>
          <w:tblLook w:val="0000" w:firstRow="0" w:lastRow="0" w:firstColumn="0" w:lastColumn="0" w:noHBand="0" w:noVBand="0"/>
        </w:tblPrEx>
        <w:trPr>
          <w:trHeight w:val="283"/>
        </w:trPr>
        <w:tc>
          <w:tcPr>
            <w:tcW w:w="1984" w:type="dxa"/>
            <w:shd w:val="clear" w:color="auto" w:fill="auto"/>
          </w:tcPr>
          <w:p w14:paraId="6D608D61" w14:textId="77777777" w:rsidR="0037706E" w:rsidRPr="00C679C3" w:rsidRDefault="0037706E" w:rsidP="00C679C3">
            <w:pPr>
              <w:pStyle w:val="PrincCont"/>
              <w:jc w:val="left"/>
              <w:rPr>
                <w:sz w:val="16"/>
                <w:szCs w:val="16"/>
                <w:lang w:val="it-IT"/>
              </w:rPr>
            </w:pPr>
          </w:p>
        </w:tc>
        <w:tc>
          <w:tcPr>
            <w:tcW w:w="6520" w:type="dxa"/>
            <w:shd w:val="clear" w:color="auto" w:fill="auto"/>
          </w:tcPr>
          <w:p w14:paraId="2C1CB34E" w14:textId="77777777" w:rsidR="0037706E" w:rsidRPr="00DE38DC" w:rsidRDefault="0037706E" w:rsidP="00CE758C">
            <w:pPr>
              <w:pStyle w:val="Titolo2"/>
            </w:pPr>
            <w:r w:rsidRPr="00DE38DC">
              <w:t>Rilevazione iniziale</w:t>
            </w:r>
          </w:p>
        </w:tc>
        <w:tc>
          <w:tcPr>
            <w:tcW w:w="567" w:type="dxa"/>
            <w:tcBorders>
              <w:bottom w:val="single" w:sz="4" w:space="0" w:color="auto"/>
            </w:tcBorders>
            <w:shd w:val="clear" w:color="auto" w:fill="auto"/>
            <w:vAlign w:val="center"/>
          </w:tcPr>
          <w:p w14:paraId="641794EB" w14:textId="77777777" w:rsidR="0037706E" w:rsidRPr="00A32A16" w:rsidRDefault="0037706E" w:rsidP="00CE758C">
            <w:pPr>
              <w:jc w:val="center"/>
            </w:pPr>
          </w:p>
        </w:tc>
        <w:tc>
          <w:tcPr>
            <w:tcW w:w="567" w:type="dxa"/>
            <w:tcBorders>
              <w:bottom w:val="single" w:sz="4" w:space="0" w:color="auto"/>
            </w:tcBorders>
            <w:shd w:val="clear" w:color="auto" w:fill="auto"/>
            <w:vAlign w:val="center"/>
          </w:tcPr>
          <w:p w14:paraId="77B8F68D" w14:textId="77777777" w:rsidR="0037706E" w:rsidRPr="00A32A16" w:rsidRDefault="0037706E" w:rsidP="00CE758C">
            <w:pPr>
              <w:jc w:val="center"/>
            </w:pPr>
          </w:p>
        </w:tc>
        <w:tc>
          <w:tcPr>
            <w:tcW w:w="567" w:type="dxa"/>
            <w:shd w:val="clear" w:color="auto" w:fill="auto"/>
            <w:vAlign w:val="center"/>
          </w:tcPr>
          <w:p w14:paraId="0DD770BE" w14:textId="77777777" w:rsidR="0037706E" w:rsidRPr="00A32A16" w:rsidRDefault="0037706E" w:rsidP="00CE758C">
            <w:pPr>
              <w:jc w:val="center"/>
            </w:pPr>
          </w:p>
        </w:tc>
      </w:tr>
      <w:tr w:rsidR="000747B2" w:rsidRPr="00D91DC6" w14:paraId="57B82CF2" w14:textId="77777777" w:rsidTr="00CC7BD5">
        <w:tblPrEx>
          <w:tblLook w:val="0000" w:firstRow="0" w:lastRow="0" w:firstColumn="0" w:lastColumn="0" w:noHBand="0" w:noVBand="0"/>
        </w:tblPrEx>
        <w:trPr>
          <w:trHeight w:val="283"/>
        </w:trPr>
        <w:tc>
          <w:tcPr>
            <w:tcW w:w="1984" w:type="dxa"/>
            <w:shd w:val="clear" w:color="auto" w:fill="auto"/>
          </w:tcPr>
          <w:p w14:paraId="019FE2E2" w14:textId="77777777" w:rsidR="000747B2" w:rsidRDefault="000747B2" w:rsidP="00CC7BD5">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6DCF9D90" w14:textId="77777777" w:rsidR="000747B2" w:rsidRPr="00BA116F" w:rsidRDefault="000747B2" w:rsidP="00CC7BD5">
            <w:pPr>
              <w:pStyle w:val="PrincCont"/>
              <w:jc w:val="left"/>
              <w:rPr>
                <w:sz w:val="16"/>
                <w:szCs w:val="16"/>
                <w:lang w:val="it-IT"/>
              </w:rPr>
            </w:pPr>
            <w:r w:rsidRPr="00BA116F">
              <w:rPr>
                <w:sz w:val="16"/>
                <w:szCs w:val="16"/>
                <w:lang w:val="it-IT"/>
              </w:rPr>
              <w:t xml:space="preserve">Art. </w:t>
            </w:r>
            <w:r>
              <w:rPr>
                <w:sz w:val="16"/>
                <w:szCs w:val="16"/>
                <w:lang w:val="it-IT"/>
              </w:rPr>
              <w:t>23-</w:t>
            </w:r>
            <w:r w:rsidRPr="007F07FD">
              <w:rPr>
                <w:i/>
                <w:sz w:val="16"/>
                <w:szCs w:val="16"/>
                <w:lang w:val="it-IT"/>
              </w:rPr>
              <w:t>quinquies</w:t>
            </w:r>
          </w:p>
        </w:tc>
        <w:tc>
          <w:tcPr>
            <w:tcW w:w="6520" w:type="dxa"/>
            <w:shd w:val="clear" w:color="auto" w:fill="auto"/>
          </w:tcPr>
          <w:p w14:paraId="50DC969F" w14:textId="77777777" w:rsidR="000747B2" w:rsidRPr="00DE38DC" w:rsidRDefault="000747B2" w:rsidP="00CC7BD5">
            <w:pPr>
              <w:spacing w:line="230" w:lineRule="exact"/>
              <w:rPr>
                <w:i/>
              </w:rPr>
            </w:pPr>
            <w:r w:rsidRPr="003A08A8">
              <w:t>La classificazione dei titoli è effettuata sulla base di un criterio funzionale che tenga conto della destinazione, ad uso durevole o non durevole, nell’ambito della strategia di gestione del portafoglio ed in conformità con il quadro gestionale complessivo dell’impresa e con gli impegni assunti, prendendo a riferimento un orizzonte temporale coerente con la pianificazione della gestione del portafoglio titoli adottata dall’impresa stessa, prescindendo da situ</w:t>
            </w:r>
            <w:r>
              <w:t>azioni di carattere contingente?</w:t>
            </w:r>
          </w:p>
        </w:tc>
        <w:tc>
          <w:tcPr>
            <w:tcW w:w="567" w:type="dxa"/>
            <w:tcBorders>
              <w:bottom w:val="single" w:sz="4" w:space="0" w:color="auto"/>
            </w:tcBorders>
            <w:shd w:val="clear" w:color="auto" w:fill="auto"/>
            <w:vAlign w:val="center"/>
          </w:tcPr>
          <w:p w14:paraId="398B3A23" w14:textId="624E9972" w:rsidR="000747B2" w:rsidRPr="00D91DC6" w:rsidRDefault="000747B2" w:rsidP="003A08A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2D422B88" w14:textId="7C618EBD" w:rsidR="000747B2" w:rsidRPr="00D91DC6" w:rsidRDefault="000747B2" w:rsidP="003A08A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8CB993" w14:textId="45ADF12E" w:rsidR="000747B2" w:rsidRPr="00D91DC6" w:rsidRDefault="000747B2" w:rsidP="003A08A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0EB83FE" w14:textId="77777777" w:rsidTr="00CE758C">
        <w:tblPrEx>
          <w:tblLook w:val="0000" w:firstRow="0" w:lastRow="0" w:firstColumn="0" w:lastColumn="0" w:noHBand="0" w:noVBand="0"/>
        </w:tblPrEx>
        <w:trPr>
          <w:trHeight w:val="283"/>
        </w:trPr>
        <w:tc>
          <w:tcPr>
            <w:tcW w:w="1984" w:type="dxa"/>
            <w:shd w:val="clear" w:color="auto" w:fill="auto"/>
          </w:tcPr>
          <w:p w14:paraId="4FA11302" w14:textId="77777777" w:rsidR="000747B2" w:rsidRDefault="000747B2" w:rsidP="00C679C3">
            <w:pPr>
              <w:pStyle w:val="PrincCont"/>
              <w:jc w:val="left"/>
              <w:rPr>
                <w:sz w:val="16"/>
                <w:szCs w:val="16"/>
              </w:rPr>
            </w:pPr>
            <w:r>
              <w:rPr>
                <w:sz w:val="16"/>
                <w:szCs w:val="16"/>
              </w:rPr>
              <w:t>Art. 15</w:t>
            </w:r>
            <w:r w:rsidRPr="00C679C3">
              <w:rPr>
                <w:sz w:val="16"/>
                <w:szCs w:val="16"/>
              </w:rPr>
              <w:t>, D.Lgs. 173/97</w:t>
            </w:r>
          </w:p>
        </w:tc>
        <w:tc>
          <w:tcPr>
            <w:tcW w:w="6520" w:type="dxa"/>
            <w:shd w:val="clear" w:color="auto" w:fill="auto"/>
          </w:tcPr>
          <w:p w14:paraId="71631E6C" w14:textId="77777777" w:rsidR="000747B2" w:rsidRPr="003A08A8" w:rsidRDefault="000747B2" w:rsidP="00112E42">
            <w:pPr>
              <w:spacing w:line="240" w:lineRule="exact"/>
            </w:pPr>
            <w:r>
              <w:t>F</w:t>
            </w:r>
            <w:r w:rsidRPr="00EA3E7B">
              <w:t>atta salva diversa indicazione motivata in nota integrati</w:t>
            </w:r>
            <w:r>
              <w:t xml:space="preserve">va, gli investimenti di cui alla </w:t>
            </w:r>
            <w:r w:rsidRPr="00EA3E7B">
              <w:t>class</w:t>
            </w:r>
            <w:r>
              <w:t>e</w:t>
            </w:r>
            <w:r w:rsidRPr="00EA3E7B">
              <w:t xml:space="preserve"> B C.II «investimenti in imprese del</w:t>
            </w:r>
            <w:r>
              <w:t xml:space="preserve"> </w:t>
            </w:r>
            <w:r w:rsidRPr="00EA3E7B">
              <w:t>gruppo e in altre partecipate» sono considerati attivi patrimoniali ad utilizzo durevole</w:t>
            </w:r>
            <w:r>
              <w:t>?</w:t>
            </w:r>
          </w:p>
        </w:tc>
        <w:tc>
          <w:tcPr>
            <w:tcW w:w="567" w:type="dxa"/>
            <w:tcBorders>
              <w:bottom w:val="single" w:sz="4" w:space="0" w:color="auto"/>
            </w:tcBorders>
            <w:shd w:val="clear" w:color="auto" w:fill="auto"/>
            <w:vAlign w:val="center"/>
          </w:tcPr>
          <w:p w14:paraId="02930841" w14:textId="3D0A499A"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DB05232" w14:textId="4EB67542"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04E24ED" w14:textId="48BD366C"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46AAB88" w14:textId="77777777" w:rsidTr="00CE758C">
        <w:tblPrEx>
          <w:tblLook w:val="0000" w:firstRow="0" w:lastRow="0" w:firstColumn="0" w:lastColumn="0" w:noHBand="0" w:noVBand="0"/>
        </w:tblPrEx>
        <w:trPr>
          <w:trHeight w:val="283"/>
        </w:trPr>
        <w:tc>
          <w:tcPr>
            <w:tcW w:w="1984" w:type="dxa"/>
            <w:shd w:val="clear" w:color="auto" w:fill="auto"/>
          </w:tcPr>
          <w:p w14:paraId="6F717627" w14:textId="20F29D3D" w:rsidR="000747B2" w:rsidRPr="00C679C3" w:rsidRDefault="000747B2" w:rsidP="00CC7BD5">
            <w:pPr>
              <w:pStyle w:val="Riferimentinormativi"/>
              <w:ind w:left="0" w:firstLine="0"/>
              <w:rPr>
                <w:sz w:val="16"/>
                <w:szCs w:val="16"/>
              </w:rPr>
            </w:pPr>
            <w:r w:rsidRPr="003F416D">
              <w:rPr>
                <w:sz w:val="16"/>
                <w:szCs w:val="16"/>
              </w:rPr>
              <w:t xml:space="preserve">Reg. ISVAP 22/2008 </w:t>
            </w:r>
            <w:r>
              <w:rPr>
                <w:sz w:val="16"/>
                <w:szCs w:val="16"/>
              </w:rPr>
              <w:t xml:space="preserve">–         </w:t>
            </w:r>
            <w:r w:rsidRPr="00BA116F">
              <w:rPr>
                <w:sz w:val="16"/>
                <w:szCs w:val="16"/>
              </w:rPr>
              <w:t xml:space="preserve">Art. </w:t>
            </w:r>
            <w:r>
              <w:rPr>
                <w:sz w:val="16"/>
                <w:szCs w:val="16"/>
              </w:rPr>
              <w:t>23-</w:t>
            </w:r>
            <w:r w:rsidRPr="007F07FD">
              <w:rPr>
                <w:i/>
                <w:sz w:val="16"/>
                <w:szCs w:val="16"/>
              </w:rPr>
              <w:t>quinquies</w:t>
            </w:r>
          </w:p>
        </w:tc>
        <w:tc>
          <w:tcPr>
            <w:tcW w:w="6520" w:type="dxa"/>
            <w:shd w:val="clear" w:color="auto" w:fill="auto"/>
          </w:tcPr>
          <w:p w14:paraId="6ECEA390" w14:textId="77777777" w:rsidR="000747B2" w:rsidRPr="00DE38DC" w:rsidRDefault="000747B2" w:rsidP="003A08A8">
            <w:pPr>
              <w:spacing w:line="240" w:lineRule="exact"/>
              <w:rPr>
                <w:i/>
              </w:rPr>
            </w:pPr>
            <w:r w:rsidRPr="003A08A8">
              <w:t>Le quote di OICR e l’investimento in azioni non strategiche non costituiscono un investimento di carattere durevole, salvo diversa evidenza</w:t>
            </w:r>
            <w:r>
              <w:t>?</w:t>
            </w:r>
          </w:p>
        </w:tc>
        <w:tc>
          <w:tcPr>
            <w:tcW w:w="567" w:type="dxa"/>
            <w:tcBorders>
              <w:bottom w:val="single" w:sz="4" w:space="0" w:color="auto"/>
            </w:tcBorders>
            <w:shd w:val="clear" w:color="auto" w:fill="auto"/>
            <w:vAlign w:val="center"/>
          </w:tcPr>
          <w:p w14:paraId="0865ACA6" w14:textId="1DDDB816" w:rsidR="000747B2" w:rsidRPr="00D91DC6" w:rsidRDefault="000747B2" w:rsidP="003A08A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F9D0DFC" w14:textId="5DEBD837" w:rsidR="000747B2" w:rsidRPr="00D91DC6" w:rsidRDefault="000747B2" w:rsidP="003A08A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2E4070" w14:textId="3BD2A6F9" w:rsidR="000747B2" w:rsidRPr="00D91DC6" w:rsidRDefault="000747B2" w:rsidP="003A08A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3FC2398" w14:textId="77777777" w:rsidTr="00CE758C">
        <w:tblPrEx>
          <w:tblLook w:val="0000" w:firstRow="0" w:lastRow="0" w:firstColumn="0" w:lastColumn="0" w:noHBand="0" w:noVBand="0"/>
        </w:tblPrEx>
        <w:trPr>
          <w:trHeight w:val="283"/>
        </w:trPr>
        <w:tc>
          <w:tcPr>
            <w:tcW w:w="1984" w:type="dxa"/>
            <w:shd w:val="clear" w:color="auto" w:fill="auto"/>
          </w:tcPr>
          <w:p w14:paraId="51B42B68" w14:textId="115B09EA" w:rsidR="000747B2" w:rsidRDefault="000747B2" w:rsidP="00CC7BD5">
            <w:pPr>
              <w:pStyle w:val="Riferimentinormativi"/>
              <w:ind w:left="0" w:firstLine="0"/>
            </w:pPr>
            <w:r w:rsidRPr="003F416D">
              <w:rPr>
                <w:sz w:val="16"/>
                <w:szCs w:val="16"/>
              </w:rPr>
              <w:t xml:space="preserve">Reg. ISVAP 22/2008 </w:t>
            </w:r>
            <w:r>
              <w:rPr>
                <w:sz w:val="16"/>
                <w:szCs w:val="16"/>
              </w:rPr>
              <w:t xml:space="preserve">–          </w:t>
            </w:r>
            <w:r w:rsidRPr="00BA116F">
              <w:rPr>
                <w:sz w:val="16"/>
                <w:szCs w:val="16"/>
              </w:rPr>
              <w:t xml:space="preserve">Art. </w:t>
            </w:r>
            <w:r>
              <w:rPr>
                <w:sz w:val="16"/>
                <w:szCs w:val="16"/>
              </w:rPr>
              <w:t>23-sexies</w:t>
            </w:r>
          </w:p>
        </w:tc>
        <w:tc>
          <w:tcPr>
            <w:tcW w:w="6520" w:type="dxa"/>
            <w:shd w:val="clear" w:color="auto" w:fill="auto"/>
          </w:tcPr>
          <w:p w14:paraId="07F20F13" w14:textId="77777777" w:rsidR="000747B2" w:rsidRPr="00DE38DC" w:rsidRDefault="000747B2" w:rsidP="00EA3E7B">
            <w:pPr>
              <w:spacing w:line="240" w:lineRule="exact"/>
              <w:rPr>
                <w:i/>
              </w:rPr>
            </w:pPr>
            <w:r w:rsidRPr="00EA3E7B">
              <w:t>La dismissione anticipata di titoli classificati ad utilizzo durevole sono ricondotte a situazioni che rivestono carattere di eccezionalità e straordinarietà?</w:t>
            </w:r>
          </w:p>
        </w:tc>
        <w:tc>
          <w:tcPr>
            <w:tcW w:w="567" w:type="dxa"/>
            <w:tcBorders>
              <w:bottom w:val="single" w:sz="4" w:space="0" w:color="auto"/>
            </w:tcBorders>
            <w:shd w:val="clear" w:color="auto" w:fill="auto"/>
            <w:vAlign w:val="center"/>
          </w:tcPr>
          <w:p w14:paraId="6C38FAA8" w14:textId="1B5C7500"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0F4E60E" w14:textId="450152F9"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2A9E00" w14:textId="5ED8E95B"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F7CE8EF" w14:textId="77777777" w:rsidTr="00CE758C">
        <w:tblPrEx>
          <w:tblLook w:val="0000" w:firstRow="0" w:lastRow="0" w:firstColumn="0" w:lastColumn="0" w:noHBand="0" w:noVBand="0"/>
        </w:tblPrEx>
        <w:trPr>
          <w:trHeight w:val="283"/>
        </w:trPr>
        <w:tc>
          <w:tcPr>
            <w:tcW w:w="1984" w:type="dxa"/>
            <w:shd w:val="clear" w:color="auto" w:fill="auto"/>
          </w:tcPr>
          <w:p w14:paraId="42CD565B" w14:textId="3F93EF92" w:rsidR="000747B2" w:rsidRDefault="000747B2" w:rsidP="00CC7BD5">
            <w:pPr>
              <w:pStyle w:val="Riferimentinormativi"/>
              <w:ind w:left="0" w:firstLine="0"/>
            </w:pPr>
            <w:r w:rsidRPr="003F416D">
              <w:rPr>
                <w:sz w:val="16"/>
                <w:szCs w:val="16"/>
              </w:rPr>
              <w:t xml:space="preserve">Reg. ISVAP 22/2008 </w:t>
            </w:r>
            <w:r>
              <w:rPr>
                <w:sz w:val="16"/>
                <w:szCs w:val="16"/>
              </w:rPr>
              <w:t xml:space="preserve">–             </w:t>
            </w:r>
            <w:r w:rsidRPr="00BA116F">
              <w:rPr>
                <w:sz w:val="16"/>
                <w:szCs w:val="16"/>
              </w:rPr>
              <w:t xml:space="preserve">Art. </w:t>
            </w:r>
            <w:r>
              <w:rPr>
                <w:sz w:val="16"/>
                <w:szCs w:val="16"/>
              </w:rPr>
              <w:t>23-</w:t>
            </w:r>
            <w:r w:rsidRPr="007F07FD">
              <w:rPr>
                <w:i/>
                <w:sz w:val="16"/>
                <w:szCs w:val="16"/>
              </w:rPr>
              <w:t>sexies</w:t>
            </w:r>
          </w:p>
        </w:tc>
        <w:tc>
          <w:tcPr>
            <w:tcW w:w="6520" w:type="dxa"/>
            <w:shd w:val="clear" w:color="auto" w:fill="auto"/>
          </w:tcPr>
          <w:p w14:paraId="5A76C41D" w14:textId="77777777" w:rsidR="000747B2" w:rsidRPr="00EA3E7B" w:rsidRDefault="000747B2" w:rsidP="00CC7BD5">
            <w:pPr>
              <w:pStyle w:val="Titolo2"/>
              <w:spacing w:line="230" w:lineRule="exact"/>
              <w:jc w:val="both"/>
              <w:rPr>
                <w:b w:val="0"/>
              </w:rPr>
            </w:pPr>
            <w:r w:rsidRPr="00EA3E7B">
              <w:rPr>
                <w:b w:val="0"/>
                <w:sz w:val="20"/>
              </w:rPr>
              <w:t>II trasferimenti dei titoli da un comparto all’altro sono contabilizzati al valore risultante dall’applicazione, alla data dell’operazione, delle regole valutative del comparto di provenienza?</w:t>
            </w:r>
          </w:p>
        </w:tc>
        <w:tc>
          <w:tcPr>
            <w:tcW w:w="567" w:type="dxa"/>
            <w:tcBorders>
              <w:bottom w:val="single" w:sz="4" w:space="0" w:color="auto"/>
            </w:tcBorders>
            <w:shd w:val="clear" w:color="auto" w:fill="auto"/>
            <w:vAlign w:val="center"/>
          </w:tcPr>
          <w:p w14:paraId="194E6B52" w14:textId="427D2C2A"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7077FA02" w14:textId="57141482"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BF1B08" w14:textId="3863A37B" w:rsidR="000747B2" w:rsidRPr="00D91DC6" w:rsidRDefault="000747B2"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7706E" w:rsidRPr="00D91DC6" w14:paraId="5E0EC915" w14:textId="77777777" w:rsidTr="00CE758C">
        <w:tblPrEx>
          <w:tblLook w:val="0000" w:firstRow="0" w:lastRow="0" w:firstColumn="0" w:lastColumn="0" w:noHBand="0" w:noVBand="0"/>
        </w:tblPrEx>
        <w:trPr>
          <w:trHeight w:val="283"/>
        </w:trPr>
        <w:tc>
          <w:tcPr>
            <w:tcW w:w="1984" w:type="dxa"/>
            <w:shd w:val="clear" w:color="auto" w:fill="auto"/>
          </w:tcPr>
          <w:p w14:paraId="0600E94D" w14:textId="77777777" w:rsidR="0037706E" w:rsidRPr="00C679C3" w:rsidRDefault="0037706E" w:rsidP="00C679C3">
            <w:pPr>
              <w:pStyle w:val="PrincCont"/>
              <w:jc w:val="left"/>
              <w:rPr>
                <w:sz w:val="16"/>
                <w:szCs w:val="16"/>
                <w:lang w:val="it-IT"/>
              </w:rPr>
            </w:pPr>
          </w:p>
        </w:tc>
        <w:tc>
          <w:tcPr>
            <w:tcW w:w="6520" w:type="dxa"/>
            <w:shd w:val="clear" w:color="auto" w:fill="auto"/>
          </w:tcPr>
          <w:p w14:paraId="6C02E598" w14:textId="77777777" w:rsidR="0037706E" w:rsidRPr="00DE38DC" w:rsidRDefault="0037706E" w:rsidP="007D0178">
            <w:pPr>
              <w:pStyle w:val="Titolo3"/>
            </w:pPr>
            <w:r w:rsidRPr="00DE38DC">
              <w:t>Titoli immobilizzati</w:t>
            </w:r>
          </w:p>
        </w:tc>
        <w:tc>
          <w:tcPr>
            <w:tcW w:w="567" w:type="dxa"/>
            <w:tcBorders>
              <w:bottom w:val="single" w:sz="4" w:space="0" w:color="auto"/>
            </w:tcBorders>
            <w:shd w:val="clear" w:color="auto" w:fill="auto"/>
            <w:vAlign w:val="center"/>
          </w:tcPr>
          <w:p w14:paraId="462EE204" w14:textId="77777777" w:rsidR="0037706E" w:rsidRPr="00A32A16" w:rsidRDefault="0037706E" w:rsidP="00CE758C">
            <w:pPr>
              <w:jc w:val="center"/>
            </w:pPr>
          </w:p>
        </w:tc>
        <w:tc>
          <w:tcPr>
            <w:tcW w:w="567" w:type="dxa"/>
            <w:tcBorders>
              <w:bottom w:val="single" w:sz="4" w:space="0" w:color="auto"/>
            </w:tcBorders>
            <w:shd w:val="clear" w:color="auto" w:fill="auto"/>
            <w:vAlign w:val="center"/>
          </w:tcPr>
          <w:p w14:paraId="0FA19F94" w14:textId="77777777" w:rsidR="0037706E" w:rsidRPr="00A32A16" w:rsidRDefault="0037706E" w:rsidP="00CE758C">
            <w:pPr>
              <w:jc w:val="center"/>
            </w:pPr>
          </w:p>
        </w:tc>
        <w:tc>
          <w:tcPr>
            <w:tcW w:w="567" w:type="dxa"/>
            <w:shd w:val="clear" w:color="auto" w:fill="auto"/>
            <w:vAlign w:val="center"/>
          </w:tcPr>
          <w:p w14:paraId="4673A85D" w14:textId="77777777" w:rsidR="0037706E" w:rsidRPr="00A32A16" w:rsidRDefault="0037706E" w:rsidP="00CE758C">
            <w:pPr>
              <w:jc w:val="center"/>
            </w:pPr>
          </w:p>
        </w:tc>
      </w:tr>
      <w:tr w:rsidR="000747B2" w:rsidRPr="00D91DC6" w14:paraId="01C63F8B" w14:textId="77777777" w:rsidTr="00CE758C">
        <w:tblPrEx>
          <w:tblLook w:val="0000" w:firstRow="0" w:lastRow="0" w:firstColumn="0" w:lastColumn="0" w:noHBand="0" w:noVBand="0"/>
        </w:tblPrEx>
        <w:trPr>
          <w:trHeight w:val="283"/>
        </w:trPr>
        <w:tc>
          <w:tcPr>
            <w:tcW w:w="1984" w:type="dxa"/>
            <w:shd w:val="clear" w:color="auto" w:fill="auto"/>
          </w:tcPr>
          <w:p w14:paraId="78450789" w14:textId="3AC87483" w:rsidR="000747B2" w:rsidRPr="00C679C3" w:rsidRDefault="000747B2" w:rsidP="00986707">
            <w:pPr>
              <w:pStyle w:val="PrincCont"/>
              <w:jc w:val="left"/>
              <w:rPr>
                <w:sz w:val="16"/>
                <w:szCs w:val="16"/>
                <w:lang w:val="it-IT"/>
              </w:rPr>
            </w:pPr>
            <w:r>
              <w:rPr>
                <w:sz w:val="16"/>
                <w:szCs w:val="16"/>
                <w:lang w:val="it-IT"/>
              </w:rPr>
              <w:t>OIC 20.20</w:t>
            </w:r>
          </w:p>
        </w:tc>
        <w:tc>
          <w:tcPr>
            <w:tcW w:w="6520" w:type="dxa"/>
            <w:shd w:val="clear" w:color="auto" w:fill="auto"/>
          </w:tcPr>
          <w:p w14:paraId="0B3F1BF7" w14:textId="77777777" w:rsidR="000747B2" w:rsidRPr="00DE38DC" w:rsidRDefault="000747B2" w:rsidP="00DF4720">
            <w:pPr>
              <w:spacing w:line="240" w:lineRule="exact"/>
            </w:pPr>
            <w:r>
              <w:t>Nei titoli immobilizzati sono stati iscritti solo i titoli destinati a permanere durevolmente nel patrimonio aziendale?</w:t>
            </w:r>
          </w:p>
        </w:tc>
        <w:tc>
          <w:tcPr>
            <w:tcW w:w="567" w:type="dxa"/>
            <w:tcBorders>
              <w:bottom w:val="single" w:sz="4" w:space="0" w:color="auto"/>
            </w:tcBorders>
            <w:shd w:val="clear" w:color="auto" w:fill="auto"/>
            <w:vAlign w:val="center"/>
          </w:tcPr>
          <w:p w14:paraId="0F209CB0" w14:textId="7A2908D9"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7127CA20" w14:textId="134568FE" w:rsidR="000747B2" w:rsidRPr="007477D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E8224B0" w14:textId="68D98AFF" w:rsidR="000747B2" w:rsidRPr="007477D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EE2E196" w14:textId="77777777" w:rsidTr="00CE758C">
        <w:tblPrEx>
          <w:tblLook w:val="0000" w:firstRow="0" w:lastRow="0" w:firstColumn="0" w:lastColumn="0" w:noHBand="0" w:noVBand="0"/>
        </w:tblPrEx>
        <w:trPr>
          <w:trHeight w:val="283"/>
        </w:trPr>
        <w:tc>
          <w:tcPr>
            <w:tcW w:w="1984" w:type="dxa"/>
            <w:shd w:val="clear" w:color="auto" w:fill="auto"/>
          </w:tcPr>
          <w:p w14:paraId="2D80758A" w14:textId="1686DEFE" w:rsidR="000747B2" w:rsidRPr="00C679C3" w:rsidRDefault="000747B2" w:rsidP="00DF4720">
            <w:pPr>
              <w:pStyle w:val="PrincCont"/>
              <w:jc w:val="left"/>
              <w:rPr>
                <w:sz w:val="16"/>
                <w:szCs w:val="16"/>
                <w:lang w:val="it-IT"/>
              </w:rPr>
            </w:pPr>
            <w:r>
              <w:rPr>
                <w:sz w:val="16"/>
                <w:szCs w:val="16"/>
              </w:rPr>
              <w:t>Art. 16</w:t>
            </w:r>
            <w:r w:rsidRPr="00C679C3">
              <w:rPr>
                <w:sz w:val="16"/>
                <w:szCs w:val="16"/>
              </w:rPr>
              <w:t>,</w:t>
            </w:r>
            <w:r>
              <w:rPr>
                <w:sz w:val="16"/>
                <w:szCs w:val="16"/>
              </w:rPr>
              <w:t xml:space="preserve"> c.1,</w:t>
            </w:r>
            <w:r w:rsidRPr="00C679C3">
              <w:rPr>
                <w:sz w:val="16"/>
                <w:szCs w:val="16"/>
              </w:rPr>
              <w:t xml:space="preserve"> D.Lgs. 173/97</w:t>
            </w:r>
          </w:p>
        </w:tc>
        <w:tc>
          <w:tcPr>
            <w:tcW w:w="6520" w:type="dxa"/>
            <w:shd w:val="clear" w:color="auto" w:fill="auto"/>
          </w:tcPr>
          <w:p w14:paraId="3429F1E6" w14:textId="77777777" w:rsidR="000747B2" w:rsidRPr="00DE38DC" w:rsidRDefault="000747B2" w:rsidP="00DF4720">
            <w:pPr>
              <w:spacing w:line="240" w:lineRule="exact"/>
            </w:pPr>
            <w:r w:rsidRPr="00DE38DC">
              <w:t xml:space="preserve">I titoli immobilizzati sono iscritti al costo di acquisto, </w:t>
            </w:r>
            <w:r>
              <w:t>comprensivo dei costi accessori?</w:t>
            </w:r>
          </w:p>
        </w:tc>
        <w:tc>
          <w:tcPr>
            <w:tcW w:w="567" w:type="dxa"/>
            <w:tcBorders>
              <w:bottom w:val="single" w:sz="4" w:space="0" w:color="auto"/>
            </w:tcBorders>
            <w:shd w:val="clear" w:color="auto" w:fill="auto"/>
            <w:vAlign w:val="center"/>
          </w:tcPr>
          <w:p w14:paraId="4831C8F7" w14:textId="7CB657B6" w:rsidR="000747B2" w:rsidRPr="00F0679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8F77F5A" w14:textId="7A4FE3B7" w:rsidR="000747B2" w:rsidRPr="00F0679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DD6E73" w14:textId="65DFD465" w:rsidR="000747B2" w:rsidRPr="00F0679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C13FC32" w14:textId="77777777" w:rsidTr="00CE758C">
        <w:tblPrEx>
          <w:tblLook w:val="0000" w:firstRow="0" w:lastRow="0" w:firstColumn="0" w:lastColumn="0" w:noHBand="0" w:noVBand="0"/>
        </w:tblPrEx>
        <w:trPr>
          <w:trHeight w:val="283"/>
        </w:trPr>
        <w:tc>
          <w:tcPr>
            <w:tcW w:w="1984" w:type="dxa"/>
            <w:shd w:val="clear" w:color="auto" w:fill="auto"/>
          </w:tcPr>
          <w:p w14:paraId="2DA566AF" w14:textId="68232A42" w:rsidR="00986707" w:rsidRPr="00C679C3" w:rsidRDefault="00CC7BD5" w:rsidP="00986707">
            <w:pPr>
              <w:pStyle w:val="PrincCont"/>
              <w:jc w:val="left"/>
              <w:rPr>
                <w:sz w:val="16"/>
                <w:szCs w:val="16"/>
                <w:lang w:val="it-IT"/>
              </w:rPr>
            </w:pPr>
            <w:r>
              <w:rPr>
                <w:sz w:val="16"/>
                <w:szCs w:val="16"/>
                <w:lang w:val="it-IT"/>
              </w:rPr>
              <w:t xml:space="preserve">OIC 20.5                              </w:t>
            </w:r>
            <w:r w:rsidR="00986707">
              <w:rPr>
                <w:sz w:val="16"/>
                <w:szCs w:val="16"/>
                <w:lang w:val="it-IT"/>
              </w:rPr>
              <w:t>OIC 20.18</w:t>
            </w:r>
          </w:p>
        </w:tc>
        <w:tc>
          <w:tcPr>
            <w:tcW w:w="6520" w:type="dxa"/>
            <w:shd w:val="clear" w:color="auto" w:fill="auto"/>
          </w:tcPr>
          <w:p w14:paraId="520C7406" w14:textId="3FC9F80A" w:rsidR="00986707" w:rsidRPr="00DE38DC" w:rsidRDefault="00986707" w:rsidP="00DF4720">
            <w:pPr>
              <w:pStyle w:val="Commentiriquadro"/>
              <w:rPr>
                <w:lang w:eastAsia="it-IT"/>
              </w:rPr>
            </w:pPr>
            <w:r>
              <w:rPr>
                <w:lang w:eastAsia="it-IT"/>
              </w:rPr>
              <w:t>I costi accessori sono rappresentati dai costi di transazione cosi come definiti dal paragrafo 18. “I costi di transazione sono costi marginali direttamente attribuibili all’acquisizione, all’emissione o alla dismissione di un’attività o di una passività finanziaria. Un costo marginale è un costo che non sarebbe stato sostenuto se l’entità non avesse acquisito, emesso o dismesso lo strumento finanziario”</w:t>
            </w:r>
          </w:p>
        </w:tc>
        <w:tc>
          <w:tcPr>
            <w:tcW w:w="567" w:type="dxa"/>
            <w:tcBorders>
              <w:bottom w:val="single" w:sz="4" w:space="0" w:color="auto"/>
            </w:tcBorders>
            <w:shd w:val="clear" w:color="auto" w:fill="auto"/>
            <w:vAlign w:val="center"/>
          </w:tcPr>
          <w:p w14:paraId="42CBF182" w14:textId="77777777" w:rsidR="00DF4720" w:rsidRPr="00DE38DC" w:rsidRDefault="00DF4720" w:rsidP="00DF4720">
            <w:pPr>
              <w:jc w:val="center"/>
            </w:pPr>
          </w:p>
        </w:tc>
        <w:tc>
          <w:tcPr>
            <w:tcW w:w="567" w:type="dxa"/>
            <w:tcBorders>
              <w:bottom w:val="single" w:sz="4" w:space="0" w:color="auto"/>
            </w:tcBorders>
            <w:shd w:val="clear" w:color="auto" w:fill="auto"/>
            <w:vAlign w:val="center"/>
          </w:tcPr>
          <w:p w14:paraId="24FCCE36" w14:textId="77777777" w:rsidR="00DF4720" w:rsidRPr="00DE38DC" w:rsidRDefault="00DF4720" w:rsidP="00DF4720">
            <w:pPr>
              <w:jc w:val="center"/>
            </w:pPr>
          </w:p>
        </w:tc>
        <w:tc>
          <w:tcPr>
            <w:tcW w:w="567" w:type="dxa"/>
            <w:shd w:val="clear" w:color="auto" w:fill="auto"/>
            <w:vAlign w:val="center"/>
          </w:tcPr>
          <w:p w14:paraId="117FBA1F" w14:textId="77777777" w:rsidR="00DF4720" w:rsidRPr="00DE38DC" w:rsidRDefault="00DF4720" w:rsidP="00DF4720">
            <w:pPr>
              <w:jc w:val="center"/>
            </w:pPr>
          </w:p>
        </w:tc>
      </w:tr>
      <w:tr w:rsidR="00DF4720" w:rsidRPr="00D91DC6" w14:paraId="05334010" w14:textId="77777777" w:rsidTr="00CE758C">
        <w:tblPrEx>
          <w:tblLook w:val="0000" w:firstRow="0" w:lastRow="0" w:firstColumn="0" w:lastColumn="0" w:noHBand="0" w:noVBand="0"/>
        </w:tblPrEx>
        <w:trPr>
          <w:trHeight w:val="283"/>
        </w:trPr>
        <w:tc>
          <w:tcPr>
            <w:tcW w:w="1984" w:type="dxa"/>
            <w:shd w:val="clear" w:color="auto" w:fill="auto"/>
          </w:tcPr>
          <w:p w14:paraId="55BEE833" w14:textId="77777777" w:rsidR="00DF4720" w:rsidRPr="00C679C3" w:rsidRDefault="00DF4720" w:rsidP="00DF4720">
            <w:pPr>
              <w:pStyle w:val="PrincCont"/>
              <w:jc w:val="left"/>
              <w:rPr>
                <w:sz w:val="16"/>
                <w:szCs w:val="16"/>
                <w:lang w:val="it-IT"/>
              </w:rPr>
            </w:pPr>
          </w:p>
        </w:tc>
        <w:tc>
          <w:tcPr>
            <w:tcW w:w="6520" w:type="dxa"/>
            <w:shd w:val="clear" w:color="auto" w:fill="auto"/>
          </w:tcPr>
          <w:p w14:paraId="17DEC4DF" w14:textId="77777777" w:rsidR="00DF4720" w:rsidRPr="008A0F36" w:rsidRDefault="00DF4720" w:rsidP="007D0178">
            <w:pPr>
              <w:pStyle w:val="Titolo3"/>
            </w:pPr>
            <w:r w:rsidRPr="00DE38DC">
              <w:t>Titoli non immobilizzati</w:t>
            </w:r>
          </w:p>
        </w:tc>
        <w:tc>
          <w:tcPr>
            <w:tcW w:w="567" w:type="dxa"/>
            <w:tcBorders>
              <w:bottom w:val="single" w:sz="4" w:space="0" w:color="auto"/>
            </w:tcBorders>
            <w:shd w:val="clear" w:color="auto" w:fill="auto"/>
            <w:vAlign w:val="center"/>
          </w:tcPr>
          <w:p w14:paraId="58335868" w14:textId="77777777" w:rsidR="00DF4720" w:rsidRPr="00FF19F7" w:rsidRDefault="00DF4720" w:rsidP="00DF4720">
            <w:pPr>
              <w:jc w:val="center"/>
            </w:pPr>
          </w:p>
        </w:tc>
        <w:tc>
          <w:tcPr>
            <w:tcW w:w="567" w:type="dxa"/>
            <w:tcBorders>
              <w:bottom w:val="single" w:sz="4" w:space="0" w:color="auto"/>
            </w:tcBorders>
            <w:shd w:val="clear" w:color="auto" w:fill="auto"/>
            <w:vAlign w:val="center"/>
          </w:tcPr>
          <w:p w14:paraId="44D36CDE" w14:textId="77777777" w:rsidR="00DF4720" w:rsidRDefault="00DF4720" w:rsidP="00DF4720">
            <w:pPr>
              <w:jc w:val="center"/>
            </w:pPr>
          </w:p>
        </w:tc>
        <w:tc>
          <w:tcPr>
            <w:tcW w:w="567" w:type="dxa"/>
            <w:shd w:val="clear" w:color="auto" w:fill="auto"/>
            <w:vAlign w:val="center"/>
          </w:tcPr>
          <w:p w14:paraId="7E044761" w14:textId="77777777" w:rsidR="00DF4720" w:rsidRDefault="00DF4720" w:rsidP="00DF4720">
            <w:pPr>
              <w:jc w:val="center"/>
            </w:pPr>
          </w:p>
        </w:tc>
      </w:tr>
      <w:tr w:rsidR="000747B2" w:rsidRPr="00D91DC6" w14:paraId="7536BB67" w14:textId="77777777" w:rsidTr="00CE758C">
        <w:tblPrEx>
          <w:tblLook w:val="0000" w:firstRow="0" w:lastRow="0" w:firstColumn="0" w:lastColumn="0" w:noHBand="0" w:noVBand="0"/>
        </w:tblPrEx>
        <w:trPr>
          <w:trHeight w:val="283"/>
        </w:trPr>
        <w:tc>
          <w:tcPr>
            <w:tcW w:w="1984" w:type="dxa"/>
            <w:shd w:val="clear" w:color="auto" w:fill="auto"/>
          </w:tcPr>
          <w:p w14:paraId="5C7A5C8B" w14:textId="64E0C6A7" w:rsidR="000747B2" w:rsidRPr="00587260" w:rsidRDefault="000747B2" w:rsidP="00CC7BD5">
            <w:pPr>
              <w:pStyle w:val="PrincCont"/>
              <w:jc w:val="left"/>
              <w:rPr>
                <w:sz w:val="16"/>
                <w:szCs w:val="16"/>
              </w:rPr>
            </w:pPr>
            <w:r w:rsidRPr="00587260">
              <w:rPr>
                <w:sz w:val="16"/>
                <w:szCs w:val="16"/>
              </w:rPr>
              <w:t>Art. 16, c.6, D.Lgs. 173/97</w:t>
            </w:r>
            <w:r>
              <w:rPr>
                <w:sz w:val="16"/>
                <w:szCs w:val="16"/>
              </w:rPr>
              <w:t xml:space="preserve">   </w:t>
            </w:r>
            <w:r w:rsidRPr="00587260">
              <w:rPr>
                <w:sz w:val="16"/>
                <w:szCs w:val="16"/>
              </w:rPr>
              <w:t>OIC 20.37</w:t>
            </w:r>
          </w:p>
        </w:tc>
        <w:tc>
          <w:tcPr>
            <w:tcW w:w="6520" w:type="dxa"/>
            <w:shd w:val="clear" w:color="auto" w:fill="auto"/>
          </w:tcPr>
          <w:p w14:paraId="5D3D31C9" w14:textId="2A0D20FE" w:rsidR="000747B2" w:rsidRPr="00DE38DC" w:rsidRDefault="000747B2" w:rsidP="00906079">
            <w:pPr>
              <w:spacing w:line="240" w:lineRule="exact"/>
            </w:pPr>
            <w:r>
              <w:t>I titoli non immobilizzati sono iscritti a</w:t>
            </w:r>
            <w:r w:rsidRPr="00DE38DC">
              <w:t>l costo di acquisto</w:t>
            </w:r>
            <w:r>
              <w:t>,</w:t>
            </w:r>
            <w:r w:rsidRPr="00DE38DC">
              <w:t xml:space="preserve"> o</w:t>
            </w:r>
            <w:r>
              <w:t xml:space="preserve">vvero se minore al valore di realizzazione desumibile dall’andamento </w:t>
            </w:r>
            <w:r w:rsidRPr="00DE38DC">
              <w:t xml:space="preserve"> </w:t>
            </w:r>
            <w:r>
              <w:t>del mercato?</w:t>
            </w:r>
            <w:r w:rsidRPr="00DE38DC">
              <w:t xml:space="preserve"> </w:t>
            </w:r>
          </w:p>
        </w:tc>
        <w:tc>
          <w:tcPr>
            <w:tcW w:w="567" w:type="dxa"/>
            <w:tcBorders>
              <w:bottom w:val="single" w:sz="4" w:space="0" w:color="auto"/>
            </w:tcBorders>
            <w:shd w:val="clear" w:color="auto" w:fill="auto"/>
            <w:vAlign w:val="center"/>
          </w:tcPr>
          <w:p w14:paraId="0FABDE70" w14:textId="3A70226D" w:rsidR="000747B2" w:rsidRPr="00FF19F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F81302D" w14:textId="7AE583AA"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A21FEBF" w14:textId="51F90951"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C2B6467" w14:textId="77777777" w:rsidTr="00CE758C">
        <w:tblPrEx>
          <w:tblLook w:val="0000" w:firstRow="0" w:lastRow="0" w:firstColumn="0" w:lastColumn="0" w:noHBand="0" w:noVBand="0"/>
        </w:tblPrEx>
        <w:trPr>
          <w:trHeight w:val="283"/>
        </w:trPr>
        <w:tc>
          <w:tcPr>
            <w:tcW w:w="1984" w:type="dxa"/>
            <w:shd w:val="clear" w:color="auto" w:fill="auto"/>
          </w:tcPr>
          <w:p w14:paraId="4FC04C56" w14:textId="54B77C1A" w:rsidR="00DF4720" w:rsidRPr="00C679C3" w:rsidRDefault="00DF4720" w:rsidP="00906079">
            <w:pPr>
              <w:pStyle w:val="PrincCont"/>
              <w:jc w:val="left"/>
              <w:rPr>
                <w:sz w:val="16"/>
                <w:szCs w:val="16"/>
                <w:lang w:val="it-IT"/>
              </w:rPr>
            </w:pPr>
            <w:r w:rsidRPr="00C679C3">
              <w:rPr>
                <w:sz w:val="16"/>
                <w:szCs w:val="16"/>
                <w:lang w:val="it-IT"/>
              </w:rPr>
              <w:t>OIC 20.</w:t>
            </w:r>
            <w:r w:rsidR="00906079">
              <w:rPr>
                <w:sz w:val="16"/>
                <w:szCs w:val="16"/>
                <w:lang w:val="it-IT"/>
              </w:rPr>
              <w:t>5</w:t>
            </w:r>
          </w:p>
        </w:tc>
        <w:tc>
          <w:tcPr>
            <w:tcW w:w="6520" w:type="dxa"/>
            <w:shd w:val="clear" w:color="auto" w:fill="auto"/>
          </w:tcPr>
          <w:p w14:paraId="1F3D6B11" w14:textId="6EB73E58" w:rsidR="00DF4720" w:rsidRPr="00DE38DC" w:rsidRDefault="00DF4720" w:rsidP="00906079">
            <w:pPr>
              <w:pStyle w:val="Commentiriquadro"/>
              <w:rPr>
                <w:i/>
              </w:rPr>
            </w:pPr>
            <w:r>
              <w:t>I</w:t>
            </w:r>
            <w:r w:rsidRPr="00DE38DC">
              <w:t xml:space="preserve">l costo di acquisto (o di sottoscrizione) </w:t>
            </w:r>
            <w:r w:rsidR="00906079" w:rsidRPr="00DE38DC">
              <w:t>d</w:t>
            </w:r>
            <w:r w:rsidR="00906079">
              <w:t>i un</w:t>
            </w:r>
            <w:r w:rsidR="00906079" w:rsidRPr="00DE38DC">
              <w:t xml:space="preserve"> </w:t>
            </w:r>
            <w:r w:rsidRPr="00DE38DC">
              <w:t xml:space="preserve">titolo </w:t>
            </w:r>
            <w:r w:rsidR="00906079">
              <w:t xml:space="preserve">di debito </w:t>
            </w:r>
            <w:r w:rsidRPr="00DE38DC">
              <w:t xml:space="preserve">è costituito dal prezzo pagato, </w:t>
            </w:r>
            <w:r w:rsidR="00906079" w:rsidRPr="00DE38DC">
              <w:t>,</w:t>
            </w:r>
            <w:r w:rsidR="00906079">
              <w:t xml:space="preserve"> comprensivo dei costi accessori. I costi accessori sono rappresentati dai costi di transazione cosi come definiti dal paragrafo 18.</w:t>
            </w:r>
          </w:p>
        </w:tc>
        <w:tc>
          <w:tcPr>
            <w:tcW w:w="567" w:type="dxa"/>
            <w:tcBorders>
              <w:bottom w:val="single" w:sz="4" w:space="0" w:color="auto"/>
            </w:tcBorders>
            <w:shd w:val="clear" w:color="auto" w:fill="auto"/>
            <w:vAlign w:val="center"/>
          </w:tcPr>
          <w:p w14:paraId="12412D44" w14:textId="77777777" w:rsidR="00DF4720" w:rsidRPr="00FF19F7" w:rsidRDefault="00DF4720" w:rsidP="00DF4720">
            <w:pPr>
              <w:jc w:val="center"/>
            </w:pPr>
          </w:p>
        </w:tc>
        <w:tc>
          <w:tcPr>
            <w:tcW w:w="567" w:type="dxa"/>
            <w:tcBorders>
              <w:bottom w:val="single" w:sz="4" w:space="0" w:color="auto"/>
            </w:tcBorders>
            <w:shd w:val="clear" w:color="auto" w:fill="auto"/>
            <w:vAlign w:val="center"/>
          </w:tcPr>
          <w:p w14:paraId="6972451E" w14:textId="77777777" w:rsidR="00DF4720" w:rsidRPr="00DE38DC" w:rsidRDefault="00DF4720" w:rsidP="00DF4720">
            <w:pPr>
              <w:jc w:val="center"/>
            </w:pPr>
          </w:p>
        </w:tc>
        <w:tc>
          <w:tcPr>
            <w:tcW w:w="567" w:type="dxa"/>
            <w:shd w:val="clear" w:color="auto" w:fill="auto"/>
            <w:vAlign w:val="center"/>
          </w:tcPr>
          <w:p w14:paraId="5FD291AC" w14:textId="77777777" w:rsidR="00DF4720" w:rsidRPr="00DE38DC" w:rsidRDefault="00DF4720" w:rsidP="00DF4720">
            <w:pPr>
              <w:jc w:val="center"/>
            </w:pPr>
          </w:p>
        </w:tc>
      </w:tr>
      <w:tr w:rsidR="00DF4720" w:rsidRPr="00D91DC6" w14:paraId="0FF734ED" w14:textId="77777777" w:rsidTr="00CE758C">
        <w:tblPrEx>
          <w:tblLook w:val="0000" w:firstRow="0" w:lastRow="0" w:firstColumn="0" w:lastColumn="0" w:noHBand="0" w:noVBand="0"/>
        </w:tblPrEx>
        <w:trPr>
          <w:trHeight w:val="283"/>
        </w:trPr>
        <w:tc>
          <w:tcPr>
            <w:tcW w:w="1984" w:type="dxa"/>
            <w:shd w:val="clear" w:color="auto" w:fill="auto"/>
          </w:tcPr>
          <w:p w14:paraId="17B792FF" w14:textId="77777777" w:rsidR="00DF4720" w:rsidRPr="00C679C3" w:rsidRDefault="00DF4720" w:rsidP="00DF4720">
            <w:pPr>
              <w:pStyle w:val="PrincCont"/>
              <w:jc w:val="left"/>
              <w:rPr>
                <w:sz w:val="16"/>
                <w:szCs w:val="16"/>
                <w:lang w:val="it-IT"/>
              </w:rPr>
            </w:pPr>
          </w:p>
        </w:tc>
        <w:tc>
          <w:tcPr>
            <w:tcW w:w="6520" w:type="dxa"/>
            <w:shd w:val="clear" w:color="auto" w:fill="auto"/>
          </w:tcPr>
          <w:p w14:paraId="788EF05D" w14:textId="77777777" w:rsidR="00DF4720" w:rsidRPr="00DE38DC" w:rsidRDefault="00DF4720" w:rsidP="007D0178">
            <w:pPr>
              <w:pStyle w:val="Titolo3"/>
            </w:pPr>
            <w:r>
              <w:t>Partecipazioni immobilizzate</w:t>
            </w:r>
          </w:p>
        </w:tc>
        <w:tc>
          <w:tcPr>
            <w:tcW w:w="567" w:type="dxa"/>
            <w:tcBorders>
              <w:bottom w:val="single" w:sz="4" w:space="0" w:color="auto"/>
            </w:tcBorders>
            <w:shd w:val="clear" w:color="auto" w:fill="auto"/>
            <w:vAlign w:val="center"/>
          </w:tcPr>
          <w:p w14:paraId="1EA814AD"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312DF21D" w14:textId="77777777" w:rsidR="00DF4720" w:rsidRPr="00FF5F00" w:rsidRDefault="00DF4720" w:rsidP="00DF4720">
            <w:pPr>
              <w:jc w:val="center"/>
            </w:pPr>
          </w:p>
        </w:tc>
        <w:tc>
          <w:tcPr>
            <w:tcW w:w="567" w:type="dxa"/>
            <w:shd w:val="clear" w:color="auto" w:fill="auto"/>
            <w:vAlign w:val="center"/>
          </w:tcPr>
          <w:p w14:paraId="4AADFE07" w14:textId="77777777" w:rsidR="00DF4720" w:rsidRPr="00FF5F00" w:rsidRDefault="00DF4720" w:rsidP="00DF4720">
            <w:pPr>
              <w:jc w:val="center"/>
            </w:pPr>
          </w:p>
        </w:tc>
      </w:tr>
      <w:tr w:rsidR="000747B2" w:rsidRPr="00D91DC6" w14:paraId="61BA635A" w14:textId="77777777" w:rsidTr="00CE758C">
        <w:tblPrEx>
          <w:tblLook w:val="0000" w:firstRow="0" w:lastRow="0" w:firstColumn="0" w:lastColumn="0" w:noHBand="0" w:noVBand="0"/>
        </w:tblPrEx>
        <w:trPr>
          <w:trHeight w:val="283"/>
        </w:trPr>
        <w:tc>
          <w:tcPr>
            <w:tcW w:w="1984" w:type="dxa"/>
            <w:shd w:val="clear" w:color="auto" w:fill="auto"/>
          </w:tcPr>
          <w:p w14:paraId="19B62E88" w14:textId="06DFB833" w:rsidR="000747B2" w:rsidRPr="00C679C3" w:rsidRDefault="000747B2" w:rsidP="00906079">
            <w:pPr>
              <w:pStyle w:val="PrincCont"/>
              <w:jc w:val="left"/>
              <w:rPr>
                <w:sz w:val="16"/>
                <w:szCs w:val="16"/>
                <w:lang w:val="it-IT"/>
              </w:rPr>
            </w:pPr>
            <w:r>
              <w:rPr>
                <w:sz w:val="16"/>
                <w:szCs w:val="16"/>
                <w:lang w:val="it-IT"/>
              </w:rPr>
              <w:t>OIC 21.10</w:t>
            </w:r>
          </w:p>
        </w:tc>
        <w:tc>
          <w:tcPr>
            <w:tcW w:w="6520" w:type="dxa"/>
            <w:shd w:val="clear" w:color="auto" w:fill="auto"/>
          </w:tcPr>
          <w:p w14:paraId="7D23E75A" w14:textId="77777777" w:rsidR="000747B2" w:rsidRPr="00E748F4" w:rsidRDefault="000747B2" w:rsidP="00DF4720">
            <w:pPr>
              <w:spacing w:line="240" w:lineRule="exact"/>
            </w:pPr>
            <w:r>
              <w:t>Nei titoli immobilizzati sono state iscritte solo le partecipazioni destinate a permanere durevolmente nel patrimonio aziendale?</w:t>
            </w:r>
          </w:p>
        </w:tc>
        <w:tc>
          <w:tcPr>
            <w:tcW w:w="567" w:type="dxa"/>
            <w:tcBorders>
              <w:bottom w:val="single" w:sz="4" w:space="0" w:color="auto"/>
            </w:tcBorders>
            <w:shd w:val="clear" w:color="auto" w:fill="auto"/>
            <w:vAlign w:val="center"/>
          </w:tcPr>
          <w:p w14:paraId="656F60A1" w14:textId="37BB5ACE"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7CDAE0EB" w14:textId="29976CA0"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3F38ECE" w14:textId="312EFD29"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4D97B4C0" w14:textId="77777777" w:rsidTr="00CE758C">
        <w:tblPrEx>
          <w:tblLook w:val="0000" w:firstRow="0" w:lastRow="0" w:firstColumn="0" w:lastColumn="0" w:noHBand="0" w:noVBand="0"/>
        </w:tblPrEx>
        <w:trPr>
          <w:trHeight w:val="283"/>
        </w:trPr>
        <w:tc>
          <w:tcPr>
            <w:tcW w:w="1984" w:type="dxa"/>
            <w:shd w:val="clear" w:color="auto" w:fill="auto"/>
          </w:tcPr>
          <w:p w14:paraId="468270E7" w14:textId="4FAA2450" w:rsidR="00DF4720" w:rsidRPr="00C679C3" w:rsidRDefault="00DF4720" w:rsidP="00906079">
            <w:pPr>
              <w:pStyle w:val="PrincCont"/>
              <w:jc w:val="left"/>
              <w:rPr>
                <w:sz w:val="16"/>
                <w:szCs w:val="16"/>
                <w:lang w:val="it-IT"/>
              </w:rPr>
            </w:pPr>
            <w:r>
              <w:rPr>
                <w:sz w:val="16"/>
                <w:szCs w:val="16"/>
                <w:lang w:val="it-IT"/>
              </w:rPr>
              <w:t>OIC 21.</w:t>
            </w:r>
            <w:r w:rsidR="00906079">
              <w:rPr>
                <w:sz w:val="16"/>
                <w:szCs w:val="16"/>
                <w:lang w:val="it-IT"/>
              </w:rPr>
              <w:t>10</w:t>
            </w:r>
          </w:p>
        </w:tc>
        <w:tc>
          <w:tcPr>
            <w:tcW w:w="6520" w:type="dxa"/>
            <w:shd w:val="clear" w:color="auto" w:fill="auto"/>
          </w:tcPr>
          <w:p w14:paraId="15321567" w14:textId="77777777" w:rsidR="00DF4720" w:rsidRPr="00E748F4" w:rsidRDefault="00DF4720" w:rsidP="007709FF">
            <w:pPr>
              <w:pStyle w:val="Commentiriquadro"/>
            </w:pPr>
            <w:r>
              <w:t>Al fine di determinare l’esistenza della destinazione a permanere durevolmente nel patrimonio dell’impresa si considerano la volontà della direzione aziendale e l’effettiva capacità della società di detenere le partecipazioni per un periodo prolungato di tempo.</w:t>
            </w:r>
          </w:p>
        </w:tc>
        <w:tc>
          <w:tcPr>
            <w:tcW w:w="567" w:type="dxa"/>
            <w:tcBorders>
              <w:bottom w:val="single" w:sz="4" w:space="0" w:color="auto"/>
            </w:tcBorders>
            <w:shd w:val="clear" w:color="auto" w:fill="auto"/>
            <w:vAlign w:val="center"/>
          </w:tcPr>
          <w:p w14:paraId="3D6BCED5" w14:textId="77777777" w:rsidR="00DF4720" w:rsidRDefault="00DF4720" w:rsidP="00DF4720">
            <w:pPr>
              <w:jc w:val="center"/>
            </w:pPr>
          </w:p>
        </w:tc>
        <w:tc>
          <w:tcPr>
            <w:tcW w:w="567" w:type="dxa"/>
            <w:tcBorders>
              <w:bottom w:val="single" w:sz="4" w:space="0" w:color="auto"/>
            </w:tcBorders>
            <w:shd w:val="clear" w:color="auto" w:fill="auto"/>
            <w:vAlign w:val="center"/>
          </w:tcPr>
          <w:p w14:paraId="6BEAA6FB" w14:textId="77777777" w:rsidR="00DF4720" w:rsidRDefault="00DF4720" w:rsidP="00DF4720">
            <w:pPr>
              <w:jc w:val="center"/>
            </w:pPr>
          </w:p>
        </w:tc>
        <w:tc>
          <w:tcPr>
            <w:tcW w:w="567" w:type="dxa"/>
            <w:shd w:val="clear" w:color="auto" w:fill="auto"/>
            <w:vAlign w:val="center"/>
          </w:tcPr>
          <w:p w14:paraId="2414D0B7" w14:textId="77777777" w:rsidR="00DF4720" w:rsidRDefault="00DF4720" w:rsidP="00DF4720">
            <w:pPr>
              <w:jc w:val="center"/>
            </w:pPr>
          </w:p>
        </w:tc>
      </w:tr>
      <w:tr w:rsidR="00DF4720" w:rsidRPr="00D91DC6" w14:paraId="6A13510E" w14:textId="77777777" w:rsidTr="00CE758C">
        <w:tblPrEx>
          <w:tblLook w:val="0000" w:firstRow="0" w:lastRow="0" w:firstColumn="0" w:lastColumn="0" w:noHBand="0" w:noVBand="0"/>
        </w:tblPrEx>
        <w:trPr>
          <w:trHeight w:val="283"/>
        </w:trPr>
        <w:tc>
          <w:tcPr>
            <w:tcW w:w="1984" w:type="dxa"/>
            <w:shd w:val="clear" w:color="auto" w:fill="auto"/>
          </w:tcPr>
          <w:p w14:paraId="4FFE1366" w14:textId="4D3FFC36" w:rsidR="00DF4720" w:rsidRPr="00C679C3" w:rsidRDefault="00DF4720" w:rsidP="00906079">
            <w:pPr>
              <w:pStyle w:val="PrincCont"/>
              <w:jc w:val="left"/>
              <w:rPr>
                <w:sz w:val="16"/>
                <w:szCs w:val="16"/>
                <w:lang w:val="it-IT"/>
              </w:rPr>
            </w:pPr>
            <w:r>
              <w:rPr>
                <w:sz w:val="16"/>
                <w:szCs w:val="16"/>
                <w:lang w:val="it-IT"/>
              </w:rPr>
              <w:t>OIC 21.</w:t>
            </w:r>
            <w:r w:rsidR="00906079">
              <w:rPr>
                <w:sz w:val="16"/>
                <w:szCs w:val="16"/>
                <w:lang w:val="it-IT"/>
              </w:rPr>
              <w:t>12</w:t>
            </w:r>
          </w:p>
        </w:tc>
        <w:tc>
          <w:tcPr>
            <w:tcW w:w="6520" w:type="dxa"/>
            <w:shd w:val="clear" w:color="auto" w:fill="auto"/>
          </w:tcPr>
          <w:p w14:paraId="613B0E3D" w14:textId="77777777" w:rsidR="00DF4720" w:rsidRPr="00E748F4" w:rsidRDefault="00DF4720" w:rsidP="007709FF">
            <w:pPr>
              <w:pStyle w:val="Commentiriquadro"/>
            </w:pPr>
            <w:r>
              <w:t>In coerenza con quanto sopra, in relazione alle proprie strategie aziendali, gli organi amministrativi possono destinare, nel rispetto del criterio della destinazione economica, un portafoglio di partecipazioni della medesima specie, in parte ad investimento duraturo, da iscriversi nell’attivo immobilizzato, in parte alla negoziazione, da iscriversi nell’attivo circolante.</w:t>
            </w:r>
          </w:p>
        </w:tc>
        <w:tc>
          <w:tcPr>
            <w:tcW w:w="567" w:type="dxa"/>
            <w:tcBorders>
              <w:bottom w:val="single" w:sz="4" w:space="0" w:color="auto"/>
            </w:tcBorders>
            <w:shd w:val="clear" w:color="auto" w:fill="auto"/>
            <w:vAlign w:val="center"/>
          </w:tcPr>
          <w:p w14:paraId="319E205D" w14:textId="77777777" w:rsidR="00DF4720" w:rsidRDefault="00DF4720" w:rsidP="00DF4720">
            <w:pPr>
              <w:jc w:val="center"/>
            </w:pPr>
          </w:p>
        </w:tc>
        <w:tc>
          <w:tcPr>
            <w:tcW w:w="567" w:type="dxa"/>
            <w:tcBorders>
              <w:bottom w:val="single" w:sz="4" w:space="0" w:color="auto"/>
            </w:tcBorders>
            <w:shd w:val="clear" w:color="auto" w:fill="auto"/>
            <w:vAlign w:val="center"/>
          </w:tcPr>
          <w:p w14:paraId="1A4C6056" w14:textId="77777777" w:rsidR="00DF4720" w:rsidRDefault="00DF4720" w:rsidP="00DF4720">
            <w:pPr>
              <w:jc w:val="center"/>
            </w:pPr>
          </w:p>
        </w:tc>
        <w:tc>
          <w:tcPr>
            <w:tcW w:w="567" w:type="dxa"/>
            <w:shd w:val="clear" w:color="auto" w:fill="auto"/>
            <w:vAlign w:val="center"/>
          </w:tcPr>
          <w:p w14:paraId="7F1880D4" w14:textId="77777777" w:rsidR="00DF4720" w:rsidRDefault="00DF4720" w:rsidP="00DF4720">
            <w:pPr>
              <w:jc w:val="center"/>
            </w:pPr>
          </w:p>
        </w:tc>
      </w:tr>
      <w:tr w:rsidR="000747B2" w:rsidRPr="00D91DC6" w14:paraId="5726CB41" w14:textId="77777777" w:rsidTr="00CE758C">
        <w:tblPrEx>
          <w:tblLook w:val="0000" w:firstRow="0" w:lastRow="0" w:firstColumn="0" w:lastColumn="0" w:noHBand="0" w:noVBand="0"/>
        </w:tblPrEx>
        <w:trPr>
          <w:trHeight w:val="283"/>
        </w:trPr>
        <w:tc>
          <w:tcPr>
            <w:tcW w:w="1984" w:type="dxa"/>
            <w:shd w:val="clear" w:color="auto" w:fill="auto"/>
          </w:tcPr>
          <w:p w14:paraId="021972A9" w14:textId="2ABB73B8" w:rsidR="000747B2" w:rsidRPr="00C679C3" w:rsidRDefault="000747B2" w:rsidP="00DF4720">
            <w:pPr>
              <w:pStyle w:val="PrincCont"/>
              <w:jc w:val="left"/>
              <w:rPr>
                <w:sz w:val="16"/>
                <w:szCs w:val="16"/>
                <w:lang w:val="it-IT"/>
              </w:rPr>
            </w:pPr>
            <w:r w:rsidRPr="00C679C3">
              <w:rPr>
                <w:sz w:val="16"/>
                <w:szCs w:val="16"/>
                <w:lang w:val="it-IT"/>
              </w:rPr>
              <w:t>OIC 21.</w:t>
            </w:r>
            <w:r>
              <w:rPr>
                <w:sz w:val="16"/>
                <w:szCs w:val="16"/>
                <w:lang w:val="it-IT"/>
              </w:rPr>
              <w:t>21</w:t>
            </w:r>
          </w:p>
          <w:p w14:paraId="25507871" w14:textId="77777777" w:rsidR="000747B2" w:rsidRPr="00C679C3" w:rsidRDefault="000747B2" w:rsidP="00DF4720">
            <w:pPr>
              <w:pStyle w:val="PrincCont"/>
              <w:jc w:val="left"/>
              <w:rPr>
                <w:sz w:val="16"/>
                <w:szCs w:val="16"/>
                <w:lang w:val="it-IT"/>
              </w:rPr>
            </w:pPr>
          </w:p>
        </w:tc>
        <w:tc>
          <w:tcPr>
            <w:tcW w:w="6520" w:type="dxa"/>
            <w:shd w:val="clear" w:color="auto" w:fill="auto"/>
          </w:tcPr>
          <w:p w14:paraId="1B293FA0" w14:textId="77777777" w:rsidR="000747B2" w:rsidRPr="00E748F4" w:rsidRDefault="000747B2" w:rsidP="00DF4720">
            <w:pPr>
              <w:spacing w:line="240" w:lineRule="exact"/>
            </w:pPr>
            <w:r w:rsidRPr="00E748F4">
              <w:t>Le partecipazioni immobilizzate sono state iscritte al costo di acquisto o di costituzione, comprensivo dei costi accessori?</w:t>
            </w:r>
          </w:p>
        </w:tc>
        <w:tc>
          <w:tcPr>
            <w:tcW w:w="567" w:type="dxa"/>
            <w:tcBorders>
              <w:bottom w:val="single" w:sz="4" w:space="0" w:color="auto"/>
            </w:tcBorders>
            <w:shd w:val="clear" w:color="auto" w:fill="auto"/>
            <w:vAlign w:val="center"/>
          </w:tcPr>
          <w:p w14:paraId="187AACED" w14:textId="6929B4A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548C4BC" w14:textId="0004347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B02275" w14:textId="3C5DDC9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16F1432" w14:textId="77777777" w:rsidTr="00CE758C">
        <w:tblPrEx>
          <w:tblLook w:val="0000" w:firstRow="0" w:lastRow="0" w:firstColumn="0" w:lastColumn="0" w:noHBand="0" w:noVBand="0"/>
        </w:tblPrEx>
        <w:trPr>
          <w:trHeight w:val="283"/>
        </w:trPr>
        <w:tc>
          <w:tcPr>
            <w:tcW w:w="1984" w:type="dxa"/>
            <w:shd w:val="clear" w:color="auto" w:fill="auto"/>
          </w:tcPr>
          <w:p w14:paraId="065053E9" w14:textId="745313FC" w:rsidR="00DF4720" w:rsidRPr="00C679C3" w:rsidRDefault="00DF4720" w:rsidP="00DF4720">
            <w:pPr>
              <w:pStyle w:val="PrincCont"/>
              <w:jc w:val="left"/>
              <w:rPr>
                <w:sz w:val="16"/>
                <w:szCs w:val="16"/>
                <w:lang w:val="it-IT"/>
              </w:rPr>
            </w:pPr>
            <w:r w:rsidRPr="00C679C3">
              <w:rPr>
                <w:sz w:val="16"/>
                <w:szCs w:val="16"/>
                <w:lang w:val="it-IT"/>
              </w:rPr>
              <w:t>OIC 21.</w:t>
            </w:r>
            <w:r w:rsidR="00906079">
              <w:rPr>
                <w:sz w:val="16"/>
                <w:szCs w:val="16"/>
                <w:lang w:val="it-IT"/>
              </w:rPr>
              <w:t>6</w:t>
            </w:r>
          </w:p>
          <w:p w14:paraId="52AFB635" w14:textId="77777777" w:rsidR="00DF4720" w:rsidRPr="00C679C3" w:rsidRDefault="00DF4720" w:rsidP="00DF4720">
            <w:pPr>
              <w:pStyle w:val="PrincCont"/>
              <w:jc w:val="left"/>
              <w:rPr>
                <w:sz w:val="16"/>
                <w:szCs w:val="16"/>
                <w:lang w:val="it-IT"/>
              </w:rPr>
            </w:pPr>
          </w:p>
        </w:tc>
        <w:tc>
          <w:tcPr>
            <w:tcW w:w="6520" w:type="dxa"/>
            <w:shd w:val="clear" w:color="auto" w:fill="auto"/>
          </w:tcPr>
          <w:p w14:paraId="39EE01AC" w14:textId="77777777" w:rsidR="00DF4720" w:rsidRPr="00E748F4" w:rsidRDefault="00DF4720" w:rsidP="00DF4720">
            <w:pPr>
              <w:pStyle w:val="Commentiriquadro"/>
            </w:pPr>
            <w:r w:rsidRPr="00E748F4">
              <w:t>I costi accessori sono costituiti da costi direttamente imputabili all’operazione, quali, ad esempio, i costi di intermediazione bancaria e finanziaria, le commissioni, le spese e le imposte. Possono comprendere costi di consulenza corrisposti a professionisti per la predisposizione di contratti e di studi di fattibilità e/o di convenienza all’acquisto.</w:t>
            </w:r>
          </w:p>
        </w:tc>
        <w:tc>
          <w:tcPr>
            <w:tcW w:w="567" w:type="dxa"/>
            <w:tcBorders>
              <w:bottom w:val="single" w:sz="4" w:space="0" w:color="auto"/>
            </w:tcBorders>
            <w:shd w:val="clear" w:color="auto" w:fill="auto"/>
            <w:vAlign w:val="center"/>
          </w:tcPr>
          <w:p w14:paraId="7AC2E4F8"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21D6F4DB" w14:textId="77777777" w:rsidR="00DF4720" w:rsidRPr="00FF5F00" w:rsidRDefault="00DF4720" w:rsidP="00DF4720">
            <w:pPr>
              <w:jc w:val="center"/>
            </w:pPr>
          </w:p>
        </w:tc>
        <w:tc>
          <w:tcPr>
            <w:tcW w:w="567" w:type="dxa"/>
            <w:shd w:val="clear" w:color="auto" w:fill="auto"/>
            <w:vAlign w:val="center"/>
          </w:tcPr>
          <w:p w14:paraId="4E7C4BA7" w14:textId="77777777" w:rsidR="00DF4720" w:rsidRPr="00FF5F00" w:rsidRDefault="00DF4720" w:rsidP="00DF4720">
            <w:pPr>
              <w:jc w:val="center"/>
            </w:pPr>
          </w:p>
        </w:tc>
      </w:tr>
      <w:tr w:rsidR="00DF4720" w:rsidRPr="00D91DC6" w14:paraId="6CC9906B" w14:textId="77777777" w:rsidTr="00CE758C">
        <w:tblPrEx>
          <w:tblLook w:val="0000" w:firstRow="0" w:lastRow="0" w:firstColumn="0" w:lastColumn="0" w:noHBand="0" w:noVBand="0"/>
        </w:tblPrEx>
        <w:trPr>
          <w:trHeight w:val="283"/>
        </w:trPr>
        <w:tc>
          <w:tcPr>
            <w:tcW w:w="1984" w:type="dxa"/>
            <w:shd w:val="clear" w:color="auto" w:fill="auto"/>
          </w:tcPr>
          <w:p w14:paraId="6D66836D" w14:textId="3232A8F4" w:rsidR="00DF4720" w:rsidRPr="00C679C3" w:rsidRDefault="00DF4720" w:rsidP="00DF4720">
            <w:pPr>
              <w:pStyle w:val="PrincCont"/>
              <w:jc w:val="left"/>
              <w:rPr>
                <w:sz w:val="16"/>
                <w:szCs w:val="16"/>
                <w:lang w:val="it-IT"/>
              </w:rPr>
            </w:pPr>
            <w:r w:rsidRPr="00C679C3">
              <w:rPr>
                <w:sz w:val="16"/>
                <w:szCs w:val="16"/>
                <w:lang w:val="it-IT"/>
              </w:rPr>
              <w:t>OIC 21.</w:t>
            </w:r>
            <w:r w:rsidR="00906079">
              <w:rPr>
                <w:sz w:val="16"/>
                <w:szCs w:val="16"/>
                <w:lang w:val="it-IT"/>
              </w:rPr>
              <w:t>29</w:t>
            </w:r>
          </w:p>
          <w:p w14:paraId="10CCCE75" w14:textId="77777777" w:rsidR="00DF4720" w:rsidRPr="00C679C3" w:rsidRDefault="00DF4720" w:rsidP="00DF4720">
            <w:pPr>
              <w:pStyle w:val="PrincCont"/>
              <w:jc w:val="left"/>
              <w:rPr>
                <w:sz w:val="16"/>
                <w:szCs w:val="16"/>
                <w:lang w:val="it-IT"/>
              </w:rPr>
            </w:pPr>
          </w:p>
        </w:tc>
        <w:tc>
          <w:tcPr>
            <w:tcW w:w="6520" w:type="dxa"/>
            <w:shd w:val="clear" w:color="auto" w:fill="auto"/>
          </w:tcPr>
          <w:p w14:paraId="1C191AAD" w14:textId="77777777" w:rsidR="00DF4720" w:rsidRPr="00E748F4" w:rsidRDefault="00DF4720" w:rsidP="00DF4720">
            <w:pPr>
              <w:pStyle w:val="Commentiriquadro"/>
              <w:rPr>
                <w:lang w:eastAsia="it-IT"/>
              </w:rPr>
            </w:pPr>
            <w:r>
              <w:rPr>
                <w:lang w:eastAsia="it-IT"/>
              </w:rPr>
              <w:t>Le partecipazioni di controllo e collegamento iscritte nelle immobilizzazioni possono essere valutate, oltre che al costo, con il metodo del patrimonio netto (si veda nel seguito la sezione specifica).</w:t>
            </w:r>
          </w:p>
        </w:tc>
        <w:tc>
          <w:tcPr>
            <w:tcW w:w="567" w:type="dxa"/>
            <w:tcBorders>
              <w:bottom w:val="single" w:sz="4" w:space="0" w:color="auto"/>
            </w:tcBorders>
            <w:shd w:val="clear" w:color="auto" w:fill="auto"/>
            <w:vAlign w:val="center"/>
          </w:tcPr>
          <w:p w14:paraId="0A210CDB"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30F6F544" w14:textId="77777777" w:rsidR="00DF4720" w:rsidRPr="00FF5F00" w:rsidRDefault="00DF4720" w:rsidP="00DF4720">
            <w:pPr>
              <w:jc w:val="center"/>
            </w:pPr>
          </w:p>
        </w:tc>
        <w:tc>
          <w:tcPr>
            <w:tcW w:w="567" w:type="dxa"/>
            <w:shd w:val="clear" w:color="auto" w:fill="auto"/>
            <w:vAlign w:val="center"/>
          </w:tcPr>
          <w:p w14:paraId="0D2C0507" w14:textId="77777777" w:rsidR="00DF4720" w:rsidRPr="00FF5F00" w:rsidRDefault="00DF4720" w:rsidP="00DF4720">
            <w:pPr>
              <w:jc w:val="center"/>
            </w:pPr>
          </w:p>
        </w:tc>
      </w:tr>
      <w:tr w:rsidR="000747B2" w:rsidRPr="00D91DC6" w14:paraId="0208BC40" w14:textId="77777777" w:rsidTr="00CC7BD5">
        <w:tblPrEx>
          <w:tblLook w:val="0000" w:firstRow="0" w:lastRow="0" w:firstColumn="0" w:lastColumn="0" w:noHBand="0" w:noVBand="0"/>
        </w:tblPrEx>
        <w:trPr>
          <w:trHeight w:val="148"/>
        </w:trPr>
        <w:tc>
          <w:tcPr>
            <w:tcW w:w="1984" w:type="dxa"/>
            <w:shd w:val="clear" w:color="auto" w:fill="auto"/>
          </w:tcPr>
          <w:p w14:paraId="0BB63F87" w14:textId="5C885C99" w:rsidR="000747B2" w:rsidRPr="00C679C3" w:rsidRDefault="000747B2" w:rsidP="00DF4720">
            <w:pPr>
              <w:pStyle w:val="PrincCont"/>
              <w:jc w:val="left"/>
              <w:rPr>
                <w:sz w:val="16"/>
                <w:szCs w:val="16"/>
                <w:lang w:val="it-IT"/>
              </w:rPr>
            </w:pPr>
            <w:r w:rsidRPr="00C679C3">
              <w:rPr>
                <w:sz w:val="16"/>
                <w:szCs w:val="16"/>
                <w:lang w:val="it-IT"/>
              </w:rPr>
              <w:t>OIC 21.</w:t>
            </w:r>
            <w:r>
              <w:rPr>
                <w:sz w:val="16"/>
                <w:szCs w:val="16"/>
                <w:lang w:val="it-IT"/>
              </w:rPr>
              <w:t>22</w:t>
            </w:r>
          </w:p>
          <w:p w14:paraId="69AFCBD2" w14:textId="77777777" w:rsidR="000747B2" w:rsidRPr="00C679C3" w:rsidRDefault="000747B2" w:rsidP="00DF4720">
            <w:pPr>
              <w:pStyle w:val="PrincCont"/>
              <w:jc w:val="left"/>
              <w:rPr>
                <w:sz w:val="16"/>
                <w:szCs w:val="16"/>
                <w:lang w:val="it-IT"/>
              </w:rPr>
            </w:pPr>
          </w:p>
        </w:tc>
        <w:tc>
          <w:tcPr>
            <w:tcW w:w="6520" w:type="dxa"/>
            <w:shd w:val="clear" w:color="auto" w:fill="auto"/>
          </w:tcPr>
          <w:p w14:paraId="182B36D2" w14:textId="77777777" w:rsidR="000747B2" w:rsidRPr="00E748F4" w:rsidRDefault="000747B2" w:rsidP="00DF4720">
            <w:pPr>
              <w:spacing w:line="240" w:lineRule="exact"/>
            </w:pPr>
            <w:r w:rsidRPr="00E748F4">
              <w:t>Nel caso di incremento della partecipazione per aumento di capitale a pagamento sottoscritto dalla partecipante, il valore di costo a cui è iscritta in bilancio la partecipazione immobilizzata è stato aumentato dall'importo corrispondente all’importo sottoscritto?</w:t>
            </w:r>
          </w:p>
        </w:tc>
        <w:tc>
          <w:tcPr>
            <w:tcW w:w="567" w:type="dxa"/>
            <w:tcBorders>
              <w:bottom w:val="single" w:sz="4" w:space="0" w:color="auto"/>
            </w:tcBorders>
            <w:shd w:val="clear" w:color="auto" w:fill="auto"/>
            <w:vAlign w:val="center"/>
          </w:tcPr>
          <w:p w14:paraId="4CE2CF9C" w14:textId="1A0CFF4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4436BCA" w14:textId="7FA93E6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98AEF3D" w14:textId="1ACC9EF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4929494" w14:textId="77777777" w:rsidTr="00CE758C">
        <w:tblPrEx>
          <w:tblLook w:val="0000" w:firstRow="0" w:lastRow="0" w:firstColumn="0" w:lastColumn="0" w:noHBand="0" w:noVBand="0"/>
        </w:tblPrEx>
        <w:trPr>
          <w:trHeight w:val="283"/>
        </w:trPr>
        <w:tc>
          <w:tcPr>
            <w:tcW w:w="1984" w:type="dxa"/>
            <w:shd w:val="clear" w:color="auto" w:fill="auto"/>
          </w:tcPr>
          <w:p w14:paraId="242A827F" w14:textId="7655501E" w:rsidR="000747B2" w:rsidRPr="00C679C3" w:rsidRDefault="000747B2" w:rsidP="00906079">
            <w:pPr>
              <w:pStyle w:val="PrincCont"/>
              <w:jc w:val="left"/>
              <w:rPr>
                <w:sz w:val="16"/>
                <w:szCs w:val="16"/>
                <w:lang w:val="it-IT"/>
              </w:rPr>
            </w:pPr>
            <w:r w:rsidRPr="00C679C3">
              <w:rPr>
                <w:sz w:val="16"/>
                <w:szCs w:val="16"/>
                <w:lang w:val="it-IT"/>
              </w:rPr>
              <w:t>OIC 21.2</w:t>
            </w:r>
            <w:r>
              <w:rPr>
                <w:sz w:val="16"/>
                <w:szCs w:val="16"/>
                <w:lang w:val="it-IT"/>
              </w:rPr>
              <w:t>3</w:t>
            </w:r>
          </w:p>
        </w:tc>
        <w:tc>
          <w:tcPr>
            <w:tcW w:w="6520" w:type="dxa"/>
            <w:shd w:val="clear" w:color="auto" w:fill="auto"/>
          </w:tcPr>
          <w:p w14:paraId="0DDD122A" w14:textId="77777777" w:rsidR="000747B2" w:rsidRDefault="000747B2" w:rsidP="000A2040">
            <w:pPr>
              <w:spacing w:line="240" w:lineRule="exact"/>
              <w:rPr>
                <w:lang w:eastAsia="it-IT"/>
              </w:rPr>
            </w:pPr>
            <w:r>
              <w:rPr>
                <w:lang w:eastAsia="it-IT"/>
              </w:rPr>
              <w:t>In caso di aumento gratuito del capitale della partecipata, non si è proceduto ad alcuna variazione nel valore della partecipazione?</w:t>
            </w:r>
          </w:p>
        </w:tc>
        <w:tc>
          <w:tcPr>
            <w:tcW w:w="567" w:type="dxa"/>
            <w:tcBorders>
              <w:bottom w:val="single" w:sz="4" w:space="0" w:color="auto"/>
            </w:tcBorders>
            <w:shd w:val="clear" w:color="auto" w:fill="auto"/>
            <w:vAlign w:val="center"/>
          </w:tcPr>
          <w:p w14:paraId="750E9F6F" w14:textId="272846DC" w:rsidR="000747B2" w:rsidRPr="00C843FD"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D075EC8" w14:textId="4F33302D" w:rsidR="000747B2" w:rsidRPr="00C843FD"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CC096E" w14:textId="79CC0869" w:rsidR="000747B2" w:rsidRPr="00C843FD" w:rsidRDefault="000747B2" w:rsidP="000A204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3D2712C1" w14:textId="77777777" w:rsidTr="00CE758C">
        <w:tblPrEx>
          <w:tblLook w:val="0000" w:firstRow="0" w:lastRow="0" w:firstColumn="0" w:lastColumn="0" w:noHBand="0" w:noVBand="0"/>
        </w:tblPrEx>
        <w:trPr>
          <w:trHeight w:val="283"/>
        </w:trPr>
        <w:tc>
          <w:tcPr>
            <w:tcW w:w="1984" w:type="dxa"/>
            <w:shd w:val="clear" w:color="auto" w:fill="auto"/>
          </w:tcPr>
          <w:p w14:paraId="665AE6E0" w14:textId="41EF7660" w:rsidR="00DF4720" w:rsidRPr="00C679C3" w:rsidRDefault="00DF4720" w:rsidP="00DF4720">
            <w:pPr>
              <w:pStyle w:val="PrincCont"/>
              <w:jc w:val="left"/>
              <w:rPr>
                <w:sz w:val="16"/>
                <w:szCs w:val="16"/>
                <w:lang w:val="it-IT"/>
              </w:rPr>
            </w:pPr>
            <w:r w:rsidRPr="00C679C3">
              <w:rPr>
                <w:sz w:val="16"/>
                <w:szCs w:val="16"/>
                <w:lang w:val="it-IT"/>
              </w:rPr>
              <w:t>OIC 21.</w:t>
            </w:r>
            <w:r w:rsidR="00906079" w:rsidRPr="00C679C3">
              <w:rPr>
                <w:sz w:val="16"/>
                <w:szCs w:val="16"/>
                <w:lang w:val="it-IT"/>
              </w:rPr>
              <w:t>2</w:t>
            </w:r>
            <w:r w:rsidR="00906079">
              <w:rPr>
                <w:sz w:val="16"/>
                <w:szCs w:val="16"/>
                <w:lang w:val="it-IT"/>
              </w:rPr>
              <w:t>3</w:t>
            </w:r>
          </w:p>
          <w:p w14:paraId="48581BE8" w14:textId="77777777" w:rsidR="00DF4720" w:rsidRPr="00C679C3" w:rsidRDefault="00DF4720" w:rsidP="00DF4720">
            <w:pPr>
              <w:pStyle w:val="PrincCont"/>
              <w:jc w:val="left"/>
              <w:rPr>
                <w:sz w:val="16"/>
                <w:szCs w:val="16"/>
                <w:lang w:val="it-IT"/>
              </w:rPr>
            </w:pPr>
          </w:p>
        </w:tc>
        <w:tc>
          <w:tcPr>
            <w:tcW w:w="6520" w:type="dxa"/>
            <w:shd w:val="clear" w:color="auto" w:fill="auto"/>
          </w:tcPr>
          <w:p w14:paraId="773368C5" w14:textId="77777777" w:rsidR="00DF4720" w:rsidRPr="00E748F4" w:rsidRDefault="00DF4720" w:rsidP="00DF4720">
            <w:pPr>
              <w:pStyle w:val="Commentiriquadro"/>
              <w:rPr>
                <w:lang w:eastAsia="it-IT"/>
              </w:rPr>
            </w:pPr>
            <w:r>
              <w:rPr>
                <w:lang w:eastAsia="it-IT"/>
              </w:rPr>
              <w:t>Gli aumenti gratuiti del capitale non comportano alcun onere né modificano la percentuale di partecipazione. Le azioni acquisite a titolo gratuito si sommano numericamente a quelle già in carico, con la conseguenza che il valore unitario medio si riduce. Le azioni gratuite relative ad azioni classificabili come partecipazioni immobilizzate non sono perciò rilevate come un utile, in quanto esse aumentano il numero delle azioni senza modificare l’interessenza del percipiente.</w:t>
            </w:r>
          </w:p>
        </w:tc>
        <w:tc>
          <w:tcPr>
            <w:tcW w:w="567" w:type="dxa"/>
            <w:tcBorders>
              <w:bottom w:val="single" w:sz="4" w:space="0" w:color="auto"/>
            </w:tcBorders>
            <w:shd w:val="clear" w:color="auto" w:fill="auto"/>
            <w:vAlign w:val="center"/>
          </w:tcPr>
          <w:p w14:paraId="0A475770"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6DF21F8D" w14:textId="77777777" w:rsidR="00DF4720" w:rsidRPr="00FF5F00" w:rsidRDefault="00DF4720" w:rsidP="00DF4720">
            <w:pPr>
              <w:jc w:val="center"/>
            </w:pPr>
          </w:p>
        </w:tc>
        <w:tc>
          <w:tcPr>
            <w:tcW w:w="567" w:type="dxa"/>
            <w:shd w:val="clear" w:color="auto" w:fill="auto"/>
            <w:vAlign w:val="center"/>
          </w:tcPr>
          <w:p w14:paraId="7CB16971" w14:textId="77777777" w:rsidR="00DF4720" w:rsidRPr="00FF5F00" w:rsidRDefault="00DF4720" w:rsidP="00DF4720">
            <w:pPr>
              <w:jc w:val="center"/>
            </w:pPr>
          </w:p>
        </w:tc>
      </w:tr>
      <w:tr w:rsidR="000747B2" w:rsidRPr="00D91DC6" w14:paraId="0652DD87" w14:textId="77777777" w:rsidTr="00CE758C">
        <w:tblPrEx>
          <w:tblLook w:val="0000" w:firstRow="0" w:lastRow="0" w:firstColumn="0" w:lastColumn="0" w:noHBand="0" w:noVBand="0"/>
        </w:tblPrEx>
        <w:trPr>
          <w:trHeight w:val="283"/>
        </w:trPr>
        <w:tc>
          <w:tcPr>
            <w:tcW w:w="1984" w:type="dxa"/>
            <w:shd w:val="clear" w:color="auto" w:fill="auto"/>
          </w:tcPr>
          <w:p w14:paraId="1F0755F3" w14:textId="1A9D14DF" w:rsidR="000747B2" w:rsidRPr="00C679C3" w:rsidRDefault="000747B2" w:rsidP="00DF4720">
            <w:pPr>
              <w:pStyle w:val="PrincCont"/>
              <w:jc w:val="left"/>
              <w:rPr>
                <w:sz w:val="16"/>
                <w:szCs w:val="16"/>
                <w:lang w:val="it-IT"/>
              </w:rPr>
            </w:pPr>
            <w:r w:rsidRPr="00C679C3">
              <w:rPr>
                <w:sz w:val="16"/>
                <w:szCs w:val="16"/>
                <w:lang w:val="it-IT"/>
              </w:rPr>
              <w:t>OIC 21.2</w:t>
            </w:r>
            <w:r>
              <w:rPr>
                <w:sz w:val="16"/>
                <w:szCs w:val="16"/>
                <w:lang w:val="it-IT"/>
              </w:rPr>
              <w:t>4</w:t>
            </w:r>
          </w:p>
          <w:p w14:paraId="77790AF7" w14:textId="77777777" w:rsidR="000747B2" w:rsidRPr="00C679C3" w:rsidRDefault="000747B2" w:rsidP="00DF4720">
            <w:pPr>
              <w:pStyle w:val="PrincCont"/>
              <w:jc w:val="left"/>
              <w:rPr>
                <w:sz w:val="16"/>
                <w:szCs w:val="16"/>
                <w:lang w:val="it-IT"/>
              </w:rPr>
            </w:pPr>
          </w:p>
        </w:tc>
        <w:tc>
          <w:tcPr>
            <w:tcW w:w="6520" w:type="dxa"/>
            <w:shd w:val="clear" w:color="auto" w:fill="auto"/>
          </w:tcPr>
          <w:p w14:paraId="79A68EB4" w14:textId="77777777" w:rsidR="000747B2" w:rsidRPr="0069541A" w:rsidRDefault="000747B2" w:rsidP="00335CD6">
            <w:pPr>
              <w:rPr>
                <w:lang w:eastAsia="it-IT"/>
              </w:rPr>
            </w:pPr>
            <w:r>
              <w:rPr>
                <w:lang w:eastAsia="it-IT"/>
              </w:rPr>
              <w:t>In caso di rinuncia ad un credito da parte di un socio, la contropartita dell’annullamento, totale o parziale, del credito in capo al socio è andata ad aumentare il valore della partecipazione?</w:t>
            </w:r>
          </w:p>
        </w:tc>
        <w:tc>
          <w:tcPr>
            <w:tcW w:w="567" w:type="dxa"/>
            <w:tcBorders>
              <w:bottom w:val="single" w:sz="4" w:space="0" w:color="auto"/>
            </w:tcBorders>
            <w:shd w:val="clear" w:color="auto" w:fill="auto"/>
            <w:vAlign w:val="center"/>
          </w:tcPr>
          <w:p w14:paraId="05BD7BAA" w14:textId="76E36F62" w:rsidR="000747B2" w:rsidRPr="0069541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13DEE5E" w14:textId="0E34EBCE" w:rsidR="000747B2" w:rsidRPr="0069541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FEE5C2C" w14:textId="1F46F237" w:rsidR="000747B2" w:rsidRPr="0069541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97788C3" w14:textId="77777777" w:rsidTr="00CE758C">
        <w:tblPrEx>
          <w:tblLook w:val="0000" w:firstRow="0" w:lastRow="0" w:firstColumn="0" w:lastColumn="0" w:noHBand="0" w:noVBand="0"/>
        </w:tblPrEx>
        <w:trPr>
          <w:trHeight w:val="283"/>
        </w:trPr>
        <w:tc>
          <w:tcPr>
            <w:tcW w:w="1984" w:type="dxa"/>
            <w:shd w:val="clear" w:color="auto" w:fill="auto"/>
          </w:tcPr>
          <w:p w14:paraId="340939D8" w14:textId="17367A3E" w:rsidR="000747B2" w:rsidRPr="00C679C3" w:rsidRDefault="000747B2" w:rsidP="00DF4720">
            <w:pPr>
              <w:pStyle w:val="PrincCont"/>
              <w:jc w:val="left"/>
              <w:rPr>
                <w:sz w:val="16"/>
                <w:szCs w:val="16"/>
                <w:lang w:val="it-IT"/>
              </w:rPr>
            </w:pPr>
            <w:r w:rsidRPr="00C679C3">
              <w:rPr>
                <w:sz w:val="16"/>
                <w:szCs w:val="16"/>
                <w:lang w:val="it-IT"/>
              </w:rPr>
              <w:t>OIC 21.2</w:t>
            </w:r>
            <w:r>
              <w:rPr>
                <w:sz w:val="16"/>
                <w:szCs w:val="16"/>
                <w:lang w:val="it-IT"/>
              </w:rPr>
              <w:t>4</w:t>
            </w:r>
          </w:p>
          <w:p w14:paraId="60FCD6FA" w14:textId="77777777" w:rsidR="000747B2" w:rsidRPr="00C679C3" w:rsidRDefault="000747B2" w:rsidP="00DF4720">
            <w:pPr>
              <w:pStyle w:val="PrincCont"/>
              <w:jc w:val="left"/>
              <w:rPr>
                <w:sz w:val="16"/>
                <w:szCs w:val="16"/>
                <w:lang w:val="it-IT"/>
              </w:rPr>
            </w:pPr>
          </w:p>
        </w:tc>
        <w:tc>
          <w:tcPr>
            <w:tcW w:w="6520" w:type="dxa"/>
            <w:shd w:val="clear" w:color="auto" w:fill="auto"/>
          </w:tcPr>
          <w:p w14:paraId="5ED027E9" w14:textId="77777777" w:rsidR="000747B2" w:rsidRPr="0069541A" w:rsidRDefault="000747B2" w:rsidP="00DF4720">
            <w:pPr>
              <w:spacing w:line="240" w:lineRule="exact"/>
            </w:pPr>
            <w:r w:rsidRPr="0069541A">
              <w:rPr>
                <w:lang w:eastAsia="it-IT"/>
              </w:rPr>
              <w:t xml:space="preserve">Se la rinuncia al credito </w:t>
            </w:r>
            <w:r>
              <w:rPr>
                <w:lang w:eastAsia="it-IT"/>
              </w:rPr>
              <w:t>ha costituito</w:t>
            </w:r>
            <w:r w:rsidRPr="0069541A">
              <w:rPr>
                <w:lang w:eastAsia="it-IT"/>
              </w:rPr>
              <w:t xml:space="preserve"> versamento a fondo perduto, anziché aumento di capitale, non </w:t>
            </w:r>
            <w:r>
              <w:rPr>
                <w:lang w:eastAsia="it-IT"/>
              </w:rPr>
              <w:t>è mutata</w:t>
            </w:r>
            <w:r w:rsidRPr="0069541A">
              <w:rPr>
                <w:lang w:eastAsia="it-IT"/>
              </w:rPr>
              <w:t xml:space="preserve"> la contabilizzazione, e si </w:t>
            </w:r>
            <w:r>
              <w:rPr>
                <w:lang w:eastAsia="it-IT"/>
              </w:rPr>
              <w:t>sono prodotti</w:t>
            </w:r>
            <w:r w:rsidRPr="0069541A">
              <w:rPr>
                <w:lang w:eastAsia="it-IT"/>
              </w:rPr>
              <w:t xml:space="preserve"> un incremento della partecipazione in capo al socio ed un accrescimento de</w:t>
            </w:r>
            <w:r>
              <w:rPr>
                <w:lang w:eastAsia="it-IT"/>
              </w:rPr>
              <w:t>l patrimonio per la partecipata?</w:t>
            </w:r>
          </w:p>
        </w:tc>
        <w:tc>
          <w:tcPr>
            <w:tcW w:w="567" w:type="dxa"/>
            <w:tcBorders>
              <w:bottom w:val="single" w:sz="4" w:space="0" w:color="auto"/>
            </w:tcBorders>
            <w:shd w:val="clear" w:color="auto" w:fill="auto"/>
            <w:vAlign w:val="center"/>
          </w:tcPr>
          <w:p w14:paraId="7297EF7B" w14:textId="7FC6DA2E" w:rsidR="000747B2" w:rsidRPr="0069541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9CB39B8" w14:textId="0AAD0B61" w:rsidR="000747B2" w:rsidRPr="0069541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722163" w14:textId="2B9A34AC" w:rsidR="000747B2" w:rsidRPr="0069541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AA81E91" w14:textId="77777777" w:rsidTr="00CE758C">
        <w:tblPrEx>
          <w:tblLook w:val="0000" w:firstRow="0" w:lastRow="0" w:firstColumn="0" w:lastColumn="0" w:noHBand="0" w:noVBand="0"/>
        </w:tblPrEx>
        <w:trPr>
          <w:trHeight w:val="283"/>
        </w:trPr>
        <w:tc>
          <w:tcPr>
            <w:tcW w:w="1984" w:type="dxa"/>
            <w:shd w:val="clear" w:color="auto" w:fill="auto"/>
          </w:tcPr>
          <w:p w14:paraId="79C68AB6" w14:textId="1FFC5E17" w:rsidR="000747B2" w:rsidRPr="00C679C3" w:rsidRDefault="000747B2" w:rsidP="00DF4720">
            <w:pPr>
              <w:pStyle w:val="PrincCont"/>
              <w:jc w:val="left"/>
              <w:rPr>
                <w:sz w:val="16"/>
                <w:szCs w:val="16"/>
                <w:lang w:val="it-IT"/>
              </w:rPr>
            </w:pPr>
            <w:r w:rsidRPr="00C679C3">
              <w:rPr>
                <w:sz w:val="16"/>
                <w:szCs w:val="16"/>
                <w:lang w:val="it-IT"/>
              </w:rPr>
              <w:t>OIC 21.2</w:t>
            </w:r>
            <w:r>
              <w:rPr>
                <w:sz w:val="16"/>
                <w:szCs w:val="16"/>
                <w:lang w:val="it-IT"/>
              </w:rPr>
              <w:t>6</w:t>
            </w:r>
          </w:p>
          <w:p w14:paraId="50C45B48" w14:textId="77777777" w:rsidR="000747B2" w:rsidRPr="00C679C3" w:rsidRDefault="000747B2" w:rsidP="00DF4720">
            <w:pPr>
              <w:pStyle w:val="PrincCont"/>
              <w:jc w:val="left"/>
              <w:rPr>
                <w:sz w:val="16"/>
                <w:szCs w:val="16"/>
                <w:lang w:val="it-IT"/>
              </w:rPr>
            </w:pPr>
          </w:p>
        </w:tc>
        <w:tc>
          <w:tcPr>
            <w:tcW w:w="6520" w:type="dxa"/>
            <w:shd w:val="clear" w:color="auto" w:fill="auto"/>
          </w:tcPr>
          <w:p w14:paraId="17EEBA0B" w14:textId="77777777" w:rsidR="000747B2" w:rsidRPr="00E748F4" w:rsidRDefault="000747B2" w:rsidP="00DF4720">
            <w:pPr>
              <w:spacing w:line="240" w:lineRule="exact"/>
            </w:pPr>
            <w:r w:rsidRPr="00E748F4">
              <w:t>Le partecipazioni iscritte a seguito della conversione di obbligazioni convertibili sono state iscritte in bilancio al valore del titolo convertito, senza effettuare alcun addebito o accredito al conto economico?</w:t>
            </w:r>
          </w:p>
        </w:tc>
        <w:tc>
          <w:tcPr>
            <w:tcW w:w="567" w:type="dxa"/>
            <w:tcBorders>
              <w:bottom w:val="single" w:sz="4" w:space="0" w:color="auto"/>
            </w:tcBorders>
            <w:shd w:val="clear" w:color="auto" w:fill="auto"/>
            <w:vAlign w:val="center"/>
          </w:tcPr>
          <w:p w14:paraId="3C63E627" w14:textId="55E3794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F813BCF" w14:textId="12B1A8D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BE065A3" w14:textId="44A6EB1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7F1BB3FB" w14:textId="77777777" w:rsidTr="00CE758C">
        <w:tblPrEx>
          <w:tblLook w:val="0000" w:firstRow="0" w:lastRow="0" w:firstColumn="0" w:lastColumn="0" w:noHBand="0" w:noVBand="0"/>
        </w:tblPrEx>
        <w:trPr>
          <w:trHeight w:val="283"/>
        </w:trPr>
        <w:tc>
          <w:tcPr>
            <w:tcW w:w="1984" w:type="dxa"/>
            <w:shd w:val="clear" w:color="auto" w:fill="auto"/>
          </w:tcPr>
          <w:p w14:paraId="4EA9805C" w14:textId="77777777" w:rsidR="00DF4720" w:rsidRPr="00C679C3" w:rsidRDefault="00DF4720" w:rsidP="00DF4720">
            <w:pPr>
              <w:pStyle w:val="PrincCont"/>
              <w:jc w:val="left"/>
              <w:rPr>
                <w:sz w:val="16"/>
                <w:szCs w:val="16"/>
                <w:lang w:val="it-IT"/>
              </w:rPr>
            </w:pPr>
          </w:p>
        </w:tc>
        <w:tc>
          <w:tcPr>
            <w:tcW w:w="6520" w:type="dxa"/>
            <w:shd w:val="clear" w:color="auto" w:fill="auto"/>
          </w:tcPr>
          <w:p w14:paraId="57AE2189" w14:textId="77777777" w:rsidR="00DF4720" w:rsidRPr="00DE38DC" w:rsidRDefault="00DF4720" w:rsidP="007D0178">
            <w:pPr>
              <w:pStyle w:val="Titolo3"/>
            </w:pPr>
            <w:r>
              <w:t>Partecipazioni non immobilizzate</w:t>
            </w:r>
          </w:p>
        </w:tc>
        <w:tc>
          <w:tcPr>
            <w:tcW w:w="567" w:type="dxa"/>
            <w:tcBorders>
              <w:bottom w:val="single" w:sz="4" w:space="0" w:color="auto"/>
            </w:tcBorders>
            <w:shd w:val="clear" w:color="auto" w:fill="auto"/>
            <w:vAlign w:val="center"/>
          </w:tcPr>
          <w:p w14:paraId="4E4975FC"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73402FFE" w14:textId="77777777" w:rsidR="00DF4720" w:rsidRPr="00FF5F00" w:rsidRDefault="00DF4720" w:rsidP="00DF4720">
            <w:pPr>
              <w:jc w:val="center"/>
            </w:pPr>
          </w:p>
        </w:tc>
        <w:tc>
          <w:tcPr>
            <w:tcW w:w="567" w:type="dxa"/>
            <w:shd w:val="clear" w:color="auto" w:fill="auto"/>
            <w:vAlign w:val="center"/>
          </w:tcPr>
          <w:p w14:paraId="007E0F40" w14:textId="77777777" w:rsidR="00DF4720" w:rsidRPr="00FF5F00" w:rsidRDefault="00DF4720" w:rsidP="00DF4720">
            <w:pPr>
              <w:jc w:val="center"/>
            </w:pPr>
          </w:p>
        </w:tc>
      </w:tr>
      <w:tr w:rsidR="000747B2" w:rsidRPr="00D91DC6" w14:paraId="5B97FD24" w14:textId="77777777" w:rsidTr="00CE758C">
        <w:tblPrEx>
          <w:tblLook w:val="0000" w:firstRow="0" w:lastRow="0" w:firstColumn="0" w:lastColumn="0" w:noHBand="0" w:noVBand="0"/>
        </w:tblPrEx>
        <w:trPr>
          <w:trHeight w:val="283"/>
        </w:trPr>
        <w:tc>
          <w:tcPr>
            <w:tcW w:w="1984" w:type="dxa"/>
            <w:shd w:val="clear" w:color="auto" w:fill="auto"/>
          </w:tcPr>
          <w:p w14:paraId="64D4AB0E" w14:textId="2FB2495C" w:rsidR="000747B2" w:rsidRPr="00C679C3" w:rsidRDefault="000747B2" w:rsidP="00DF4720">
            <w:pPr>
              <w:pStyle w:val="PrincCont"/>
              <w:jc w:val="left"/>
              <w:rPr>
                <w:sz w:val="16"/>
                <w:szCs w:val="16"/>
                <w:lang w:val="it-IT"/>
              </w:rPr>
            </w:pPr>
            <w:r w:rsidRPr="00C679C3">
              <w:rPr>
                <w:sz w:val="16"/>
                <w:szCs w:val="16"/>
                <w:lang w:val="it-IT"/>
              </w:rPr>
              <w:t>OIC 21.2</w:t>
            </w:r>
            <w:r>
              <w:rPr>
                <w:sz w:val="16"/>
                <w:szCs w:val="16"/>
                <w:lang w:val="it-IT"/>
              </w:rPr>
              <w:t>1</w:t>
            </w:r>
          </w:p>
          <w:p w14:paraId="4DB31BAA" w14:textId="77777777" w:rsidR="000747B2" w:rsidRPr="00C679C3" w:rsidRDefault="000747B2" w:rsidP="00DF4720">
            <w:pPr>
              <w:pStyle w:val="PrincCont"/>
              <w:jc w:val="left"/>
              <w:rPr>
                <w:sz w:val="16"/>
                <w:szCs w:val="16"/>
                <w:lang w:val="it-IT"/>
              </w:rPr>
            </w:pPr>
          </w:p>
        </w:tc>
        <w:tc>
          <w:tcPr>
            <w:tcW w:w="6520" w:type="dxa"/>
            <w:shd w:val="clear" w:color="auto" w:fill="auto"/>
          </w:tcPr>
          <w:p w14:paraId="6B3931F4" w14:textId="65B52051" w:rsidR="000747B2" w:rsidRPr="00203F4B" w:rsidRDefault="000747B2" w:rsidP="00906079">
            <w:r w:rsidRPr="00203F4B">
              <w:t>Le partecipazioni</w:t>
            </w:r>
            <w:r>
              <w:t xml:space="preserve"> non</w:t>
            </w:r>
            <w:r w:rsidRPr="00203F4B">
              <w:t xml:space="preserve"> immobilizzate sono state iscritte al costo di acquisto o di costituzione </w:t>
            </w:r>
            <w:r>
              <w:t>comprensivo dei costi accessori</w:t>
            </w:r>
            <w:r w:rsidRPr="00203F4B">
              <w:t>?</w:t>
            </w:r>
          </w:p>
        </w:tc>
        <w:tc>
          <w:tcPr>
            <w:tcW w:w="567" w:type="dxa"/>
            <w:tcBorders>
              <w:bottom w:val="single" w:sz="4" w:space="0" w:color="auto"/>
            </w:tcBorders>
            <w:shd w:val="clear" w:color="auto" w:fill="auto"/>
            <w:vAlign w:val="center"/>
          </w:tcPr>
          <w:p w14:paraId="0C3E5EBF" w14:textId="0D02186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FC577AA" w14:textId="246EBFB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8C8A06" w14:textId="47BCE3C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2FD7422" w14:textId="77777777" w:rsidTr="00CE758C">
        <w:tblPrEx>
          <w:tblLook w:val="0000" w:firstRow="0" w:lastRow="0" w:firstColumn="0" w:lastColumn="0" w:noHBand="0" w:noVBand="0"/>
        </w:tblPrEx>
        <w:trPr>
          <w:trHeight w:val="283"/>
        </w:trPr>
        <w:tc>
          <w:tcPr>
            <w:tcW w:w="1984" w:type="dxa"/>
            <w:shd w:val="clear" w:color="auto" w:fill="auto"/>
          </w:tcPr>
          <w:p w14:paraId="70D73CAB" w14:textId="70A5B1B8" w:rsidR="00DF4720" w:rsidRPr="00C679C3" w:rsidRDefault="00DF4720" w:rsidP="00DF4720">
            <w:pPr>
              <w:pStyle w:val="PrincCont"/>
              <w:jc w:val="left"/>
              <w:rPr>
                <w:sz w:val="16"/>
                <w:szCs w:val="16"/>
                <w:lang w:val="it-IT"/>
              </w:rPr>
            </w:pPr>
            <w:r w:rsidRPr="00C679C3">
              <w:rPr>
                <w:sz w:val="16"/>
                <w:szCs w:val="16"/>
                <w:lang w:val="it-IT"/>
              </w:rPr>
              <w:t>OIC 21.</w:t>
            </w:r>
            <w:r w:rsidR="00906079">
              <w:rPr>
                <w:sz w:val="16"/>
                <w:szCs w:val="16"/>
                <w:lang w:val="it-IT"/>
              </w:rPr>
              <w:t>5</w:t>
            </w:r>
          </w:p>
          <w:p w14:paraId="0C3F7039" w14:textId="77777777" w:rsidR="00DF4720" w:rsidRPr="00C679C3" w:rsidRDefault="00DF4720" w:rsidP="00DF4720">
            <w:pPr>
              <w:pStyle w:val="PrincCont"/>
              <w:jc w:val="left"/>
              <w:rPr>
                <w:sz w:val="16"/>
                <w:szCs w:val="16"/>
                <w:lang w:val="it-IT"/>
              </w:rPr>
            </w:pPr>
          </w:p>
        </w:tc>
        <w:tc>
          <w:tcPr>
            <w:tcW w:w="6520" w:type="dxa"/>
            <w:shd w:val="clear" w:color="auto" w:fill="auto"/>
          </w:tcPr>
          <w:p w14:paraId="78C0F72C" w14:textId="1F9FC812" w:rsidR="00DF4720" w:rsidRPr="00203F4B" w:rsidRDefault="00DF4720" w:rsidP="00906079">
            <w:pPr>
              <w:pStyle w:val="Commentiriquadro"/>
            </w:pPr>
            <w:r w:rsidRPr="00203F4B">
              <w:t>Il costo di acquisto o di costituzione della partecipazione è costituito dal prezzo pagato, al quale sono aggiunti i costi accessori direttamente imputabili all’operazione di acquisto o di costituzione</w:t>
            </w:r>
          </w:p>
        </w:tc>
        <w:tc>
          <w:tcPr>
            <w:tcW w:w="567" w:type="dxa"/>
            <w:tcBorders>
              <w:bottom w:val="single" w:sz="4" w:space="0" w:color="auto"/>
            </w:tcBorders>
            <w:shd w:val="clear" w:color="auto" w:fill="auto"/>
            <w:vAlign w:val="center"/>
          </w:tcPr>
          <w:p w14:paraId="1DD7433B"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663AE5CE" w14:textId="77777777" w:rsidR="00DF4720" w:rsidRPr="00FF5F00" w:rsidRDefault="00DF4720" w:rsidP="00DF4720">
            <w:pPr>
              <w:jc w:val="center"/>
            </w:pPr>
          </w:p>
        </w:tc>
        <w:tc>
          <w:tcPr>
            <w:tcW w:w="567" w:type="dxa"/>
            <w:shd w:val="clear" w:color="auto" w:fill="auto"/>
            <w:vAlign w:val="center"/>
          </w:tcPr>
          <w:p w14:paraId="7C8EF297" w14:textId="77777777" w:rsidR="00DF4720" w:rsidRPr="00FF5F00" w:rsidRDefault="00DF4720" w:rsidP="00DF4720">
            <w:pPr>
              <w:jc w:val="center"/>
            </w:pPr>
          </w:p>
        </w:tc>
      </w:tr>
      <w:tr w:rsidR="00DF4720" w:rsidRPr="00D91DC6" w14:paraId="63F5605A" w14:textId="77777777" w:rsidTr="00CE758C">
        <w:tblPrEx>
          <w:tblLook w:val="0000" w:firstRow="0" w:lastRow="0" w:firstColumn="0" w:lastColumn="0" w:noHBand="0" w:noVBand="0"/>
        </w:tblPrEx>
        <w:trPr>
          <w:trHeight w:val="283"/>
        </w:trPr>
        <w:tc>
          <w:tcPr>
            <w:tcW w:w="1984" w:type="dxa"/>
            <w:shd w:val="clear" w:color="auto" w:fill="auto"/>
          </w:tcPr>
          <w:p w14:paraId="205CF7C6" w14:textId="77777777" w:rsidR="00DF4720" w:rsidRPr="00C679C3" w:rsidRDefault="00DF4720" w:rsidP="00DF4720">
            <w:pPr>
              <w:pStyle w:val="PrincCont"/>
              <w:jc w:val="left"/>
              <w:rPr>
                <w:sz w:val="16"/>
                <w:szCs w:val="16"/>
                <w:lang w:val="it-IT"/>
              </w:rPr>
            </w:pPr>
          </w:p>
        </w:tc>
        <w:tc>
          <w:tcPr>
            <w:tcW w:w="6520" w:type="dxa"/>
            <w:shd w:val="clear" w:color="auto" w:fill="auto"/>
          </w:tcPr>
          <w:p w14:paraId="299A1BFB" w14:textId="77777777" w:rsidR="00DF4720" w:rsidRPr="00AD6E2D" w:rsidRDefault="00DF4720" w:rsidP="00DF4720">
            <w:pPr>
              <w:pStyle w:val="Titolo2"/>
            </w:pPr>
            <w:r>
              <w:t>Valutazione e rilevazioni successive</w:t>
            </w:r>
          </w:p>
        </w:tc>
        <w:tc>
          <w:tcPr>
            <w:tcW w:w="567" w:type="dxa"/>
            <w:tcBorders>
              <w:bottom w:val="single" w:sz="4" w:space="0" w:color="auto"/>
            </w:tcBorders>
            <w:shd w:val="clear" w:color="auto" w:fill="auto"/>
            <w:vAlign w:val="center"/>
          </w:tcPr>
          <w:p w14:paraId="183036BD" w14:textId="77777777" w:rsidR="00DF4720" w:rsidRPr="00A32A16" w:rsidRDefault="00DF4720" w:rsidP="00DF4720">
            <w:pPr>
              <w:jc w:val="center"/>
            </w:pPr>
          </w:p>
        </w:tc>
        <w:tc>
          <w:tcPr>
            <w:tcW w:w="567" w:type="dxa"/>
            <w:tcBorders>
              <w:bottom w:val="single" w:sz="4" w:space="0" w:color="auto"/>
            </w:tcBorders>
            <w:shd w:val="clear" w:color="auto" w:fill="auto"/>
            <w:vAlign w:val="center"/>
          </w:tcPr>
          <w:p w14:paraId="0CB0C03D" w14:textId="77777777" w:rsidR="00DF4720" w:rsidRPr="00A32A16" w:rsidRDefault="00DF4720" w:rsidP="00DF4720">
            <w:pPr>
              <w:jc w:val="center"/>
            </w:pPr>
          </w:p>
        </w:tc>
        <w:tc>
          <w:tcPr>
            <w:tcW w:w="567" w:type="dxa"/>
            <w:shd w:val="clear" w:color="auto" w:fill="auto"/>
            <w:vAlign w:val="center"/>
          </w:tcPr>
          <w:p w14:paraId="73CB93E3" w14:textId="77777777" w:rsidR="00DF4720" w:rsidRPr="00A32A16" w:rsidRDefault="00DF4720" w:rsidP="00DF4720">
            <w:pPr>
              <w:jc w:val="center"/>
            </w:pPr>
          </w:p>
        </w:tc>
      </w:tr>
      <w:tr w:rsidR="00DF4720" w:rsidRPr="00D91DC6" w14:paraId="70DF249E" w14:textId="77777777" w:rsidTr="00CE758C">
        <w:tblPrEx>
          <w:tblLook w:val="0000" w:firstRow="0" w:lastRow="0" w:firstColumn="0" w:lastColumn="0" w:noHBand="0" w:noVBand="0"/>
        </w:tblPrEx>
        <w:trPr>
          <w:trHeight w:val="283"/>
        </w:trPr>
        <w:tc>
          <w:tcPr>
            <w:tcW w:w="1984" w:type="dxa"/>
            <w:shd w:val="clear" w:color="auto" w:fill="auto"/>
          </w:tcPr>
          <w:p w14:paraId="577E4452" w14:textId="77777777" w:rsidR="00DF4720" w:rsidRPr="00C679C3" w:rsidRDefault="00DF4720" w:rsidP="00DF4720">
            <w:pPr>
              <w:pStyle w:val="PrincCont"/>
              <w:jc w:val="left"/>
              <w:rPr>
                <w:sz w:val="16"/>
                <w:szCs w:val="16"/>
                <w:lang w:val="it-IT"/>
              </w:rPr>
            </w:pPr>
          </w:p>
        </w:tc>
        <w:tc>
          <w:tcPr>
            <w:tcW w:w="6520" w:type="dxa"/>
            <w:shd w:val="clear" w:color="auto" w:fill="auto"/>
          </w:tcPr>
          <w:p w14:paraId="220FDFA6" w14:textId="77777777" w:rsidR="00DF4720" w:rsidRPr="00DD0206" w:rsidRDefault="00DF4720" w:rsidP="007D0178">
            <w:pPr>
              <w:pStyle w:val="Titolo3"/>
            </w:pPr>
            <w:r w:rsidRPr="00DD0206">
              <w:t>Titoli immobilizzati</w:t>
            </w:r>
          </w:p>
        </w:tc>
        <w:tc>
          <w:tcPr>
            <w:tcW w:w="567" w:type="dxa"/>
            <w:tcBorders>
              <w:bottom w:val="single" w:sz="4" w:space="0" w:color="auto"/>
            </w:tcBorders>
            <w:shd w:val="clear" w:color="auto" w:fill="auto"/>
            <w:vAlign w:val="center"/>
          </w:tcPr>
          <w:p w14:paraId="56039F52" w14:textId="77777777" w:rsidR="00DF4720" w:rsidRPr="00F0679B" w:rsidRDefault="00DF4720" w:rsidP="00DF4720">
            <w:pPr>
              <w:jc w:val="center"/>
            </w:pPr>
          </w:p>
        </w:tc>
        <w:tc>
          <w:tcPr>
            <w:tcW w:w="567" w:type="dxa"/>
            <w:tcBorders>
              <w:bottom w:val="single" w:sz="4" w:space="0" w:color="auto"/>
            </w:tcBorders>
            <w:shd w:val="clear" w:color="auto" w:fill="auto"/>
            <w:vAlign w:val="center"/>
          </w:tcPr>
          <w:p w14:paraId="6403F995" w14:textId="77777777" w:rsidR="00DF4720" w:rsidRPr="00F0679B" w:rsidRDefault="00DF4720" w:rsidP="00DF4720">
            <w:pPr>
              <w:jc w:val="center"/>
            </w:pPr>
          </w:p>
        </w:tc>
        <w:tc>
          <w:tcPr>
            <w:tcW w:w="567" w:type="dxa"/>
            <w:shd w:val="clear" w:color="auto" w:fill="auto"/>
            <w:vAlign w:val="center"/>
          </w:tcPr>
          <w:p w14:paraId="078ABF72" w14:textId="77777777" w:rsidR="00DF4720" w:rsidRPr="00F0679B" w:rsidRDefault="00DF4720" w:rsidP="00DF4720">
            <w:pPr>
              <w:jc w:val="center"/>
            </w:pPr>
          </w:p>
        </w:tc>
      </w:tr>
      <w:tr w:rsidR="000747B2" w:rsidRPr="00D91DC6" w14:paraId="4BB258C5" w14:textId="77777777" w:rsidTr="00CE758C">
        <w:tblPrEx>
          <w:tblLook w:val="0000" w:firstRow="0" w:lastRow="0" w:firstColumn="0" w:lastColumn="0" w:noHBand="0" w:noVBand="0"/>
        </w:tblPrEx>
        <w:trPr>
          <w:trHeight w:val="283"/>
        </w:trPr>
        <w:tc>
          <w:tcPr>
            <w:tcW w:w="1984" w:type="dxa"/>
            <w:shd w:val="clear" w:color="auto" w:fill="auto"/>
          </w:tcPr>
          <w:p w14:paraId="22E33792" w14:textId="77777777" w:rsidR="000747B2" w:rsidRPr="007709FF" w:rsidRDefault="000747B2" w:rsidP="00DF4720">
            <w:pPr>
              <w:pStyle w:val="PrincCont"/>
              <w:jc w:val="left"/>
              <w:rPr>
                <w:sz w:val="16"/>
                <w:szCs w:val="16"/>
              </w:rPr>
            </w:pPr>
            <w:r w:rsidRPr="00C679C3">
              <w:rPr>
                <w:sz w:val="16"/>
                <w:szCs w:val="16"/>
              </w:rPr>
              <w:t>Art. 16, c.</w:t>
            </w:r>
            <w:r>
              <w:rPr>
                <w:sz w:val="16"/>
                <w:szCs w:val="16"/>
              </w:rPr>
              <w:t xml:space="preserve"> 1</w:t>
            </w:r>
            <w:r w:rsidRPr="00C679C3">
              <w:rPr>
                <w:sz w:val="16"/>
                <w:szCs w:val="16"/>
              </w:rPr>
              <w:t>, D.Lgs. 173/97</w:t>
            </w:r>
          </w:p>
        </w:tc>
        <w:tc>
          <w:tcPr>
            <w:tcW w:w="6520" w:type="dxa"/>
            <w:shd w:val="clear" w:color="auto" w:fill="auto"/>
          </w:tcPr>
          <w:p w14:paraId="01D7B342" w14:textId="77777777" w:rsidR="000747B2" w:rsidRPr="00AD6E2D" w:rsidRDefault="000747B2" w:rsidP="00DF4720">
            <w:pPr>
              <w:spacing w:line="240" w:lineRule="exact"/>
            </w:pPr>
            <w:r>
              <w:t>I titoli sono</w:t>
            </w:r>
            <w:r w:rsidRPr="00AD6E2D">
              <w:t xml:space="preserve"> iscritti al costo rilevato al momento dell’iscrizio</w:t>
            </w:r>
            <w:r>
              <w:t>ne iniziale?</w:t>
            </w:r>
          </w:p>
        </w:tc>
        <w:tc>
          <w:tcPr>
            <w:tcW w:w="567" w:type="dxa"/>
            <w:tcBorders>
              <w:bottom w:val="single" w:sz="4" w:space="0" w:color="auto"/>
            </w:tcBorders>
            <w:shd w:val="clear" w:color="auto" w:fill="auto"/>
            <w:vAlign w:val="center"/>
          </w:tcPr>
          <w:p w14:paraId="4B04AEF0" w14:textId="50668489" w:rsidR="000747B2" w:rsidRPr="00FF19F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DB7FD5E" w14:textId="07F74F65"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7FB0E6" w14:textId="35AD7E14"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8A82DDE" w14:textId="77777777" w:rsidTr="00CE758C">
        <w:tblPrEx>
          <w:tblLook w:val="0000" w:firstRow="0" w:lastRow="0" w:firstColumn="0" w:lastColumn="0" w:noHBand="0" w:noVBand="0"/>
        </w:tblPrEx>
        <w:trPr>
          <w:trHeight w:val="283"/>
        </w:trPr>
        <w:tc>
          <w:tcPr>
            <w:tcW w:w="1984" w:type="dxa"/>
            <w:shd w:val="clear" w:color="auto" w:fill="auto"/>
          </w:tcPr>
          <w:p w14:paraId="3B0029D6" w14:textId="553354CB" w:rsidR="000747B2" w:rsidRPr="00C679C3" w:rsidRDefault="000747B2" w:rsidP="00CC7BD5">
            <w:pPr>
              <w:pStyle w:val="PrincCont"/>
              <w:jc w:val="left"/>
              <w:rPr>
                <w:sz w:val="16"/>
                <w:szCs w:val="16"/>
              </w:rPr>
            </w:pPr>
            <w:r w:rsidRPr="00C679C3">
              <w:rPr>
                <w:sz w:val="16"/>
                <w:szCs w:val="16"/>
              </w:rPr>
              <w:t>Art. 2426, c.1, n.3, CC</w:t>
            </w:r>
            <w:r>
              <w:rPr>
                <w:sz w:val="16"/>
                <w:szCs w:val="16"/>
              </w:rPr>
              <w:t xml:space="preserve">          </w:t>
            </w:r>
            <w:r w:rsidRPr="00C679C3">
              <w:rPr>
                <w:sz w:val="16"/>
                <w:szCs w:val="16"/>
              </w:rPr>
              <w:t>Art. 16, c.</w:t>
            </w:r>
            <w:r>
              <w:rPr>
                <w:sz w:val="16"/>
                <w:szCs w:val="16"/>
              </w:rPr>
              <w:t xml:space="preserve"> 3</w:t>
            </w:r>
            <w:r w:rsidRPr="00C679C3">
              <w:rPr>
                <w:sz w:val="16"/>
                <w:szCs w:val="16"/>
              </w:rPr>
              <w:t>, D.Lgs. 173/97</w:t>
            </w:r>
          </w:p>
        </w:tc>
        <w:tc>
          <w:tcPr>
            <w:tcW w:w="6520" w:type="dxa"/>
            <w:shd w:val="clear" w:color="auto" w:fill="auto"/>
          </w:tcPr>
          <w:p w14:paraId="1051D049" w14:textId="77777777" w:rsidR="000747B2" w:rsidRPr="00AD6E2D" w:rsidRDefault="000747B2" w:rsidP="00DF4720">
            <w:pPr>
              <w:spacing w:line="240" w:lineRule="exact"/>
            </w:pPr>
            <w:r>
              <w:t>Tale costo è stato svaluatato</w:t>
            </w:r>
            <w:r w:rsidRPr="00AD6E2D">
              <w:t xml:space="preserve"> se il titolo alla data di chiusura dell’esercizio risulta durevolmente d</w:t>
            </w:r>
            <w:r>
              <w:t>i valore inferiore al valore di costo?</w:t>
            </w:r>
          </w:p>
        </w:tc>
        <w:tc>
          <w:tcPr>
            <w:tcW w:w="567" w:type="dxa"/>
            <w:tcBorders>
              <w:bottom w:val="single" w:sz="4" w:space="0" w:color="auto"/>
            </w:tcBorders>
            <w:shd w:val="clear" w:color="auto" w:fill="auto"/>
            <w:vAlign w:val="center"/>
          </w:tcPr>
          <w:p w14:paraId="2DB03652" w14:textId="5BCA9B6F" w:rsidR="000747B2" w:rsidRPr="00FF19F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C20AB4C" w14:textId="06B9C6D2"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5875B2" w14:textId="200D236F"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75C099F6" w14:textId="77777777" w:rsidTr="00CE758C">
        <w:tblPrEx>
          <w:tblLook w:val="0000" w:firstRow="0" w:lastRow="0" w:firstColumn="0" w:lastColumn="0" w:noHBand="0" w:noVBand="0"/>
        </w:tblPrEx>
        <w:trPr>
          <w:trHeight w:val="283"/>
        </w:trPr>
        <w:tc>
          <w:tcPr>
            <w:tcW w:w="1984" w:type="dxa"/>
            <w:shd w:val="clear" w:color="auto" w:fill="auto"/>
          </w:tcPr>
          <w:p w14:paraId="6A62560C" w14:textId="5D72C544" w:rsidR="00DF4720" w:rsidRPr="00C679C3" w:rsidRDefault="00DF4720" w:rsidP="00DF4720">
            <w:pPr>
              <w:pStyle w:val="PrincCont"/>
              <w:jc w:val="left"/>
              <w:rPr>
                <w:sz w:val="16"/>
                <w:szCs w:val="16"/>
                <w:lang w:val="it-IT"/>
              </w:rPr>
            </w:pPr>
            <w:r w:rsidRPr="00C679C3">
              <w:rPr>
                <w:sz w:val="16"/>
                <w:szCs w:val="16"/>
                <w:lang w:val="it-IT"/>
              </w:rPr>
              <w:t>Art. 2426, n.10,CC</w:t>
            </w:r>
            <w:r w:rsidR="00CC7BD5">
              <w:rPr>
                <w:sz w:val="16"/>
                <w:szCs w:val="16"/>
                <w:lang w:val="it-IT"/>
              </w:rPr>
              <w:t xml:space="preserve">               </w:t>
            </w:r>
            <w:r w:rsidRPr="00C679C3">
              <w:rPr>
                <w:sz w:val="16"/>
                <w:szCs w:val="16"/>
                <w:lang w:val="it-IT"/>
              </w:rPr>
              <w:t>OIC 20.</w:t>
            </w:r>
            <w:r w:rsidR="00906079">
              <w:rPr>
                <w:sz w:val="16"/>
                <w:szCs w:val="16"/>
                <w:lang w:val="it-IT"/>
              </w:rPr>
              <w:t>54</w:t>
            </w:r>
          </w:p>
          <w:p w14:paraId="598BFAD3" w14:textId="77777777" w:rsidR="00DF4720" w:rsidRPr="00C679C3" w:rsidRDefault="00DF4720" w:rsidP="00DF4720">
            <w:pPr>
              <w:pStyle w:val="PrincCont"/>
              <w:jc w:val="left"/>
              <w:rPr>
                <w:sz w:val="16"/>
                <w:szCs w:val="16"/>
                <w:lang w:val="it-IT"/>
              </w:rPr>
            </w:pPr>
          </w:p>
        </w:tc>
        <w:tc>
          <w:tcPr>
            <w:tcW w:w="6520" w:type="dxa"/>
            <w:shd w:val="clear" w:color="auto" w:fill="auto"/>
          </w:tcPr>
          <w:p w14:paraId="6A226324" w14:textId="77777777" w:rsidR="00DF4720" w:rsidRPr="00AD6E2D" w:rsidRDefault="00DF4720" w:rsidP="00DF4720">
            <w:pPr>
              <w:pStyle w:val="Commentiriquadro"/>
              <w:rPr>
                <w:lang w:eastAsia="it-IT"/>
              </w:rPr>
            </w:pPr>
            <w:r>
              <w:rPr>
                <w:lang w:eastAsia="it-IT"/>
              </w:rPr>
              <w:t>I titoli di debito, quotati o non quotati, in quanto immobilizzati sono valutati titolo per titolo, ossia attribuendo a ciascun titolo il costo specificamente sostenuto. In caso di cessione di una parte di un portafoglio titoli acquistato in date diverse a prezzi diversi, il riferimento per la definizione del costo dei titoli ceduti è il costo specifico. Tuttavia, è ammesso il ricorso ai metodi previsti dall’art. 2426, c.1, n. 10, CC (FIFO, LIFO e costo medio ponderato).</w:t>
            </w:r>
          </w:p>
        </w:tc>
        <w:tc>
          <w:tcPr>
            <w:tcW w:w="567" w:type="dxa"/>
            <w:tcBorders>
              <w:bottom w:val="single" w:sz="4" w:space="0" w:color="auto"/>
            </w:tcBorders>
            <w:shd w:val="clear" w:color="auto" w:fill="auto"/>
            <w:vAlign w:val="center"/>
          </w:tcPr>
          <w:p w14:paraId="44424AE6" w14:textId="77777777" w:rsidR="00DF4720" w:rsidRPr="00AD6E2D" w:rsidRDefault="00DF4720" w:rsidP="00DF4720">
            <w:pPr>
              <w:jc w:val="center"/>
            </w:pPr>
          </w:p>
        </w:tc>
        <w:tc>
          <w:tcPr>
            <w:tcW w:w="567" w:type="dxa"/>
            <w:tcBorders>
              <w:bottom w:val="single" w:sz="4" w:space="0" w:color="auto"/>
            </w:tcBorders>
            <w:shd w:val="clear" w:color="auto" w:fill="auto"/>
            <w:vAlign w:val="center"/>
          </w:tcPr>
          <w:p w14:paraId="3E4025D5" w14:textId="77777777" w:rsidR="00DF4720" w:rsidRPr="00AD6E2D" w:rsidRDefault="00DF4720" w:rsidP="00DF4720">
            <w:pPr>
              <w:jc w:val="center"/>
            </w:pPr>
          </w:p>
        </w:tc>
        <w:tc>
          <w:tcPr>
            <w:tcW w:w="567" w:type="dxa"/>
            <w:shd w:val="clear" w:color="auto" w:fill="auto"/>
            <w:vAlign w:val="center"/>
          </w:tcPr>
          <w:p w14:paraId="3DF832C6" w14:textId="77777777" w:rsidR="00DF4720" w:rsidRPr="00AD6E2D" w:rsidRDefault="00DF4720" w:rsidP="00DF4720">
            <w:pPr>
              <w:jc w:val="center"/>
            </w:pPr>
          </w:p>
        </w:tc>
      </w:tr>
      <w:tr w:rsidR="000747B2" w:rsidRPr="00D91DC6" w14:paraId="64B20436" w14:textId="77777777" w:rsidTr="00CE758C">
        <w:tblPrEx>
          <w:tblLook w:val="0000" w:firstRow="0" w:lastRow="0" w:firstColumn="0" w:lastColumn="0" w:noHBand="0" w:noVBand="0"/>
        </w:tblPrEx>
        <w:trPr>
          <w:trHeight w:val="283"/>
        </w:trPr>
        <w:tc>
          <w:tcPr>
            <w:tcW w:w="1984" w:type="dxa"/>
            <w:shd w:val="clear" w:color="auto" w:fill="auto"/>
          </w:tcPr>
          <w:p w14:paraId="78DF6FDE" w14:textId="26BE269F"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75</w:t>
            </w:r>
          </w:p>
          <w:p w14:paraId="2ED3A171" w14:textId="77777777" w:rsidR="000747B2" w:rsidRPr="00C679C3" w:rsidRDefault="000747B2" w:rsidP="00DF4720">
            <w:pPr>
              <w:pStyle w:val="PrincCont"/>
              <w:jc w:val="left"/>
              <w:rPr>
                <w:sz w:val="16"/>
                <w:szCs w:val="16"/>
                <w:lang w:val="it-IT"/>
              </w:rPr>
            </w:pPr>
          </w:p>
        </w:tc>
        <w:tc>
          <w:tcPr>
            <w:tcW w:w="6520" w:type="dxa"/>
            <w:shd w:val="clear" w:color="auto" w:fill="auto"/>
          </w:tcPr>
          <w:p w14:paraId="07E54764" w14:textId="77777777" w:rsidR="000747B2" w:rsidRDefault="000747B2" w:rsidP="00DF4720">
            <w:pPr>
              <w:spacing w:line="240" w:lineRule="exact"/>
            </w:pPr>
            <w:r w:rsidRPr="00AD6E2D">
              <w:t>Gli interessi che maturano sul titolo sono stati rilevati secondo il principio della competenza economica?</w:t>
            </w:r>
          </w:p>
        </w:tc>
        <w:tc>
          <w:tcPr>
            <w:tcW w:w="567" w:type="dxa"/>
            <w:tcBorders>
              <w:bottom w:val="single" w:sz="4" w:space="0" w:color="auto"/>
            </w:tcBorders>
            <w:shd w:val="clear" w:color="auto" w:fill="auto"/>
            <w:vAlign w:val="center"/>
          </w:tcPr>
          <w:p w14:paraId="01F08AEB" w14:textId="53DB7B0B" w:rsidR="000747B2" w:rsidRPr="00FF19F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40E06B5" w14:textId="260C2BB1"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923FD1D" w14:textId="3BF4DED9"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3AE0D425" w14:textId="77777777" w:rsidTr="00CE758C">
        <w:tblPrEx>
          <w:tblLook w:val="0000" w:firstRow="0" w:lastRow="0" w:firstColumn="0" w:lastColumn="0" w:noHBand="0" w:noVBand="0"/>
        </w:tblPrEx>
        <w:trPr>
          <w:trHeight w:val="283"/>
        </w:trPr>
        <w:tc>
          <w:tcPr>
            <w:tcW w:w="1984" w:type="dxa"/>
            <w:shd w:val="clear" w:color="auto" w:fill="auto"/>
          </w:tcPr>
          <w:p w14:paraId="1C586F89" w14:textId="67DC656B" w:rsidR="00DF4720" w:rsidRPr="00C679C3" w:rsidRDefault="00DF4720" w:rsidP="00DF4720">
            <w:pPr>
              <w:pStyle w:val="PrincCont"/>
              <w:jc w:val="left"/>
              <w:rPr>
                <w:sz w:val="16"/>
                <w:szCs w:val="16"/>
                <w:lang w:val="it-IT"/>
              </w:rPr>
            </w:pPr>
            <w:r w:rsidRPr="00C679C3">
              <w:rPr>
                <w:sz w:val="16"/>
                <w:szCs w:val="16"/>
                <w:lang w:val="it-IT"/>
              </w:rPr>
              <w:t>OIC 20.</w:t>
            </w:r>
            <w:r w:rsidR="00906079">
              <w:rPr>
                <w:sz w:val="16"/>
                <w:szCs w:val="16"/>
                <w:lang w:val="it-IT"/>
              </w:rPr>
              <w:t>75</w:t>
            </w:r>
          </w:p>
          <w:p w14:paraId="07BBA9BF" w14:textId="77777777" w:rsidR="00DF4720" w:rsidRPr="00C679C3" w:rsidRDefault="00DF4720" w:rsidP="00DF4720">
            <w:pPr>
              <w:pStyle w:val="PrincCont"/>
              <w:jc w:val="left"/>
              <w:rPr>
                <w:sz w:val="16"/>
                <w:szCs w:val="16"/>
                <w:lang w:val="it-IT"/>
              </w:rPr>
            </w:pPr>
          </w:p>
        </w:tc>
        <w:tc>
          <w:tcPr>
            <w:tcW w:w="6520" w:type="dxa"/>
            <w:shd w:val="clear" w:color="auto" w:fill="auto"/>
          </w:tcPr>
          <w:p w14:paraId="456BC919" w14:textId="65BD3996" w:rsidR="00DF4720" w:rsidRPr="00AD6E2D" w:rsidRDefault="00DF4720" w:rsidP="00CD0F6C">
            <w:pPr>
              <w:pStyle w:val="Commentiriquadro"/>
              <w:rPr>
                <w:lang w:eastAsia="it-IT"/>
              </w:rPr>
            </w:pPr>
            <w:r>
              <w:rPr>
                <w:lang w:eastAsia="it-IT"/>
              </w:rPr>
              <w:t xml:space="preserve">Nel caso di titoli che prevedono clausole di step-up o di step-down (titoli con cedola pari all’X% per i primi n anni e poi pari all’X% +/- Y% per i restanti anni) gli interessi sono </w:t>
            </w:r>
            <w:r w:rsidR="00906079">
              <w:rPr>
                <w:lang w:eastAsia="it-IT"/>
              </w:rPr>
              <w:t>rilevati in bilancio in quote costanti</w:t>
            </w:r>
            <w:r>
              <w:rPr>
                <w:lang w:eastAsia="it-IT"/>
              </w:rPr>
              <w:t xml:space="preserve">. Nel caso di titoli che prevedono per i primi n anni una cedola fissa e per i restanti una cedola a tasso </w:t>
            </w:r>
            <w:r w:rsidR="00CD0F6C">
              <w:rPr>
                <w:lang w:eastAsia="it-IT"/>
              </w:rPr>
              <w:t>variabile</w:t>
            </w:r>
            <w:r>
              <w:rPr>
                <w:lang w:eastAsia="it-IT"/>
              </w:rPr>
              <w:t>, gli interessi si calcolano sul tasso di volta in volta applicabile.</w:t>
            </w:r>
          </w:p>
        </w:tc>
        <w:tc>
          <w:tcPr>
            <w:tcW w:w="567" w:type="dxa"/>
            <w:tcBorders>
              <w:bottom w:val="single" w:sz="4" w:space="0" w:color="auto"/>
            </w:tcBorders>
            <w:shd w:val="clear" w:color="auto" w:fill="auto"/>
            <w:vAlign w:val="center"/>
          </w:tcPr>
          <w:p w14:paraId="530E8D36" w14:textId="77777777" w:rsidR="00DF4720" w:rsidRPr="00AD6E2D" w:rsidRDefault="00DF4720" w:rsidP="00DF4720">
            <w:pPr>
              <w:jc w:val="center"/>
            </w:pPr>
          </w:p>
        </w:tc>
        <w:tc>
          <w:tcPr>
            <w:tcW w:w="567" w:type="dxa"/>
            <w:tcBorders>
              <w:bottom w:val="single" w:sz="4" w:space="0" w:color="auto"/>
            </w:tcBorders>
            <w:shd w:val="clear" w:color="auto" w:fill="auto"/>
            <w:vAlign w:val="center"/>
          </w:tcPr>
          <w:p w14:paraId="704C353E" w14:textId="77777777" w:rsidR="00DF4720" w:rsidRPr="00AD6E2D" w:rsidRDefault="00DF4720" w:rsidP="00DF4720">
            <w:pPr>
              <w:jc w:val="center"/>
            </w:pPr>
          </w:p>
        </w:tc>
        <w:tc>
          <w:tcPr>
            <w:tcW w:w="567" w:type="dxa"/>
            <w:shd w:val="clear" w:color="auto" w:fill="auto"/>
            <w:vAlign w:val="center"/>
          </w:tcPr>
          <w:p w14:paraId="36A3898E" w14:textId="77777777" w:rsidR="00DF4720" w:rsidRPr="00AD6E2D" w:rsidRDefault="00DF4720" w:rsidP="00DF4720">
            <w:pPr>
              <w:jc w:val="center"/>
            </w:pPr>
          </w:p>
        </w:tc>
      </w:tr>
      <w:tr w:rsidR="000747B2" w:rsidRPr="00D91DC6" w14:paraId="360DE61C" w14:textId="77777777" w:rsidTr="00CE758C">
        <w:tblPrEx>
          <w:tblLook w:val="0000" w:firstRow="0" w:lastRow="0" w:firstColumn="0" w:lastColumn="0" w:noHBand="0" w:noVBand="0"/>
        </w:tblPrEx>
        <w:trPr>
          <w:trHeight w:val="283"/>
        </w:trPr>
        <w:tc>
          <w:tcPr>
            <w:tcW w:w="1984" w:type="dxa"/>
            <w:shd w:val="clear" w:color="auto" w:fill="auto"/>
          </w:tcPr>
          <w:p w14:paraId="5E3754D3" w14:textId="27572834"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76</w:t>
            </w:r>
          </w:p>
          <w:p w14:paraId="0BBE0423" w14:textId="77777777" w:rsidR="000747B2" w:rsidRPr="00C679C3" w:rsidRDefault="000747B2" w:rsidP="00DF4720">
            <w:pPr>
              <w:pStyle w:val="PrincCont"/>
              <w:jc w:val="left"/>
              <w:rPr>
                <w:sz w:val="16"/>
                <w:szCs w:val="16"/>
                <w:lang w:val="it-IT"/>
              </w:rPr>
            </w:pPr>
          </w:p>
        </w:tc>
        <w:tc>
          <w:tcPr>
            <w:tcW w:w="6520" w:type="dxa"/>
            <w:shd w:val="clear" w:color="auto" w:fill="auto"/>
          </w:tcPr>
          <w:p w14:paraId="13B17242" w14:textId="3B1EBC1F" w:rsidR="000747B2" w:rsidRPr="00793CE4" w:rsidRDefault="000747B2" w:rsidP="00CD0F6C">
            <w:pPr>
              <w:spacing w:line="240" w:lineRule="exact"/>
            </w:pPr>
            <w:r w:rsidRPr="00793CE4">
              <w:t xml:space="preserve">Il premio di sottoscrizione (negoziazione) </w:t>
            </w:r>
            <w:r>
              <w:t xml:space="preserve">ha </w:t>
            </w:r>
            <w:r w:rsidRPr="00793CE4">
              <w:t>partecipa</w:t>
            </w:r>
            <w:r>
              <w:t>to</w:t>
            </w:r>
            <w:r w:rsidRPr="00793CE4">
              <w:t xml:space="preserve"> alla formazione del risultato di esercizio</w:t>
            </w:r>
            <w:r>
              <w:t xml:space="preserve"> </w:t>
            </w:r>
            <w:r w:rsidRPr="00793CE4">
              <w:t xml:space="preserve">secondo competenza economica </w:t>
            </w:r>
            <w:r>
              <w:t>ed è quindi stato rilevato in rate costanti per la durata di possesso del titolo?</w:t>
            </w:r>
          </w:p>
        </w:tc>
        <w:tc>
          <w:tcPr>
            <w:tcW w:w="567" w:type="dxa"/>
            <w:tcBorders>
              <w:bottom w:val="single" w:sz="4" w:space="0" w:color="auto"/>
            </w:tcBorders>
            <w:shd w:val="clear" w:color="auto" w:fill="auto"/>
            <w:vAlign w:val="center"/>
          </w:tcPr>
          <w:p w14:paraId="197902A7" w14:textId="7F5E1E50"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2678EBE" w14:textId="58BDE151"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DBF333" w14:textId="0779BCD1"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DAC093C" w14:textId="77777777" w:rsidTr="00CE758C">
        <w:tblPrEx>
          <w:tblLook w:val="0000" w:firstRow="0" w:lastRow="0" w:firstColumn="0" w:lastColumn="0" w:noHBand="0" w:noVBand="0"/>
        </w:tblPrEx>
        <w:trPr>
          <w:trHeight w:val="283"/>
        </w:trPr>
        <w:tc>
          <w:tcPr>
            <w:tcW w:w="1984" w:type="dxa"/>
            <w:shd w:val="clear" w:color="auto" w:fill="auto"/>
          </w:tcPr>
          <w:p w14:paraId="217D7A32" w14:textId="5AB62F96"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76</w:t>
            </w:r>
          </w:p>
          <w:p w14:paraId="65C58F54" w14:textId="77777777" w:rsidR="000747B2" w:rsidRPr="00C679C3" w:rsidRDefault="000747B2" w:rsidP="00DF4720">
            <w:pPr>
              <w:pStyle w:val="PrincCont"/>
              <w:jc w:val="left"/>
              <w:rPr>
                <w:sz w:val="16"/>
                <w:szCs w:val="16"/>
                <w:lang w:val="it-IT"/>
              </w:rPr>
            </w:pPr>
          </w:p>
        </w:tc>
        <w:tc>
          <w:tcPr>
            <w:tcW w:w="6520" w:type="dxa"/>
            <w:shd w:val="clear" w:color="auto" w:fill="auto"/>
          </w:tcPr>
          <w:p w14:paraId="67186813" w14:textId="77777777" w:rsidR="000747B2" w:rsidRPr="00793CE4" w:rsidRDefault="000747B2" w:rsidP="00DF4720">
            <w:pPr>
              <w:spacing w:line="240" w:lineRule="exact"/>
            </w:pPr>
            <w:r>
              <w:t>L’importo del premio di sottoscrizione (negoziazione) di competenza dell’esercizio è rilevato in diretta contropartita del valore di bilancio del titolo?</w:t>
            </w:r>
          </w:p>
        </w:tc>
        <w:tc>
          <w:tcPr>
            <w:tcW w:w="567" w:type="dxa"/>
            <w:tcBorders>
              <w:bottom w:val="single" w:sz="4" w:space="0" w:color="auto"/>
            </w:tcBorders>
            <w:shd w:val="clear" w:color="auto" w:fill="auto"/>
            <w:vAlign w:val="center"/>
          </w:tcPr>
          <w:p w14:paraId="2E5D8396" w14:textId="644D4FFA"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48DCD6F" w14:textId="0502108D"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0F0126" w14:textId="3B41A5D3"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C4B9D9F" w14:textId="77777777" w:rsidTr="00CE758C">
        <w:tblPrEx>
          <w:tblLook w:val="0000" w:firstRow="0" w:lastRow="0" w:firstColumn="0" w:lastColumn="0" w:noHBand="0" w:noVBand="0"/>
        </w:tblPrEx>
        <w:trPr>
          <w:trHeight w:val="283"/>
        </w:trPr>
        <w:tc>
          <w:tcPr>
            <w:tcW w:w="1984" w:type="dxa"/>
            <w:shd w:val="clear" w:color="auto" w:fill="auto"/>
          </w:tcPr>
          <w:p w14:paraId="2BEB3B5C" w14:textId="1A4C6F0D"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77</w:t>
            </w:r>
          </w:p>
          <w:p w14:paraId="7A50F5DC" w14:textId="77777777" w:rsidR="000747B2" w:rsidRPr="00C679C3" w:rsidRDefault="000747B2" w:rsidP="00DF4720">
            <w:pPr>
              <w:pStyle w:val="PrincCont"/>
              <w:jc w:val="left"/>
              <w:rPr>
                <w:sz w:val="16"/>
                <w:szCs w:val="16"/>
                <w:lang w:val="it-IT"/>
              </w:rPr>
            </w:pPr>
          </w:p>
        </w:tc>
        <w:tc>
          <w:tcPr>
            <w:tcW w:w="6520" w:type="dxa"/>
            <w:shd w:val="clear" w:color="auto" w:fill="auto"/>
          </w:tcPr>
          <w:p w14:paraId="0EF4F708" w14:textId="77777777" w:rsidR="000747B2" w:rsidRDefault="000747B2" w:rsidP="00DF4720">
            <w:pPr>
              <w:spacing w:line="240" w:lineRule="exact"/>
            </w:pPr>
            <w:r w:rsidRPr="00793CE4">
              <w:t xml:space="preserve">Lo scarto di negoziazione </w:t>
            </w:r>
            <w:r>
              <w:t xml:space="preserve">ha </w:t>
            </w:r>
            <w:r w:rsidRPr="00793CE4">
              <w:t>partecipa</w:t>
            </w:r>
            <w:r>
              <w:t>to</w:t>
            </w:r>
            <w:r w:rsidRPr="00793CE4">
              <w:t xml:space="preserve"> alla formazione del risultato di esercizio secondo competenza economica per il periodo</w:t>
            </w:r>
            <w:r>
              <w:t xml:space="preserve"> di durata del titolo medesimo?</w:t>
            </w:r>
          </w:p>
          <w:p w14:paraId="66B595FE" w14:textId="014D0C3C" w:rsidR="000747B2" w:rsidRPr="00793CE4" w:rsidRDefault="000747B2" w:rsidP="00EE2C7B">
            <w:pPr>
              <w:spacing w:line="240" w:lineRule="exact"/>
            </w:pPr>
            <w:r w:rsidRPr="00793CE4">
              <w:t xml:space="preserve">A questi fini </w:t>
            </w:r>
            <w:r>
              <w:t>si richiamano le disposizioni dell’OIC 20.76</w:t>
            </w:r>
            <w:r w:rsidRPr="00793CE4">
              <w:t>.</w:t>
            </w:r>
          </w:p>
        </w:tc>
        <w:tc>
          <w:tcPr>
            <w:tcW w:w="567" w:type="dxa"/>
            <w:tcBorders>
              <w:bottom w:val="single" w:sz="4" w:space="0" w:color="auto"/>
            </w:tcBorders>
            <w:shd w:val="clear" w:color="auto" w:fill="auto"/>
            <w:vAlign w:val="center"/>
          </w:tcPr>
          <w:p w14:paraId="5F4811EE" w14:textId="608356C2" w:rsidR="000747B2" w:rsidRPr="00FF19F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AE4BD70" w14:textId="29A438C7"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4453B1" w14:textId="1C22FE24"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DD5DBA9" w14:textId="77777777" w:rsidTr="00CE758C">
        <w:tblPrEx>
          <w:tblLook w:val="0000" w:firstRow="0" w:lastRow="0" w:firstColumn="0" w:lastColumn="0" w:noHBand="0" w:noVBand="0"/>
        </w:tblPrEx>
        <w:trPr>
          <w:trHeight w:val="283"/>
        </w:trPr>
        <w:tc>
          <w:tcPr>
            <w:tcW w:w="1984" w:type="dxa"/>
            <w:shd w:val="clear" w:color="auto" w:fill="auto"/>
          </w:tcPr>
          <w:p w14:paraId="6BEA9AF3" w14:textId="03DB0A5B"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78</w:t>
            </w:r>
          </w:p>
          <w:p w14:paraId="22475357" w14:textId="77777777" w:rsidR="000747B2" w:rsidRPr="00C679C3" w:rsidRDefault="000747B2" w:rsidP="00DF4720">
            <w:pPr>
              <w:pStyle w:val="PrincCont"/>
              <w:jc w:val="left"/>
              <w:rPr>
                <w:sz w:val="16"/>
                <w:szCs w:val="16"/>
                <w:lang w:val="it-IT"/>
              </w:rPr>
            </w:pPr>
          </w:p>
        </w:tc>
        <w:tc>
          <w:tcPr>
            <w:tcW w:w="6520" w:type="dxa"/>
            <w:shd w:val="clear" w:color="auto" w:fill="auto"/>
          </w:tcPr>
          <w:p w14:paraId="2554FC36" w14:textId="0528ED26" w:rsidR="000747B2" w:rsidRPr="00793CE4" w:rsidRDefault="000747B2" w:rsidP="009E0727">
            <w:pPr>
              <w:spacing w:line="240" w:lineRule="exact"/>
            </w:pPr>
            <w:r w:rsidRPr="00793CE4">
              <w:t>Per i titoli senza cedola (</w:t>
            </w:r>
            <w:r w:rsidRPr="00793CE4">
              <w:rPr>
                <w:i/>
              </w:rPr>
              <w:t>zero coupon</w:t>
            </w:r>
            <w:r w:rsidRPr="00793CE4">
              <w:t>), il provento finanziario dell’investimento, pari alla differenza tra il costo d’acquisto del titolo e il valore di rimborso finale, è contabilizzato in c</w:t>
            </w:r>
            <w:r>
              <w:t>onformità alle disposizioni dell’OIC 20.76</w:t>
            </w:r>
            <w:r w:rsidRPr="00793CE4">
              <w:t xml:space="preserve"> relative al premio di sottoscrizione (negoziazion</w:t>
            </w:r>
            <w:r>
              <w:t>e)?</w:t>
            </w:r>
          </w:p>
        </w:tc>
        <w:tc>
          <w:tcPr>
            <w:tcW w:w="567" w:type="dxa"/>
            <w:tcBorders>
              <w:bottom w:val="single" w:sz="4" w:space="0" w:color="auto"/>
            </w:tcBorders>
            <w:shd w:val="clear" w:color="auto" w:fill="auto"/>
            <w:vAlign w:val="center"/>
          </w:tcPr>
          <w:p w14:paraId="485C61A8" w14:textId="057C6860"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B1B5329" w14:textId="10BCCE52"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251F94E" w14:textId="3643D00B" w:rsidR="000747B2" w:rsidRPr="00793CE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1E500B5" w14:textId="77777777" w:rsidTr="00CE758C">
        <w:tblPrEx>
          <w:tblLook w:val="0000" w:firstRow="0" w:lastRow="0" w:firstColumn="0" w:lastColumn="0" w:noHBand="0" w:noVBand="0"/>
        </w:tblPrEx>
        <w:trPr>
          <w:trHeight w:val="283"/>
        </w:trPr>
        <w:tc>
          <w:tcPr>
            <w:tcW w:w="1984" w:type="dxa"/>
            <w:shd w:val="clear" w:color="auto" w:fill="auto"/>
          </w:tcPr>
          <w:p w14:paraId="3058B053" w14:textId="0E1E9099" w:rsidR="000747B2" w:rsidRPr="00C679C3" w:rsidRDefault="000747B2" w:rsidP="009E0727">
            <w:pPr>
              <w:pStyle w:val="PrincCont"/>
              <w:jc w:val="left"/>
              <w:rPr>
                <w:sz w:val="16"/>
                <w:szCs w:val="16"/>
                <w:lang w:val="it-IT"/>
              </w:rPr>
            </w:pPr>
            <w:r w:rsidRPr="00C679C3">
              <w:rPr>
                <w:sz w:val="16"/>
                <w:szCs w:val="16"/>
                <w:lang w:val="it-IT"/>
              </w:rPr>
              <w:t>OIC 20.</w:t>
            </w:r>
            <w:r>
              <w:rPr>
                <w:sz w:val="16"/>
                <w:szCs w:val="16"/>
                <w:lang w:val="it-IT"/>
              </w:rPr>
              <w:t>79</w:t>
            </w:r>
          </w:p>
        </w:tc>
        <w:tc>
          <w:tcPr>
            <w:tcW w:w="6520" w:type="dxa"/>
            <w:shd w:val="clear" w:color="auto" w:fill="auto"/>
          </w:tcPr>
          <w:p w14:paraId="55712709" w14:textId="77777777" w:rsidR="000747B2" w:rsidRPr="00AD6E2D" w:rsidRDefault="000747B2" w:rsidP="00DF4720">
            <w:pPr>
              <w:spacing w:line="240" w:lineRule="exact"/>
            </w:pPr>
            <w:r>
              <w:t>La differenza tra il costo di acquisto del titolo e il valore di rimborso finale è stata rilevata fra gli interessi attivi?</w:t>
            </w:r>
          </w:p>
        </w:tc>
        <w:tc>
          <w:tcPr>
            <w:tcW w:w="567" w:type="dxa"/>
            <w:tcBorders>
              <w:bottom w:val="single" w:sz="4" w:space="0" w:color="auto"/>
            </w:tcBorders>
            <w:shd w:val="clear" w:color="auto" w:fill="auto"/>
            <w:vAlign w:val="center"/>
          </w:tcPr>
          <w:p w14:paraId="70F357A9" w14:textId="62910EEF" w:rsidR="000747B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276F4F7" w14:textId="71F6D7F7" w:rsidR="000747B2" w:rsidRPr="007477D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A08A42" w14:textId="25C80336" w:rsidR="000747B2" w:rsidRPr="007477D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38C5D10" w14:textId="77777777" w:rsidTr="00CE758C">
        <w:tblPrEx>
          <w:tblLook w:val="0000" w:firstRow="0" w:lastRow="0" w:firstColumn="0" w:lastColumn="0" w:noHBand="0" w:noVBand="0"/>
        </w:tblPrEx>
        <w:trPr>
          <w:trHeight w:val="283"/>
        </w:trPr>
        <w:tc>
          <w:tcPr>
            <w:tcW w:w="1984" w:type="dxa"/>
            <w:shd w:val="clear" w:color="auto" w:fill="auto"/>
          </w:tcPr>
          <w:p w14:paraId="68742B0C" w14:textId="74145238"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 xml:space="preserve">55                            </w:t>
            </w:r>
            <w:r w:rsidRPr="00C679C3">
              <w:rPr>
                <w:sz w:val="16"/>
                <w:szCs w:val="16"/>
                <w:lang w:val="it-IT"/>
              </w:rPr>
              <w:t>OIC 20.</w:t>
            </w:r>
            <w:r>
              <w:rPr>
                <w:sz w:val="16"/>
                <w:szCs w:val="16"/>
                <w:lang w:val="it-IT"/>
              </w:rPr>
              <w:t>57</w:t>
            </w:r>
          </w:p>
          <w:p w14:paraId="4BA44BA4" w14:textId="77777777" w:rsidR="000747B2" w:rsidRPr="00C679C3" w:rsidRDefault="000747B2" w:rsidP="00DF4720">
            <w:pPr>
              <w:pStyle w:val="PrincCont"/>
              <w:jc w:val="left"/>
              <w:rPr>
                <w:sz w:val="16"/>
                <w:szCs w:val="16"/>
                <w:lang w:val="it-IT"/>
              </w:rPr>
            </w:pPr>
          </w:p>
        </w:tc>
        <w:tc>
          <w:tcPr>
            <w:tcW w:w="6520" w:type="dxa"/>
            <w:shd w:val="clear" w:color="auto" w:fill="auto"/>
          </w:tcPr>
          <w:p w14:paraId="78F6BC13" w14:textId="77777777" w:rsidR="000747B2" w:rsidRPr="00AD6E2D" w:rsidRDefault="000747B2" w:rsidP="0063363C">
            <w:pPr>
              <w:spacing w:line="230" w:lineRule="exact"/>
            </w:pPr>
            <w:r>
              <w:t>Nel caso in cui si ritenga con ragionevolezza e fondatezza di non poter più incassare integralmente i flussi di cassa – in linea capitale o interessi – previsti dal contratto, la società ha rilevato, relativamente ai titoli immobilizzati in riferimento, una perdita durevole di valore imputandola interamente all’esercizio in cui è stata rilevata?</w:t>
            </w:r>
          </w:p>
        </w:tc>
        <w:tc>
          <w:tcPr>
            <w:tcW w:w="567" w:type="dxa"/>
            <w:tcBorders>
              <w:bottom w:val="single" w:sz="4" w:space="0" w:color="auto"/>
            </w:tcBorders>
            <w:shd w:val="clear" w:color="auto" w:fill="auto"/>
            <w:vAlign w:val="center"/>
          </w:tcPr>
          <w:p w14:paraId="2C9A1B84" w14:textId="052FF86D" w:rsidR="000747B2" w:rsidRPr="00FF19F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2F1E5F1C" w14:textId="1C5A1DDB"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B338BF1" w14:textId="48380D23" w:rsidR="000747B2" w:rsidRPr="00DE38DC"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FC8748E" w14:textId="77777777" w:rsidTr="00CE758C">
        <w:tblPrEx>
          <w:tblLook w:val="0000" w:firstRow="0" w:lastRow="0" w:firstColumn="0" w:lastColumn="0" w:noHBand="0" w:noVBand="0"/>
        </w:tblPrEx>
        <w:trPr>
          <w:trHeight w:val="283"/>
        </w:trPr>
        <w:tc>
          <w:tcPr>
            <w:tcW w:w="1984" w:type="dxa"/>
            <w:shd w:val="clear" w:color="auto" w:fill="auto"/>
          </w:tcPr>
          <w:p w14:paraId="42298658" w14:textId="5F574E35" w:rsidR="000747B2" w:rsidRPr="00C679C3" w:rsidRDefault="000747B2" w:rsidP="00DF4720">
            <w:pPr>
              <w:pStyle w:val="PrincCont"/>
              <w:jc w:val="left"/>
              <w:rPr>
                <w:sz w:val="16"/>
                <w:szCs w:val="16"/>
                <w:lang w:val="it-IT"/>
              </w:rPr>
            </w:pPr>
            <w:r w:rsidRPr="00C679C3">
              <w:rPr>
                <w:sz w:val="16"/>
                <w:szCs w:val="16"/>
                <w:lang w:val="it-IT"/>
              </w:rPr>
              <w:t>OIC 20.</w:t>
            </w:r>
            <w:r>
              <w:rPr>
                <w:sz w:val="16"/>
                <w:szCs w:val="16"/>
                <w:lang w:val="it-IT"/>
              </w:rPr>
              <w:t xml:space="preserve">56                          </w:t>
            </w:r>
            <w:r>
              <w:rPr>
                <w:sz w:val="16"/>
                <w:szCs w:val="16"/>
              </w:rPr>
              <w:t xml:space="preserve">Art.16, </w:t>
            </w:r>
            <w:r w:rsidRPr="00C679C3">
              <w:rPr>
                <w:sz w:val="16"/>
                <w:szCs w:val="16"/>
              </w:rPr>
              <w:t>D.Lgs. 173/97</w:t>
            </w:r>
          </w:p>
          <w:p w14:paraId="4E13C718" w14:textId="77777777" w:rsidR="000747B2" w:rsidRPr="00C679C3" w:rsidRDefault="000747B2" w:rsidP="00DF4720">
            <w:pPr>
              <w:pStyle w:val="PrincCont"/>
              <w:jc w:val="left"/>
              <w:rPr>
                <w:sz w:val="16"/>
                <w:szCs w:val="16"/>
                <w:lang w:val="it-IT"/>
              </w:rPr>
            </w:pPr>
          </w:p>
        </w:tc>
        <w:tc>
          <w:tcPr>
            <w:tcW w:w="6520" w:type="dxa"/>
            <w:shd w:val="clear" w:color="auto" w:fill="auto"/>
          </w:tcPr>
          <w:p w14:paraId="67C9B77D" w14:textId="44206A5B" w:rsidR="000747B2" w:rsidRDefault="000747B2" w:rsidP="0063363C">
            <w:pPr>
              <w:spacing w:line="230" w:lineRule="exact"/>
            </w:pPr>
            <w:r>
              <w:t>La perdita di valore è determinata dalla differenza tra valore di iscrizione del titolo, comprensivo degli eventuali ratei iscritti, ed il minor valore determinato sulla base di quanto indicato dall’OIC 20.55?</w:t>
            </w:r>
          </w:p>
        </w:tc>
        <w:tc>
          <w:tcPr>
            <w:tcW w:w="567" w:type="dxa"/>
            <w:tcBorders>
              <w:bottom w:val="single" w:sz="4" w:space="0" w:color="auto"/>
            </w:tcBorders>
            <w:shd w:val="clear" w:color="auto" w:fill="auto"/>
            <w:vAlign w:val="center"/>
          </w:tcPr>
          <w:p w14:paraId="40911319" w14:textId="267247E8"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8967403" w14:textId="093D4F20"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ED46F8" w14:textId="101128D0"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4231CB44" w14:textId="77777777" w:rsidTr="00CE758C">
        <w:tblPrEx>
          <w:tblLook w:val="0000" w:firstRow="0" w:lastRow="0" w:firstColumn="0" w:lastColumn="0" w:noHBand="0" w:noVBand="0"/>
        </w:tblPrEx>
        <w:trPr>
          <w:trHeight w:val="283"/>
        </w:trPr>
        <w:tc>
          <w:tcPr>
            <w:tcW w:w="1984" w:type="dxa"/>
            <w:shd w:val="clear" w:color="auto" w:fill="auto"/>
          </w:tcPr>
          <w:p w14:paraId="582C4AF8" w14:textId="2A9D051E" w:rsidR="00DF4720" w:rsidRPr="00C679C3" w:rsidRDefault="00DF4720" w:rsidP="00DF4720">
            <w:pPr>
              <w:pStyle w:val="PrincCont"/>
              <w:jc w:val="left"/>
              <w:rPr>
                <w:sz w:val="16"/>
                <w:szCs w:val="16"/>
                <w:lang w:val="it-IT"/>
              </w:rPr>
            </w:pPr>
            <w:r w:rsidRPr="00C679C3">
              <w:rPr>
                <w:sz w:val="16"/>
                <w:szCs w:val="16"/>
                <w:lang w:val="it-IT"/>
              </w:rPr>
              <w:t>OIC 20.</w:t>
            </w:r>
            <w:r w:rsidR="009E0727">
              <w:rPr>
                <w:sz w:val="16"/>
                <w:szCs w:val="16"/>
                <w:lang w:val="it-IT"/>
              </w:rPr>
              <w:t>57</w:t>
            </w:r>
          </w:p>
          <w:p w14:paraId="3644EEB3" w14:textId="77777777" w:rsidR="00DF4720" w:rsidRPr="00C679C3" w:rsidRDefault="00DF4720" w:rsidP="00DF4720">
            <w:pPr>
              <w:pStyle w:val="PrincCont"/>
              <w:jc w:val="left"/>
              <w:rPr>
                <w:sz w:val="16"/>
                <w:szCs w:val="16"/>
                <w:lang w:val="it-IT"/>
              </w:rPr>
            </w:pPr>
          </w:p>
        </w:tc>
        <w:tc>
          <w:tcPr>
            <w:tcW w:w="6520" w:type="dxa"/>
            <w:shd w:val="clear" w:color="auto" w:fill="auto"/>
          </w:tcPr>
          <w:p w14:paraId="0D86245E" w14:textId="77777777" w:rsidR="00DF4720" w:rsidRPr="00AD6E2D" w:rsidRDefault="00DF4720" w:rsidP="00DF4720">
            <w:pPr>
              <w:pStyle w:val="Commentiriquadro"/>
              <w:rPr>
                <w:lang w:eastAsia="it-IT"/>
              </w:rPr>
            </w:pPr>
            <w:r>
              <w:rPr>
                <w:lang w:eastAsia="it-IT"/>
              </w:rPr>
              <w:t>La determinazione dell</w:t>
            </w:r>
            <w:r w:rsidRPr="00AD6E2D">
              <w:rPr>
                <w:lang w:eastAsia="it-IT"/>
              </w:rPr>
              <w:t xml:space="preserve">a rettifica per perdita durevole di valore </w:t>
            </w:r>
            <w:r>
              <w:rPr>
                <w:lang w:eastAsia="it-IT"/>
              </w:rPr>
              <w:t>si effettua avvalendosi di tutti gli elementi utili anche se conosciuti dopo la chiusura dell’esercizio.</w:t>
            </w:r>
          </w:p>
        </w:tc>
        <w:tc>
          <w:tcPr>
            <w:tcW w:w="567" w:type="dxa"/>
            <w:tcBorders>
              <w:bottom w:val="single" w:sz="4" w:space="0" w:color="auto"/>
            </w:tcBorders>
            <w:shd w:val="clear" w:color="auto" w:fill="auto"/>
            <w:vAlign w:val="center"/>
          </w:tcPr>
          <w:p w14:paraId="6E2DEDBB" w14:textId="77777777" w:rsidR="00DF4720" w:rsidRPr="00AD6E2D" w:rsidRDefault="00DF4720" w:rsidP="00DF4720">
            <w:pPr>
              <w:jc w:val="center"/>
            </w:pPr>
          </w:p>
        </w:tc>
        <w:tc>
          <w:tcPr>
            <w:tcW w:w="567" w:type="dxa"/>
            <w:tcBorders>
              <w:bottom w:val="single" w:sz="4" w:space="0" w:color="auto"/>
            </w:tcBorders>
            <w:shd w:val="clear" w:color="auto" w:fill="auto"/>
            <w:vAlign w:val="center"/>
          </w:tcPr>
          <w:p w14:paraId="730618FD" w14:textId="77777777" w:rsidR="00DF4720" w:rsidRPr="00AD6E2D" w:rsidRDefault="00DF4720" w:rsidP="00DF4720">
            <w:pPr>
              <w:jc w:val="center"/>
            </w:pPr>
          </w:p>
        </w:tc>
        <w:tc>
          <w:tcPr>
            <w:tcW w:w="567" w:type="dxa"/>
            <w:shd w:val="clear" w:color="auto" w:fill="auto"/>
            <w:vAlign w:val="center"/>
          </w:tcPr>
          <w:p w14:paraId="4BF99E11" w14:textId="77777777" w:rsidR="00DF4720" w:rsidRPr="00AD6E2D" w:rsidRDefault="00DF4720" w:rsidP="00DF4720">
            <w:pPr>
              <w:jc w:val="center"/>
            </w:pPr>
          </w:p>
        </w:tc>
      </w:tr>
      <w:tr w:rsidR="000747B2" w:rsidRPr="00D91DC6" w14:paraId="5D5E6480" w14:textId="77777777" w:rsidTr="00CE758C">
        <w:tblPrEx>
          <w:tblLook w:val="0000" w:firstRow="0" w:lastRow="0" w:firstColumn="0" w:lastColumn="0" w:noHBand="0" w:noVBand="0"/>
        </w:tblPrEx>
        <w:trPr>
          <w:trHeight w:val="283"/>
        </w:trPr>
        <w:tc>
          <w:tcPr>
            <w:tcW w:w="1984" w:type="dxa"/>
            <w:shd w:val="clear" w:color="auto" w:fill="auto"/>
          </w:tcPr>
          <w:p w14:paraId="0EC88D1C" w14:textId="6A4E895E" w:rsidR="000747B2" w:rsidRPr="00C679C3" w:rsidRDefault="000747B2" w:rsidP="0063363C">
            <w:pPr>
              <w:pStyle w:val="PrincCont"/>
              <w:jc w:val="left"/>
              <w:rPr>
                <w:sz w:val="16"/>
                <w:szCs w:val="16"/>
                <w:lang w:val="it-IT"/>
              </w:rPr>
            </w:pPr>
            <w:r w:rsidRPr="00C679C3">
              <w:rPr>
                <w:sz w:val="16"/>
                <w:szCs w:val="16"/>
                <w:lang w:val="it-IT"/>
              </w:rPr>
              <w:t>OIC 20.</w:t>
            </w:r>
            <w:r>
              <w:rPr>
                <w:sz w:val="16"/>
                <w:szCs w:val="16"/>
                <w:lang w:val="it-IT"/>
              </w:rPr>
              <w:t xml:space="preserve">58                               </w:t>
            </w:r>
            <w:r>
              <w:rPr>
                <w:sz w:val="16"/>
                <w:szCs w:val="16"/>
              </w:rPr>
              <w:t xml:space="preserve">Art.16, </w:t>
            </w:r>
            <w:r w:rsidRPr="00C679C3">
              <w:rPr>
                <w:sz w:val="16"/>
                <w:szCs w:val="16"/>
              </w:rPr>
              <w:t>D.Lgs. 173/97</w:t>
            </w:r>
          </w:p>
        </w:tc>
        <w:tc>
          <w:tcPr>
            <w:tcW w:w="6520" w:type="dxa"/>
            <w:shd w:val="clear" w:color="auto" w:fill="auto"/>
          </w:tcPr>
          <w:p w14:paraId="3EDA35A7" w14:textId="77777777" w:rsidR="000747B2" w:rsidRPr="00ED2C18" w:rsidRDefault="000747B2" w:rsidP="0063363C">
            <w:pPr>
              <w:pageBreakBefore/>
              <w:spacing w:line="230" w:lineRule="exact"/>
            </w:pPr>
            <w:r>
              <w:t>Nel caso in cui siano venute meno le ragioni che avevano indotto a rettificare il valore di libro dei titoli immobilizzati, si è proceduto al ripristino di valore del titolo fino a concorrenza, al massimo, del costo originario, tenendo conto degli eventuali scarti o premi di sottoscrizione/negoziazione maturati?</w:t>
            </w:r>
          </w:p>
        </w:tc>
        <w:tc>
          <w:tcPr>
            <w:tcW w:w="567" w:type="dxa"/>
            <w:tcBorders>
              <w:bottom w:val="single" w:sz="4" w:space="0" w:color="auto"/>
            </w:tcBorders>
            <w:shd w:val="clear" w:color="auto" w:fill="auto"/>
            <w:vAlign w:val="center"/>
          </w:tcPr>
          <w:p w14:paraId="54491046" w14:textId="1AB05045" w:rsidR="000747B2" w:rsidRPr="00FF19F7" w:rsidRDefault="000747B2" w:rsidP="000A2040">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20227A5" w14:textId="79043A29" w:rsidR="000747B2" w:rsidRPr="00DE38DC" w:rsidRDefault="000747B2" w:rsidP="000A2040">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7B7B317" w14:textId="32382198" w:rsidR="000747B2" w:rsidRPr="00DE38DC" w:rsidRDefault="000747B2" w:rsidP="000A2040">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F21B1B3" w14:textId="77777777" w:rsidTr="00CE758C">
        <w:tblPrEx>
          <w:tblLook w:val="0000" w:firstRow="0" w:lastRow="0" w:firstColumn="0" w:lastColumn="0" w:noHBand="0" w:noVBand="0"/>
        </w:tblPrEx>
        <w:trPr>
          <w:trHeight w:val="283"/>
        </w:trPr>
        <w:tc>
          <w:tcPr>
            <w:tcW w:w="1984" w:type="dxa"/>
            <w:shd w:val="clear" w:color="auto" w:fill="auto"/>
          </w:tcPr>
          <w:p w14:paraId="0942791D" w14:textId="77777777" w:rsidR="00DF4720" w:rsidRPr="00C679C3" w:rsidRDefault="00DF4720" w:rsidP="00DF4720">
            <w:pPr>
              <w:pStyle w:val="PrincCont"/>
              <w:jc w:val="left"/>
              <w:rPr>
                <w:sz w:val="16"/>
                <w:szCs w:val="16"/>
                <w:lang w:val="it-IT"/>
              </w:rPr>
            </w:pPr>
          </w:p>
        </w:tc>
        <w:tc>
          <w:tcPr>
            <w:tcW w:w="6520" w:type="dxa"/>
            <w:shd w:val="clear" w:color="auto" w:fill="auto"/>
          </w:tcPr>
          <w:p w14:paraId="562D159D" w14:textId="77777777" w:rsidR="00DF4720" w:rsidRPr="0072353B" w:rsidRDefault="00DF4720" w:rsidP="00014753">
            <w:pPr>
              <w:pStyle w:val="Titolo3"/>
            </w:pPr>
            <w:r w:rsidRPr="0072353B">
              <w:t>Titoli non immobilizzati</w:t>
            </w:r>
          </w:p>
        </w:tc>
        <w:tc>
          <w:tcPr>
            <w:tcW w:w="567" w:type="dxa"/>
            <w:tcBorders>
              <w:bottom w:val="single" w:sz="4" w:space="0" w:color="auto"/>
            </w:tcBorders>
            <w:shd w:val="clear" w:color="auto" w:fill="auto"/>
            <w:vAlign w:val="center"/>
          </w:tcPr>
          <w:p w14:paraId="1AA31E33" w14:textId="77777777" w:rsidR="00DF4720" w:rsidRDefault="00DF4720" w:rsidP="00DF4720">
            <w:pPr>
              <w:jc w:val="center"/>
            </w:pPr>
          </w:p>
        </w:tc>
        <w:tc>
          <w:tcPr>
            <w:tcW w:w="567" w:type="dxa"/>
            <w:tcBorders>
              <w:bottom w:val="single" w:sz="4" w:space="0" w:color="auto"/>
            </w:tcBorders>
            <w:shd w:val="clear" w:color="auto" w:fill="auto"/>
            <w:vAlign w:val="center"/>
          </w:tcPr>
          <w:p w14:paraId="7ECA4F28" w14:textId="77777777" w:rsidR="00DF4720" w:rsidRPr="007477DE" w:rsidRDefault="00DF4720" w:rsidP="00DF4720">
            <w:pPr>
              <w:jc w:val="center"/>
            </w:pPr>
          </w:p>
        </w:tc>
        <w:tc>
          <w:tcPr>
            <w:tcW w:w="567" w:type="dxa"/>
            <w:shd w:val="clear" w:color="auto" w:fill="auto"/>
            <w:vAlign w:val="center"/>
          </w:tcPr>
          <w:p w14:paraId="324BC06C" w14:textId="77777777" w:rsidR="00DF4720" w:rsidRPr="007477DE" w:rsidRDefault="00DF4720" w:rsidP="00DF4720">
            <w:pPr>
              <w:jc w:val="center"/>
            </w:pPr>
          </w:p>
        </w:tc>
      </w:tr>
      <w:tr w:rsidR="000747B2" w:rsidRPr="00D91DC6" w14:paraId="0E13F8F4" w14:textId="77777777" w:rsidTr="00CE758C">
        <w:tblPrEx>
          <w:tblLook w:val="0000" w:firstRow="0" w:lastRow="0" w:firstColumn="0" w:lastColumn="0" w:noHBand="0" w:noVBand="0"/>
        </w:tblPrEx>
        <w:trPr>
          <w:trHeight w:val="283"/>
        </w:trPr>
        <w:tc>
          <w:tcPr>
            <w:tcW w:w="1984" w:type="dxa"/>
            <w:shd w:val="clear" w:color="auto" w:fill="auto"/>
          </w:tcPr>
          <w:p w14:paraId="372A65E8" w14:textId="77777777" w:rsidR="000747B2" w:rsidRPr="007709FF" w:rsidRDefault="000747B2" w:rsidP="00DF4720">
            <w:pPr>
              <w:pStyle w:val="PrincCont"/>
              <w:jc w:val="left"/>
              <w:rPr>
                <w:sz w:val="16"/>
                <w:szCs w:val="16"/>
              </w:rPr>
            </w:pPr>
            <w:r w:rsidRPr="00C679C3">
              <w:rPr>
                <w:sz w:val="16"/>
                <w:szCs w:val="16"/>
              </w:rPr>
              <w:t>Art. 16, c.</w:t>
            </w:r>
            <w:r>
              <w:rPr>
                <w:sz w:val="16"/>
                <w:szCs w:val="16"/>
              </w:rPr>
              <w:t xml:space="preserve"> 6</w:t>
            </w:r>
            <w:r w:rsidRPr="00C679C3">
              <w:rPr>
                <w:sz w:val="16"/>
                <w:szCs w:val="16"/>
              </w:rPr>
              <w:t>, D.Lgs. 173/97</w:t>
            </w:r>
          </w:p>
          <w:p w14:paraId="709441B5" w14:textId="77777777" w:rsidR="000747B2" w:rsidRPr="007709FF" w:rsidRDefault="000747B2" w:rsidP="00DF4720">
            <w:pPr>
              <w:pStyle w:val="PrincCont"/>
              <w:jc w:val="left"/>
              <w:rPr>
                <w:sz w:val="16"/>
                <w:szCs w:val="16"/>
              </w:rPr>
            </w:pPr>
          </w:p>
        </w:tc>
        <w:tc>
          <w:tcPr>
            <w:tcW w:w="6520" w:type="dxa"/>
            <w:shd w:val="clear" w:color="auto" w:fill="auto"/>
          </w:tcPr>
          <w:p w14:paraId="02A9A116" w14:textId="77777777" w:rsidR="000747B2" w:rsidRPr="00F62F9C" w:rsidRDefault="000747B2" w:rsidP="00DF4720">
            <w:pPr>
              <w:spacing w:line="240" w:lineRule="exact"/>
            </w:pPr>
            <w:r w:rsidRPr="00F62F9C">
              <w:t>I titoli non immobilizzati – ivi incluse le obbligazioni proprie riacquistate – sono</w:t>
            </w:r>
            <w:r>
              <w:t xml:space="preserve"> stati</w:t>
            </w:r>
            <w:r w:rsidRPr="00F62F9C">
              <w:t xml:space="preserve"> valutati in base al minor valore fra il costo d’acquisto, così come determinato ai sensi del paragrafo 24, e il valore</w:t>
            </w:r>
            <w:r>
              <w:t xml:space="preserve"> </w:t>
            </w:r>
            <w:r w:rsidRPr="00F62F9C">
              <w:t>di realizzazione desumi</w:t>
            </w:r>
            <w:r>
              <w:t>bile dall'andamento del mercato?</w:t>
            </w:r>
          </w:p>
        </w:tc>
        <w:tc>
          <w:tcPr>
            <w:tcW w:w="567" w:type="dxa"/>
            <w:tcBorders>
              <w:bottom w:val="single" w:sz="4" w:space="0" w:color="auto"/>
            </w:tcBorders>
            <w:shd w:val="clear" w:color="auto" w:fill="auto"/>
            <w:vAlign w:val="center"/>
          </w:tcPr>
          <w:p w14:paraId="409584DC" w14:textId="0A223BF2" w:rsidR="000747B2" w:rsidRPr="00AD6E2D"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316CAC9" w14:textId="5E626138" w:rsidR="000747B2" w:rsidRPr="00AD6E2D"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6E49D9" w14:textId="7F3884EB" w:rsidR="000747B2" w:rsidRPr="00AD6E2D"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4C37C4AD" w14:textId="77777777" w:rsidTr="00CE758C">
        <w:tblPrEx>
          <w:tblLook w:val="0000" w:firstRow="0" w:lastRow="0" w:firstColumn="0" w:lastColumn="0" w:noHBand="0" w:noVBand="0"/>
        </w:tblPrEx>
        <w:trPr>
          <w:trHeight w:val="283"/>
        </w:trPr>
        <w:tc>
          <w:tcPr>
            <w:tcW w:w="1984" w:type="dxa"/>
            <w:shd w:val="clear" w:color="auto" w:fill="auto"/>
          </w:tcPr>
          <w:p w14:paraId="2F426A6E" w14:textId="43B1E6EC" w:rsidR="00DF4720" w:rsidRPr="00C679C3" w:rsidRDefault="00DF4720" w:rsidP="00DF4720">
            <w:pPr>
              <w:pStyle w:val="PrincCont"/>
              <w:jc w:val="left"/>
              <w:rPr>
                <w:sz w:val="16"/>
                <w:szCs w:val="16"/>
                <w:lang w:val="it-IT"/>
              </w:rPr>
            </w:pPr>
            <w:r w:rsidRPr="00C679C3">
              <w:rPr>
                <w:sz w:val="16"/>
                <w:szCs w:val="16"/>
                <w:lang w:val="it-IT"/>
              </w:rPr>
              <w:t>OIC 20.</w:t>
            </w:r>
            <w:r w:rsidR="009E0727">
              <w:rPr>
                <w:sz w:val="16"/>
                <w:szCs w:val="16"/>
                <w:lang w:val="it-IT"/>
              </w:rPr>
              <w:t>61</w:t>
            </w:r>
          </w:p>
          <w:p w14:paraId="21F9C3DF" w14:textId="77777777" w:rsidR="00DF4720" w:rsidRPr="00C679C3" w:rsidRDefault="00DF4720" w:rsidP="00DF4720">
            <w:pPr>
              <w:pStyle w:val="PrincCont"/>
              <w:jc w:val="left"/>
              <w:rPr>
                <w:sz w:val="16"/>
                <w:szCs w:val="16"/>
                <w:lang w:val="it-IT"/>
              </w:rPr>
            </w:pPr>
          </w:p>
        </w:tc>
        <w:tc>
          <w:tcPr>
            <w:tcW w:w="6520" w:type="dxa"/>
            <w:shd w:val="clear" w:color="auto" w:fill="auto"/>
          </w:tcPr>
          <w:p w14:paraId="05DC078D" w14:textId="77777777" w:rsidR="00DF4720" w:rsidRPr="00F62F9C" w:rsidRDefault="00DF4720" w:rsidP="00DF4720">
            <w:pPr>
              <w:pStyle w:val="Commentiriquadro"/>
              <w:rPr>
                <w:lang w:eastAsia="it-IT"/>
              </w:rPr>
            </w:pPr>
            <w:r>
              <w:rPr>
                <w:lang w:eastAsia="it-IT"/>
              </w:rPr>
              <w:t>Il metodo generale per la valutazione dei titoli è quello del costo specifico, che presuppone l'individuazione e l'attribuzione ai singoli titoli dei costi specificamente sostenuti per l'acquisto dei medesimi. L'articolo 2426, n. 10, codice civile prevede che “</w:t>
            </w:r>
            <w:r>
              <w:rPr>
                <w:i/>
                <w:iCs/>
                <w:lang w:eastAsia="it-IT"/>
              </w:rPr>
              <w:t>Il costo dei beni fungibili può</w:t>
            </w:r>
            <w:r>
              <w:rPr>
                <w:lang w:eastAsia="it-IT"/>
              </w:rPr>
              <w:t xml:space="preserve"> </w:t>
            </w:r>
            <w:r>
              <w:rPr>
                <w:i/>
                <w:iCs/>
                <w:lang w:eastAsia="it-IT"/>
              </w:rPr>
              <w:t>essere calcolato col metodo della media ponderata o con quelli «primo entrato, primo uscito”; o</w:t>
            </w:r>
            <w:r>
              <w:rPr>
                <w:lang w:eastAsia="it-IT"/>
              </w:rPr>
              <w:t xml:space="preserve"> </w:t>
            </w:r>
            <w:r>
              <w:rPr>
                <w:i/>
                <w:iCs/>
                <w:lang w:eastAsia="it-IT"/>
              </w:rPr>
              <w:t xml:space="preserve">“ultimo entrato, primo uscito»; se il valore così ottenuto differisce in misura apprezzabile dai costi correnti alla chiusura dell'esercizio, la differenza deve essere indicata, per categoria di beni, nella nota integrativa”. </w:t>
            </w:r>
            <w:r>
              <w:rPr>
                <w:lang w:eastAsia="it-IT"/>
              </w:rPr>
              <w:t>Pertanto, è possibile per i titoli, in alternativa al costo specifico, utilizzare uno dei seguenti metodi di calcolo del costo: media ponderata, LIFO e FIFO. I predetti metodi sono trattati nell’OIC 13 “</w:t>
            </w:r>
            <w:r>
              <w:rPr>
                <w:i/>
                <w:iCs/>
                <w:lang w:eastAsia="it-IT"/>
              </w:rPr>
              <w:t>Rimanenze</w:t>
            </w:r>
            <w:r>
              <w:rPr>
                <w:lang w:eastAsia="it-IT"/>
              </w:rPr>
              <w:t>”.</w:t>
            </w:r>
            <w:r w:rsidR="009E0727">
              <w:rPr>
                <w:lang w:eastAsia="it-IT"/>
              </w:rPr>
              <w:t xml:space="preserve"> I titoli fungibili, sono titoli che incorporano gli stessi diritti, sono fra loro scambiabili e hanno un unico codice ISIN</w:t>
            </w:r>
          </w:p>
        </w:tc>
        <w:tc>
          <w:tcPr>
            <w:tcW w:w="567" w:type="dxa"/>
            <w:tcBorders>
              <w:bottom w:val="single" w:sz="4" w:space="0" w:color="auto"/>
            </w:tcBorders>
            <w:shd w:val="clear" w:color="auto" w:fill="auto"/>
            <w:vAlign w:val="center"/>
          </w:tcPr>
          <w:p w14:paraId="651A4EEA" w14:textId="77777777" w:rsidR="00DF4720" w:rsidRPr="00AD6E2D" w:rsidRDefault="00DF4720" w:rsidP="00DF4720">
            <w:pPr>
              <w:jc w:val="center"/>
            </w:pPr>
          </w:p>
        </w:tc>
        <w:tc>
          <w:tcPr>
            <w:tcW w:w="567" w:type="dxa"/>
            <w:tcBorders>
              <w:bottom w:val="single" w:sz="4" w:space="0" w:color="auto"/>
            </w:tcBorders>
            <w:shd w:val="clear" w:color="auto" w:fill="auto"/>
            <w:vAlign w:val="center"/>
          </w:tcPr>
          <w:p w14:paraId="3D5244AB" w14:textId="77777777" w:rsidR="00DF4720" w:rsidRPr="00AD6E2D" w:rsidRDefault="00DF4720" w:rsidP="00DF4720">
            <w:pPr>
              <w:jc w:val="center"/>
            </w:pPr>
          </w:p>
        </w:tc>
        <w:tc>
          <w:tcPr>
            <w:tcW w:w="567" w:type="dxa"/>
            <w:shd w:val="clear" w:color="auto" w:fill="auto"/>
            <w:vAlign w:val="center"/>
          </w:tcPr>
          <w:p w14:paraId="18212FE9" w14:textId="77777777" w:rsidR="00DF4720" w:rsidRPr="00AD6E2D" w:rsidRDefault="00DF4720" w:rsidP="00DF4720">
            <w:pPr>
              <w:jc w:val="center"/>
            </w:pPr>
          </w:p>
        </w:tc>
      </w:tr>
      <w:tr w:rsidR="000747B2" w:rsidRPr="00D91DC6" w14:paraId="323C2FF9" w14:textId="77777777" w:rsidTr="00CE758C">
        <w:tblPrEx>
          <w:tblLook w:val="0000" w:firstRow="0" w:lastRow="0" w:firstColumn="0" w:lastColumn="0" w:noHBand="0" w:noVBand="0"/>
        </w:tblPrEx>
        <w:trPr>
          <w:trHeight w:val="283"/>
        </w:trPr>
        <w:tc>
          <w:tcPr>
            <w:tcW w:w="1984" w:type="dxa"/>
            <w:shd w:val="clear" w:color="auto" w:fill="auto"/>
          </w:tcPr>
          <w:p w14:paraId="4DF58C88" w14:textId="2BAC7ECA" w:rsidR="000747B2" w:rsidRPr="00C679C3" w:rsidRDefault="000747B2" w:rsidP="009E0727">
            <w:pPr>
              <w:pStyle w:val="PrincCont"/>
              <w:jc w:val="left"/>
              <w:rPr>
                <w:sz w:val="16"/>
                <w:szCs w:val="16"/>
                <w:lang w:val="it-IT"/>
              </w:rPr>
            </w:pPr>
            <w:r w:rsidRPr="00C679C3">
              <w:rPr>
                <w:sz w:val="16"/>
                <w:szCs w:val="16"/>
                <w:lang w:val="it-IT"/>
              </w:rPr>
              <w:t>OIC 20.</w:t>
            </w:r>
            <w:r>
              <w:rPr>
                <w:sz w:val="16"/>
                <w:szCs w:val="16"/>
                <w:lang w:val="it-IT"/>
              </w:rPr>
              <w:t>65</w:t>
            </w:r>
          </w:p>
        </w:tc>
        <w:tc>
          <w:tcPr>
            <w:tcW w:w="6520" w:type="dxa"/>
            <w:shd w:val="clear" w:color="auto" w:fill="auto"/>
          </w:tcPr>
          <w:p w14:paraId="601D0FE7" w14:textId="77777777" w:rsidR="000747B2" w:rsidRPr="00124EA4" w:rsidRDefault="000747B2" w:rsidP="00DF4720">
            <w:pPr>
              <w:spacing w:line="240" w:lineRule="exact"/>
            </w:pPr>
            <w:r w:rsidRPr="00BB3AF5">
              <w:t>Se non esiste un mercato di riferimento per la determinazione del valore</w:t>
            </w:r>
            <w:r>
              <w:t xml:space="preserve"> di presumibile realizzazione sono state utilizzate</w:t>
            </w:r>
            <w:r w:rsidRPr="00BB3AF5">
              <w:t xml:space="preserve"> tecniche valutative che consentano di individuare un valore espressivo dell’importo al quale potrebbe perfezionarsi una ipotetica vendita del titolo alla d</w:t>
            </w:r>
            <w:r>
              <w:t>ata di riferimento del bilancio?</w:t>
            </w:r>
          </w:p>
        </w:tc>
        <w:tc>
          <w:tcPr>
            <w:tcW w:w="567" w:type="dxa"/>
            <w:tcBorders>
              <w:bottom w:val="single" w:sz="4" w:space="0" w:color="auto"/>
            </w:tcBorders>
            <w:shd w:val="clear" w:color="auto" w:fill="auto"/>
            <w:vAlign w:val="center"/>
          </w:tcPr>
          <w:p w14:paraId="55F7EA3B" w14:textId="747C14DE" w:rsidR="000747B2" w:rsidRPr="00F11B6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22E1C70E" w14:textId="573976F1" w:rsidR="000747B2" w:rsidRPr="00F11B6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9E33F6" w14:textId="5294E3C6" w:rsidR="000747B2" w:rsidRPr="00F11B64"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3A628E13" w14:textId="77777777" w:rsidTr="00CE758C">
        <w:tblPrEx>
          <w:tblLook w:val="0000" w:firstRow="0" w:lastRow="0" w:firstColumn="0" w:lastColumn="0" w:noHBand="0" w:noVBand="0"/>
        </w:tblPrEx>
        <w:trPr>
          <w:trHeight w:val="283"/>
        </w:trPr>
        <w:tc>
          <w:tcPr>
            <w:tcW w:w="1984" w:type="dxa"/>
            <w:shd w:val="clear" w:color="auto" w:fill="auto"/>
          </w:tcPr>
          <w:p w14:paraId="4A09217F" w14:textId="1388D318" w:rsidR="00DF4720" w:rsidRPr="00C679C3" w:rsidRDefault="00DF4720" w:rsidP="009E0727">
            <w:pPr>
              <w:pStyle w:val="PrincCont"/>
              <w:jc w:val="left"/>
              <w:rPr>
                <w:sz w:val="16"/>
                <w:szCs w:val="16"/>
                <w:lang w:val="it-IT"/>
              </w:rPr>
            </w:pPr>
            <w:r w:rsidRPr="00C679C3">
              <w:rPr>
                <w:sz w:val="16"/>
                <w:szCs w:val="16"/>
                <w:lang w:val="it-IT"/>
              </w:rPr>
              <w:t>OIC 20.</w:t>
            </w:r>
            <w:r w:rsidR="009E0727">
              <w:rPr>
                <w:sz w:val="16"/>
                <w:szCs w:val="16"/>
                <w:lang w:val="it-IT"/>
              </w:rPr>
              <w:t>66</w:t>
            </w:r>
          </w:p>
        </w:tc>
        <w:tc>
          <w:tcPr>
            <w:tcW w:w="6520" w:type="dxa"/>
            <w:shd w:val="clear" w:color="auto" w:fill="auto"/>
          </w:tcPr>
          <w:p w14:paraId="5B56EE43" w14:textId="77777777" w:rsidR="00DF4720" w:rsidRPr="00F62F9C" w:rsidRDefault="00DF4720" w:rsidP="00DF4720">
            <w:pPr>
              <w:pStyle w:val="Commentiriquadro"/>
              <w:rPr>
                <w:lang w:eastAsia="it-IT"/>
              </w:rPr>
            </w:pPr>
            <w:r>
              <w:rPr>
                <w:lang w:eastAsia="it-IT"/>
              </w:rPr>
              <w:t>La svalutazione dei titoli al minor valore di realizzazione è effettuata singolarmente, per ogni specie di titolo, e non per aggregati più o meno omogenei o addirittura per l'intero comparto ameno che la valutazione non colpisca una categoria omogenea di titoli applicati secondo le metodologie del costo medio ponderato, LIFO e FIFO.</w:t>
            </w:r>
          </w:p>
        </w:tc>
        <w:tc>
          <w:tcPr>
            <w:tcW w:w="567" w:type="dxa"/>
            <w:tcBorders>
              <w:bottom w:val="single" w:sz="4" w:space="0" w:color="auto"/>
            </w:tcBorders>
            <w:shd w:val="clear" w:color="auto" w:fill="auto"/>
            <w:vAlign w:val="center"/>
          </w:tcPr>
          <w:p w14:paraId="30FF541C" w14:textId="77777777" w:rsidR="00DF4720" w:rsidRPr="00AD6E2D" w:rsidRDefault="00DF4720" w:rsidP="00DF4720">
            <w:pPr>
              <w:jc w:val="center"/>
            </w:pPr>
          </w:p>
        </w:tc>
        <w:tc>
          <w:tcPr>
            <w:tcW w:w="567" w:type="dxa"/>
            <w:tcBorders>
              <w:bottom w:val="single" w:sz="4" w:space="0" w:color="auto"/>
            </w:tcBorders>
            <w:shd w:val="clear" w:color="auto" w:fill="auto"/>
            <w:vAlign w:val="center"/>
          </w:tcPr>
          <w:p w14:paraId="4E4A92DC" w14:textId="77777777" w:rsidR="00DF4720" w:rsidRPr="00AD6E2D" w:rsidRDefault="00DF4720" w:rsidP="00DF4720">
            <w:pPr>
              <w:jc w:val="center"/>
            </w:pPr>
          </w:p>
        </w:tc>
        <w:tc>
          <w:tcPr>
            <w:tcW w:w="567" w:type="dxa"/>
            <w:shd w:val="clear" w:color="auto" w:fill="auto"/>
            <w:vAlign w:val="center"/>
          </w:tcPr>
          <w:p w14:paraId="1DF0CFDA" w14:textId="77777777" w:rsidR="00DF4720" w:rsidRPr="00AD6E2D" w:rsidRDefault="00DF4720" w:rsidP="00DF4720">
            <w:pPr>
              <w:jc w:val="center"/>
            </w:pPr>
          </w:p>
        </w:tc>
      </w:tr>
      <w:tr w:rsidR="000747B2" w:rsidRPr="00D91DC6" w14:paraId="64AA9F93" w14:textId="77777777" w:rsidTr="00CE758C">
        <w:tblPrEx>
          <w:tblLook w:val="0000" w:firstRow="0" w:lastRow="0" w:firstColumn="0" w:lastColumn="0" w:noHBand="0" w:noVBand="0"/>
        </w:tblPrEx>
        <w:trPr>
          <w:trHeight w:val="283"/>
        </w:trPr>
        <w:tc>
          <w:tcPr>
            <w:tcW w:w="1984" w:type="dxa"/>
            <w:shd w:val="clear" w:color="auto" w:fill="auto"/>
          </w:tcPr>
          <w:p w14:paraId="50E50E2B" w14:textId="33D8BCA0" w:rsidR="000747B2" w:rsidRPr="00C679C3" w:rsidRDefault="000747B2" w:rsidP="0063363C">
            <w:pPr>
              <w:pStyle w:val="PrincCont"/>
              <w:jc w:val="left"/>
              <w:rPr>
                <w:sz w:val="16"/>
                <w:szCs w:val="16"/>
                <w:lang w:val="it-IT"/>
              </w:rPr>
            </w:pPr>
            <w:r w:rsidRPr="00C679C3">
              <w:rPr>
                <w:sz w:val="16"/>
                <w:szCs w:val="16"/>
                <w:lang w:val="it-IT"/>
              </w:rPr>
              <w:t>OIC 20.</w:t>
            </w:r>
            <w:r>
              <w:rPr>
                <w:sz w:val="16"/>
                <w:szCs w:val="16"/>
                <w:lang w:val="it-IT"/>
              </w:rPr>
              <w:t xml:space="preserve">68                         </w:t>
            </w:r>
            <w:r>
              <w:rPr>
                <w:sz w:val="16"/>
                <w:szCs w:val="16"/>
              </w:rPr>
              <w:t xml:space="preserve">Art.16, </w:t>
            </w:r>
            <w:r w:rsidRPr="00C679C3">
              <w:rPr>
                <w:sz w:val="16"/>
                <w:szCs w:val="16"/>
              </w:rPr>
              <w:t>D.Lgs. 173/97</w:t>
            </w:r>
          </w:p>
        </w:tc>
        <w:tc>
          <w:tcPr>
            <w:tcW w:w="6520" w:type="dxa"/>
            <w:shd w:val="clear" w:color="auto" w:fill="auto"/>
          </w:tcPr>
          <w:p w14:paraId="7E5D6A4C" w14:textId="77777777" w:rsidR="000747B2" w:rsidRPr="006F5755" w:rsidRDefault="000747B2" w:rsidP="0063363C">
            <w:pPr>
              <w:spacing w:line="230" w:lineRule="exact"/>
            </w:pPr>
            <w:r w:rsidRPr="007F29A5">
              <w:t>Se vengono meno, in tutto o in parte, i presupposti della rettifica (o anche di più rettifiche in anni precedenti) per effetto della ripresa del valore di mercato, la rettifica stessa è annullata fino, ma non oltre, al ripristino del costo</w:t>
            </w:r>
            <w:r>
              <w:t>?</w:t>
            </w:r>
          </w:p>
        </w:tc>
        <w:tc>
          <w:tcPr>
            <w:tcW w:w="567" w:type="dxa"/>
            <w:tcBorders>
              <w:bottom w:val="single" w:sz="4" w:space="0" w:color="auto"/>
            </w:tcBorders>
            <w:shd w:val="clear" w:color="auto" w:fill="auto"/>
            <w:vAlign w:val="center"/>
          </w:tcPr>
          <w:p w14:paraId="60C3EE47" w14:textId="09A1D23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798FF9F" w14:textId="200A6BB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934AD5" w14:textId="4AD2F5E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0643963C" w14:textId="77777777" w:rsidTr="00CE758C">
        <w:tblPrEx>
          <w:tblLook w:val="0000" w:firstRow="0" w:lastRow="0" w:firstColumn="0" w:lastColumn="0" w:noHBand="0" w:noVBand="0"/>
        </w:tblPrEx>
        <w:trPr>
          <w:trHeight w:val="283"/>
        </w:trPr>
        <w:tc>
          <w:tcPr>
            <w:tcW w:w="1984" w:type="dxa"/>
            <w:shd w:val="clear" w:color="auto" w:fill="auto"/>
          </w:tcPr>
          <w:p w14:paraId="00B8AE36" w14:textId="77777777" w:rsidR="00DF4720" w:rsidRPr="00C679C3" w:rsidRDefault="00DF4720" w:rsidP="00DF4720">
            <w:pPr>
              <w:pStyle w:val="PrincCont"/>
              <w:jc w:val="left"/>
              <w:rPr>
                <w:sz w:val="16"/>
                <w:szCs w:val="16"/>
                <w:lang w:val="it-IT"/>
              </w:rPr>
            </w:pPr>
          </w:p>
        </w:tc>
        <w:tc>
          <w:tcPr>
            <w:tcW w:w="6520" w:type="dxa"/>
            <w:shd w:val="clear" w:color="auto" w:fill="auto"/>
          </w:tcPr>
          <w:p w14:paraId="47FFFEFF" w14:textId="77777777" w:rsidR="00DF4720" w:rsidRPr="008A0F36" w:rsidRDefault="00DF4720" w:rsidP="00DF4720">
            <w:pPr>
              <w:pStyle w:val="Titolo2"/>
              <w:rPr>
                <w:iCs/>
              </w:rPr>
            </w:pPr>
            <w:r w:rsidRPr="006F5755">
              <w:t>Cambiamento</w:t>
            </w:r>
            <w:r>
              <w:t xml:space="preserve"> di destinazione</w:t>
            </w:r>
          </w:p>
        </w:tc>
        <w:tc>
          <w:tcPr>
            <w:tcW w:w="567" w:type="dxa"/>
            <w:tcBorders>
              <w:bottom w:val="single" w:sz="4" w:space="0" w:color="auto"/>
            </w:tcBorders>
            <w:shd w:val="clear" w:color="auto" w:fill="auto"/>
            <w:vAlign w:val="center"/>
          </w:tcPr>
          <w:p w14:paraId="42E64B03" w14:textId="77777777" w:rsidR="00DF4720" w:rsidRPr="00A32A16" w:rsidRDefault="00DF4720" w:rsidP="00DF4720">
            <w:pPr>
              <w:jc w:val="center"/>
            </w:pPr>
          </w:p>
        </w:tc>
        <w:tc>
          <w:tcPr>
            <w:tcW w:w="567" w:type="dxa"/>
            <w:tcBorders>
              <w:bottom w:val="single" w:sz="4" w:space="0" w:color="auto"/>
            </w:tcBorders>
            <w:shd w:val="clear" w:color="auto" w:fill="auto"/>
            <w:vAlign w:val="center"/>
          </w:tcPr>
          <w:p w14:paraId="17D8973F" w14:textId="77777777" w:rsidR="00DF4720" w:rsidRPr="00A32A16" w:rsidRDefault="00DF4720" w:rsidP="00DF4720">
            <w:pPr>
              <w:jc w:val="center"/>
            </w:pPr>
          </w:p>
        </w:tc>
        <w:tc>
          <w:tcPr>
            <w:tcW w:w="567" w:type="dxa"/>
            <w:shd w:val="clear" w:color="auto" w:fill="auto"/>
            <w:vAlign w:val="center"/>
          </w:tcPr>
          <w:p w14:paraId="6B2F079A" w14:textId="77777777" w:rsidR="00DF4720" w:rsidRPr="00A32A16" w:rsidRDefault="00DF4720" w:rsidP="00DF4720">
            <w:pPr>
              <w:jc w:val="center"/>
            </w:pPr>
          </w:p>
        </w:tc>
      </w:tr>
      <w:tr w:rsidR="00DF4720" w:rsidRPr="00D91DC6" w14:paraId="79D52093" w14:textId="77777777" w:rsidTr="00CE758C">
        <w:tblPrEx>
          <w:tblLook w:val="0000" w:firstRow="0" w:lastRow="0" w:firstColumn="0" w:lastColumn="0" w:noHBand="0" w:noVBand="0"/>
        </w:tblPrEx>
        <w:trPr>
          <w:trHeight w:val="283"/>
        </w:trPr>
        <w:tc>
          <w:tcPr>
            <w:tcW w:w="1984" w:type="dxa"/>
            <w:shd w:val="clear" w:color="auto" w:fill="auto"/>
          </w:tcPr>
          <w:p w14:paraId="69E735DD" w14:textId="21828217" w:rsidR="00DF4720" w:rsidRPr="00C679C3" w:rsidRDefault="00DF4720" w:rsidP="00D638DA">
            <w:pPr>
              <w:pStyle w:val="PrincCont"/>
              <w:jc w:val="left"/>
              <w:rPr>
                <w:sz w:val="16"/>
                <w:szCs w:val="16"/>
                <w:lang w:val="it-IT"/>
              </w:rPr>
            </w:pPr>
            <w:r w:rsidRPr="00C679C3">
              <w:rPr>
                <w:sz w:val="16"/>
                <w:szCs w:val="16"/>
                <w:lang w:val="it-IT"/>
              </w:rPr>
              <w:t>OIC 20.</w:t>
            </w:r>
            <w:r w:rsidR="00D638DA">
              <w:rPr>
                <w:sz w:val="16"/>
                <w:szCs w:val="16"/>
                <w:lang w:val="it-IT"/>
              </w:rPr>
              <w:t>69</w:t>
            </w:r>
          </w:p>
        </w:tc>
        <w:tc>
          <w:tcPr>
            <w:tcW w:w="6520" w:type="dxa"/>
            <w:shd w:val="clear" w:color="auto" w:fill="auto"/>
          </w:tcPr>
          <w:p w14:paraId="660A56B8" w14:textId="77777777" w:rsidR="00DF4720" w:rsidRPr="006F5755" w:rsidRDefault="00DF4720" w:rsidP="00DF4720">
            <w:pPr>
              <w:pStyle w:val="Commentiriquadro"/>
              <w:rPr>
                <w:lang w:eastAsia="it-IT"/>
              </w:rPr>
            </w:pPr>
            <w:r>
              <w:rPr>
                <w:lang w:eastAsia="it-IT"/>
              </w:rPr>
              <w:t>In circostanze presumibilmente rare, i titoli possono essere oggetto, durante il periodo di possesso da parte dell'impresa, di una destinazione economica diversa rispetto a quella originariamente loro attribuita dall'organo amministrativo; nel senso che un titolo, inizialmente iscritto nel bilancio tra le attività finanziarie non immobilizzate, in un esercizio successivo può essere successivamente destinato a un investimento durevole e quindi viene riclassificato tra le immobilizzazioni finanziarie; oppure, al contrario, un titolo in precedenza classificato tra le immobilizzazioni finanziarie viene iscritto tra le attività finanziarie non immobilizzate.</w:t>
            </w:r>
          </w:p>
        </w:tc>
        <w:tc>
          <w:tcPr>
            <w:tcW w:w="567" w:type="dxa"/>
            <w:tcBorders>
              <w:bottom w:val="single" w:sz="4" w:space="0" w:color="auto"/>
            </w:tcBorders>
            <w:shd w:val="clear" w:color="auto" w:fill="auto"/>
            <w:vAlign w:val="center"/>
          </w:tcPr>
          <w:p w14:paraId="35ADBF37" w14:textId="77777777" w:rsidR="00DF4720" w:rsidRPr="00A32A16" w:rsidRDefault="00DF4720" w:rsidP="00DF4720">
            <w:pPr>
              <w:jc w:val="center"/>
            </w:pPr>
          </w:p>
        </w:tc>
        <w:tc>
          <w:tcPr>
            <w:tcW w:w="567" w:type="dxa"/>
            <w:tcBorders>
              <w:bottom w:val="single" w:sz="4" w:space="0" w:color="auto"/>
            </w:tcBorders>
            <w:shd w:val="clear" w:color="auto" w:fill="auto"/>
            <w:vAlign w:val="center"/>
          </w:tcPr>
          <w:p w14:paraId="658D69CF" w14:textId="77777777" w:rsidR="00DF4720" w:rsidRPr="00A32A16" w:rsidRDefault="00DF4720" w:rsidP="00DF4720">
            <w:pPr>
              <w:jc w:val="center"/>
            </w:pPr>
          </w:p>
        </w:tc>
        <w:tc>
          <w:tcPr>
            <w:tcW w:w="567" w:type="dxa"/>
            <w:shd w:val="clear" w:color="auto" w:fill="auto"/>
            <w:vAlign w:val="center"/>
          </w:tcPr>
          <w:p w14:paraId="7D211951" w14:textId="77777777" w:rsidR="00DF4720" w:rsidRPr="00A32A16" w:rsidRDefault="00DF4720" w:rsidP="00DF4720">
            <w:pPr>
              <w:jc w:val="center"/>
            </w:pPr>
          </w:p>
        </w:tc>
      </w:tr>
      <w:tr w:rsidR="00DF4720" w:rsidRPr="00D91DC6" w14:paraId="5DC7BCB6" w14:textId="77777777" w:rsidTr="00CE758C">
        <w:tblPrEx>
          <w:tblLook w:val="0000" w:firstRow="0" w:lastRow="0" w:firstColumn="0" w:lastColumn="0" w:noHBand="0" w:noVBand="0"/>
        </w:tblPrEx>
        <w:trPr>
          <w:trHeight w:val="283"/>
        </w:trPr>
        <w:tc>
          <w:tcPr>
            <w:tcW w:w="1984" w:type="dxa"/>
            <w:shd w:val="clear" w:color="auto" w:fill="auto"/>
          </w:tcPr>
          <w:p w14:paraId="004F93D4" w14:textId="26C56CA6" w:rsidR="00DF4720" w:rsidRDefault="00DF4720" w:rsidP="00D638DA">
            <w:pPr>
              <w:pStyle w:val="PrincCont"/>
              <w:jc w:val="left"/>
              <w:rPr>
                <w:sz w:val="16"/>
                <w:szCs w:val="16"/>
                <w:lang w:val="it-IT"/>
              </w:rPr>
            </w:pPr>
            <w:r w:rsidRPr="00C679C3">
              <w:rPr>
                <w:sz w:val="16"/>
                <w:szCs w:val="16"/>
                <w:lang w:val="it-IT"/>
              </w:rPr>
              <w:t>OIC 20.</w:t>
            </w:r>
            <w:r w:rsidR="00D638DA">
              <w:rPr>
                <w:sz w:val="16"/>
                <w:szCs w:val="16"/>
                <w:lang w:val="it-IT"/>
              </w:rPr>
              <w:t>71</w:t>
            </w:r>
          </w:p>
          <w:p w14:paraId="07E6D933" w14:textId="77777777" w:rsidR="00D638DA" w:rsidRPr="00C679C3" w:rsidRDefault="00D638DA" w:rsidP="00D638DA">
            <w:pPr>
              <w:pStyle w:val="PrincCont"/>
              <w:jc w:val="left"/>
              <w:rPr>
                <w:sz w:val="16"/>
                <w:szCs w:val="16"/>
                <w:lang w:val="it-IT"/>
              </w:rPr>
            </w:pPr>
            <w:r>
              <w:rPr>
                <w:sz w:val="16"/>
                <w:szCs w:val="16"/>
              </w:rPr>
              <w:t xml:space="preserve">Art.16, </w:t>
            </w:r>
            <w:r w:rsidRPr="00C679C3">
              <w:rPr>
                <w:sz w:val="16"/>
                <w:szCs w:val="16"/>
              </w:rPr>
              <w:t>D.Lgs. 173/97</w:t>
            </w:r>
          </w:p>
        </w:tc>
        <w:tc>
          <w:tcPr>
            <w:tcW w:w="6520" w:type="dxa"/>
            <w:shd w:val="clear" w:color="auto" w:fill="auto"/>
          </w:tcPr>
          <w:p w14:paraId="3E274150" w14:textId="77777777" w:rsidR="00DF4720" w:rsidRPr="00BB5A3D" w:rsidRDefault="00DF4720" w:rsidP="000A2040">
            <w:pPr>
              <w:spacing w:line="240" w:lineRule="exact"/>
            </w:pPr>
            <w:r w:rsidRPr="005903D8">
              <w:t>Il trasferimento dei titoli è rilevato in base al valore</w:t>
            </w:r>
            <w:r>
              <w:t xml:space="preserve"> </w:t>
            </w:r>
            <w:r w:rsidRPr="005903D8">
              <w:t>risultante dall’applicazione – al momento del trasferimento stesso – dei criteri valutativi del port</w:t>
            </w:r>
            <w:r>
              <w:t>afoglio di provenienza</w:t>
            </w:r>
            <w:r w:rsidRPr="005903D8">
              <w:t xml:space="preserve">: </w:t>
            </w:r>
          </w:p>
        </w:tc>
        <w:tc>
          <w:tcPr>
            <w:tcW w:w="567" w:type="dxa"/>
            <w:tcBorders>
              <w:bottom w:val="single" w:sz="4" w:space="0" w:color="auto"/>
            </w:tcBorders>
            <w:shd w:val="clear" w:color="auto" w:fill="auto"/>
            <w:vAlign w:val="center"/>
          </w:tcPr>
          <w:p w14:paraId="03015C5E" w14:textId="77777777" w:rsidR="00DF4720" w:rsidRPr="00A32A16" w:rsidRDefault="00DF4720" w:rsidP="000A2040">
            <w:pPr>
              <w:jc w:val="center"/>
            </w:pPr>
          </w:p>
        </w:tc>
        <w:tc>
          <w:tcPr>
            <w:tcW w:w="567" w:type="dxa"/>
            <w:tcBorders>
              <w:bottom w:val="single" w:sz="4" w:space="0" w:color="auto"/>
            </w:tcBorders>
            <w:shd w:val="clear" w:color="auto" w:fill="auto"/>
            <w:vAlign w:val="center"/>
          </w:tcPr>
          <w:p w14:paraId="6641432F" w14:textId="77777777" w:rsidR="00DF4720" w:rsidRPr="00A32A16" w:rsidRDefault="00DF4720" w:rsidP="000A2040">
            <w:pPr>
              <w:jc w:val="center"/>
            </w:pPr>
          </w:p>
        </w:tc>
        <w:tc>
          <w:tcPr>
            <w:tcW w:w="567" w:type="dxa"/>
            <w:shd w:val="clear" w:color="auto" w:fill="auto"/>
            <w:vAlign w:val="center"/>
          </w:tcPr>
          <w:p w14:paraId="70BB5563" w14:textId="77777777" w:rsidR="00DF4720" w:rsidRPr="00A32A16" w:rsidRDefault="00DF4720" w:rsidP="000A2040">
            <w:pPr>
              <w:jc w:val="center"/>
            </w:pPr>
          </w:p>
        </w:tc>
      </w:tr>
      <w:tr w:rsidR="000747B2" w:rsidRPr="00D91DC6" w14:paraId="62E3A9DB" w14:textId="77777777" w:rsidTr="00CE758C">
        <w:tblPrEx>
          <w:tblLook w:val="0000" w:firstRow="0" w:lastRow="0" w:firstColumn="0" w:lastColumn="0" w:noHBand="0" w:noVBand="0"/>
        </w:tblPrEx>
        <w:trPr>
          <w:trHeight w:val="283"/>
        </w:trPr>
        <w:tc>
          <w:tcPr>
            <w:tcW w:w="1984" w:type="dxa"/>
            <w:shd w:val="clear" w:color="auto" w:fill="auto"/>
          </w:tcPr>
          <w:p w14:paraId="529F74CC" w14:textId="77777777" w:rsidR="000747B2" w:rsidRPr="00C679C3" w:rsidRDefault="000747B2" w:rsidP="00DF4720">
            <w:pPr>
              <w:pStyle w:val="PrincCont"/>
              <w:jc w:val="left"/>
              <w:rPr>
                <w:sz w:val="16"/>
                <w:szCs w:val="16"/>
                <w:lang w:val="it-IT"/>
              </w:rPr>
            </w:pPr>
          </w:p>
        </w:tc>
        <w:tc>
          <w:tcPr>
            <w:tcW w:w="6520" w:type="dxa"/>
            <w:shd w:val="clear" w:color="auto" w:fill="auto"/>
          </w:tcPr>
          <w:p w14:paraId="4A50986A" w14:textId="77777777" w:rsidR="000747B2" w:rsidRPr="0054313B" w:rsidRDefault="000747B2" w:rsidP="00CC6BB6">
            <w:pPr>
              <w:pStyle w:val="Paragrafoelenco"/>
              <w:numPr>
                <w:ilvl w:val="0"/>
                <w:numId w:val="51"/>
              </w:numPr>
              <w:overflowPunct w:val="0"/>
              <w:autoSpaceDE w:val="0"/>
              <w:autoSpaceDN w:val="0"/>
              <w:adjustRightInd w:val="0"/>
              <w:spacing w:line="240" w:lineRule="exact"/>
              <w:ind w:left="318" w:hanging="283"/>
              <w:textAlignment w:val="baseline"/>
            </w:pPr>
            <w:r>
              <w:t>da titoli immobilizzati a</w:t>
            </w:r>
            <w:r w:rsidRPr="005903D8">
              <w:t xml:space="preserve"> attività circolanti</w:t>
            </w:r>
            <w:r>
              <w:t>,</w:t>
            </w:r>
            <w:r w:rsidRPr="005903D8">
              <w:t xml:space="preserve"> in base al costo eventualmente rettificato pe</w:t>
            </w:r>
            <w:r>
              <w:t>r le perdite durature di valore</w:t>
            </w:r>
          </w:p>
        </w:tc>
        <w:tc>
          <w:tcPr>
            <w:tcW w:w="567" w:type="dxa"/>
            <w:tcBorders>
              <w:bottom w:val="single" w:sz="4" w:space="0" w:color="auto"/>
            </w:tcBorders>
            <w:shd w:val="clear" w:color="auto" w:fill="auto"/>
            <w:vAlign w:val="center"/>
          </w:tcPr>
          <w:p w14:paraId="10F40057" w14:textId="5343DED2"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7BBDB74F" w14:textId="6DC7FC3F"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2E4A42" w14:textId="2C24F48C"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659085A" w14:textId="77777777" w:rsidTr="00CE758C">
        <w:tblPrEx>
          <w:tblLook w:val="0000" w:firstRow="0" w:lastRow="0" w:firstColumn="0" w:lastColumn="0" w:noHBand="0" w:noVBand="0"/>
        </w:tblPrEx>
        <w:trPr>
          <w:trHeight w:val="283"/>
        </w:trPr>
        <w:tc>
          <w:tcPr>
            <w:tcW w:w="1984" w:type="dxa"/>
            <w:shd w:val="clear" w:color="auto" w:fill="auto"/>
          </w:tcPr>
          <w:p w14:paraId="52F81544" w14:textId="77777777" w:rsidR="000747B2" w:rsidRPr="00C679C3" w:rsidRDefault="000747B2" w:rsidP="00DF4720">
            <w:pPr>
              <w:pStyle w:val="PrincCont"/>
              <w:jc w:val="left"/>
              <w:rPr>
                <w:sz w:val="16"/>
                <w:szCs w:val="16"/>
                <w:lang w:val="it-IT"/>
              </w:rPr>
            </w:pPr>
          </w:p>
        </w:tc>
        <w:tc>
          <w:tcPr>
            <w:tcW w:w="6520" w:type="dxa"/>
            <w:shd w:val="clear" w:color="auto" w:fill="auto"/>
          </w:tcPr>
          <w:p w14:paraId="1254C253" w14:textId="77777777" w:rsidR="000747B2" w:rsidRPr="0054313B" w:rsidRDefault="000747B2" w:rsidP="00CC6BB6">
            <w:pPr>
              <w:pStyle w:val="Paragrafoelenco"/>
              <w:numPr>
                <w:ilvl w:val="0"/>
                <w:numId w:val="51"/>
              </w:numPr>
              <w:overflowPunct w:val="0"/>
              <w:autoSpaceDE w:val="0"/>
              <w:autoSpaceDN w:val="0"/>
              <w:adjustRightInd w:val="0"/>
              <w:spacing w:line="230" w:lineRule="exact"/>
              <w:ind w:left="318" w:hanging="284"/>
              <w:textAlignment w:val="baseline"/>
            </w:pPr>
            <w:r w:rsidRPr="0054313B">
              <w:t>da titoli non immobilizzati a immobilizzazioni finanziarie</w:t>
            </w:r>
            <w:r>
              <w:t>,</w:t>
            </w:r>
            <w:r w:rsidRPr="0054313B">
              <w:t xml:space="preserve"> in base al minor valore fra il costo e il valore di mercato?</w:t>
            </w:r>
          </w:p>
        </w:tc>
        <w:tc>
          <w:tcPr>
            <w:tcW w:w="567" w:type="dxa"/>
            <w:tcBorders>
              <w:bottom w:val="single" w:sz="4" w:space="0" w:color="auto"/>
            </w:tcBorders>
            <w:shd w:val="clear" w:color="auto" w:fill="auto"/>
            <w:vAlign w:val="center"/>
          </w:tcPr>
          <w:p w14:paraId="58AF9DDA" w14:textId="20C67BD9"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4479AC5" w14:textId="7989F744"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A096AF5" w14:textId="3CDFD7D3" w:rsidR="000747B2" w:rsidRPr="0054313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4B449B8" w14:textId="77777777" w:rsidTr="00CE758C">
        <w:tblPrEx>
          <w:tblLook w:val="0000" w:firstRow="0" w:lastRow="0" w:firstColumn="0" w:lastColumn="0" w:noHBand="0" w:noVBand="0"/>
        </w:tblPrEx>
        <w:trPr>
          <w:trHeight w:val="283"/>
        </w:trPr>
        <w:tc>
          <w:tcPr>
            <w:tcW w:w="1984" w:type="dxa"/>
            <w:shd w:val="clear" w:color="auto" w:fill="auto"/>
          </w:tcPr>
          <w:p w14:paraId="60A24C3F" w14:textId="7EE5E0EF" w:rsidR="000747B2" w:rsidRPr="00C679C3" w:rsidRDefault="000747B2" w:rsidP="00D638DA">
            <w:pPr>
              <w:pStyle w:val="PrincCont"/>
              <w:jc w:val="left"/>
              <w:rPr>
                <w:sz w:val="16"/>
                <w:szCs w:val="16"/>
                <w:lang w:val="it-IT"/>
              </w:rPr>
            </w:pPr>
            <w:r w:rsidRPr="00C679C3">
              <w:rPr>
                <w:sz w:val="16"/>
                <w:szCs w:val="16"/>
                <w:lang w:val="it-IT"/>
              </w:rPr>
              <w:t>OIC 20.</w:t>
            </w:r>
            <w:r>
              <w:rPr>
                <w:sz w:val="16"/>
                <w:szCs w:val="16"/>
                <w:lang w:val="it-IT"/>
              </w:rPr>
              <w:t>72</w:t>
            </w:r>
          </w:p>
        </w:tc>
        <w:tc>
          <w:tcPr>
            <w:tcW w:w="6520" w:type="dxa"/>
            <w:shd w:val="clear" w:color="auto" w:fill="auto"/>
          </w:tcPr>
          <w:p w14:paraId="4D53E7C6" w14:textId="77777777" w:rsidR="000747B2" w:rsidRPr="00650362" w:rsidRDefault="000747B2" w:rsidP="00DF4720">
            <w:pPr>
              <w:spacing w:line="240" w:lineRule="exact"/>
            </w:pPr>
            <w:r>
              <w:t>Alla fine dell’esercizio in cui è avvenuto il cambiamento di destinazione si è proceduto alla valutazione del titolo con il criterio previsto per la sua nuova classificazione?</w:t>
            </w:r>
          </w:p>
        </w:tc>
        <w:tc>
          <w:tcPr>
            <w:tcW w:w="567" w:type="dxa"/>
            <w:tcBorders>
              <w:bottom w:val="single" w:sz="4" w:space="0" w:color="auto"/>
            </w:tcBorders>
            <w:shd w:val="clear" w:color="auto" w:fill="auto"/>
            <w:vAlign w:val="center"/>
          </w:tcPr>
          <w:p w14:paraId="26EF7D6F" w14:textId="726797AF" w:rsidR="000747B2" w:rsidRPr="0065036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CABD162" w14:textId="0B331335" w:rsidR="000747B2" w:rsidRPr="0065036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8C7012" w14:textId="41748AAE" w:rsidR="000747B2" w:rsidRPr="00650362"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9B49C32" w14:textId="77777777" w:rsidTr="00CE758C">
        <w:tblPrEx>
          <w:tblLook w:val="0000" w:firstRow="0" w:lastRow="0" w:firstColumn="0" w:lastColumn="0" w:noHBand="0" w:noVBand="0"/>
        </w:tblPrEx>
        <w:trPr>
          <w:trHeight w:val="283"/>
        </w:trPr>
        <w:tc>
          <w:tcPr>
            <w:tcW w:w="1984" w:type="dxa"/>
            <w:shd w:val="clear" w:color="auto" w:fill="auto"/>
          </w:tcPr>
          <w:p w14:paraId="137CCFF8" w14:textId="77777777" w:rsidR="00DF4720" w:rsidRPr="00C679C3" w:rsidRDefault="00DF4720" w:rsidP="00DF4720">
            <w:pPr>
              <w:pStyle w:val="PrincCont"/>
              <w:jc w:val="left"/>
              <w:rPr>
                <w:sz w:val="16"/>
                <w:szCs w:val="16"/>
                <w:lang w:val="it-IT"/>
              </w:rPr>
            </w:pPr>
          </w:p>
        </w:tc>
        <w:tc>
          <w:tcPr>
            <w:tcW w:w="6520" w:type="dxa"/>
            <w:shd w:val="clear" w:color="auto" w:fill="auto"/>
          </w:tcPr>
          <w:p w14:paraId="36431272" w14:textId="77777777" w:rsidR="00DF4720" w:rsidRPr="00AD6E2D" w:rsidRDefault="00DF4720" w:rsidP="00787DCD">
            <w:pPr>
              <w:pStyle w:val="Titolo3"/>
            </w:pPr>
            <w:r>
              <w:t>Partecipazioni immobilizzate</w:t>
            </w:r>
          </w:p>
        </w:tc>
        <w:tc>
          <w:tcPr>
            <w:tcW w:w="567" w:type="dxa"/>
            <w:tcBorders>
              <w:bottom w:val="single" w:sz="4" w:space="0" w:color="auto"/>
            </w:tcBorders>
            <w:shd w:val="clear" w:color="auto" w:fill="auto"/>
            <w:vAlign w:val="center"/>
          </w:tcPr>
          <w:p w14:paraId="46275F7A"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6F86B0C5" w14:textId="77777777" w:rsidR="00DF4720" w:rsidRPr="00FF5F00" w:rsidRDefault="00DF4720" w:rsidP="00DF4720">
            <w:pPr>
              <w:jc w:val="center"/>
            </w:pPr>
          </w:p>
        </w:tc>
        <w:tc>
          <w:tcPr>
            <w:tcW w:w="567" w:type="dxa"/>
            <w:shd w:val="clear" w:color="auto" w:fill="auto"/>
            <w:vAlign w:val="center"/>
          </w:tcPr>
          <w:p w14:paraId="1D387386" w14:textId="77777777" w:rsidR="00DF4720" w:rsidRPr="00FF5F00" w:rsidRDefault="00DF4720" w:rsidP="00DF4720">
            <w:pPr>
              <w:jc w:val="center"/>
            </w:pPr>
          </w:p>
        </w:tc>
      </w:tr>
      <w:tr w:rsidR="000747B2" w:rsidRPr="00D91DC6" w14:paraId="320A248D" w14:textId="77777777" w:rsidTr="00CE758C">
        <w:tblPrEx>
          <w:tblLook w:val="0000" w:firstRow="0" w:lastRow="0" w:firstColumn="0" w:lastColumn="0" w:noHBand="0" w:noVBand="0"/>
        </w:tblPrEx>
        <w:trPr>
          <w:trHeight w:val="283"/>
        </w:trPr>
        <w:tc>
          <w:tcPr>
            <w:tcW w:w="1984" w:type="dxa"/>
            <w:shd w:val="clear" w:color="auto" w:fill="auto"/>
          </w:tcPr>
          <w:p w14:paraId="5CFD7441" w14:textId="28164E9D" w:rsidR="000747B2" w:rsidRPr="007709FF" w:rsidRDefault="000747B2" w:rsidP="0063363C">
            <w:pPr>
              <w:pStyle w:val="PrincCont"/>
              <w:jc w:val="left"/>
              <w:rPr>
                <w:sz w:val="16"/>
                <w:szCs w:val="16"/>
              </w:rPr>
            </w:pPr>
            <w:r w:rsidRPr="007709FF">
              <w:rPr>
                <w:sz w:val="16"/>
                <w:szCs w:val="16"/>
              </w:rPr>
              <w:t>OIC 21.2</w:t>
            </w:r>
            <w:r>
              <w:rPr>
                <w:sz w:val="16"/>
                <w:szCs w:val="16"/>
              </w:rPr>
              <w:t xml:space="preserve">7                            </w:t>
            </w:r>
            <w:r w:rsidRPr="00C679C3">
              <w:rPr>
                <w:sz w:val="16"/>
                <w:szCs w:val="16"/>
              </w:rPr>
              <w:t>Art. 16, c.</w:t>
            </w:r>
            <w:r>
              <w:rPr>
                <w:sz w:val="16"/>
                <w:szCs w:val="16"/>
              </w:rPr>
              <w:t xml:space="preserve"> 1</w:t>
            </w:r>
            <w:r w:rsidRPr="00C679C3">
              <w:rPr>
                <w:sz w:val="16"/>
                <w:szCs w:val="16"/>
              </w:rPr>
              <w:t>, D.Lgs. 173/97</w:t>
            </w:r>
          </w:p>
        </w:tc>
        <w:tc>
          <w:tcPr>
            <w:tcW w:w="6520" w:type="dxa"/>
            <w:shd w:val="clear" w:color="auto" w:fill="auto"/>
          </w:tcPr>
          <w:p w14:paraId="0261CAAB" w14:textId="77777777" w:rsidR="000747B2" w:rsidRPr="009D04BA" w:rsidRDefault="000747B2" w:rsidP="00DF4720">
            <w:pPr>
              <w:spacing w:line="240" w:lineRule="exact"/>
            </w:pPr>
            <w:r w:rsidRPr="009D04BA">
              <w:t>Le partecipazioni sono iscritte al costo rilevato al momento dell’iscrizione iniziale?</w:t>
            </w:r>
          </w:p>
        </w:tc>
        <w:tc>
          <w:tcPr>
            <w:tcW w:w="567" w:type="dxa"/>
            <w:tcBorders>
              <w:bottom w:val="single" w:sz="4" w:space="0" w:color="auto"/>
            </w:tcBorders>
            <w:shd w:val="clear" w:color="auto" w:fill="auto"/>
            <w:vAlign w:val="center"/>
          </w:tcPr>
          <w:p w14:paraId="7CA8A88E" w14:textId="2E0CD55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D5756C2" w14:textId="3D61E05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A8351B" w14:textId="6EE96DF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696007C" w14:textId="77777777" w:rsidTr="0063363C">
        <w:tblPrEx>
          <w:tblLook w:val="0000" w:firstRow="0" w:lastRow="0" w:firstColumn="0" w:lastColumn="0" w:noHBand="0" w:noVBand="0"/>
        </w:tblPrEx>
        <w:trPr>
          <w:trHeight w:val="148"/>
        </w:trPr>
        <w:tc>
          <w:tcPr>
            <w:tcW w:w="1984" w:type="dxa"/>
            <w:shd w:val="clear" w:color="auto" w:fill="auto"/>
          </w:tcPr>
          <w:p w14:paraId="050AE72B" w14:textId="381EB3A7" w:rsidR="000747B2" w:rsidRPr="00C679C3" w:rsidRDefault="000747B2" w:rsidP="0063363C">
            <w:pPr>
              <w:pStyle w:val="PrincCont"/>
              <w:jc w:val="left"/>
              <w:rPr>
                <w:sz w:val="16"/>
                <w:szCs w:val="16"/>
              </w:rPr>
            </w:pPr>
            <w:r w:rsidRPr="00C679C3">
              <w:rPr>
                <w:sz w:val="16"/>
                <w:szCs w:val="16"/>
              </w:rPr>
              <w:t>Art. 2426, c.1, n.3, CC</w:t>
            </w:r>
            <w:r>
              <w:rPr>
                <w:sz w:val="16"/>
                <w:szCs w:val="16"/>
              </w:rPr>
              <w:t xml:space="preserve">             </w:t>
            </w:r>
            <w:r w:rsidRPr="00C679C3">
              <w:rPr>
                <w:sz w:val="16"/>
                <w:szCs w:val="16"/>
              </w:rPr>
              <w:t>Art. 16, c.</w:t>
            </w:r>
            <w:r>
              <w:rPr>
                <w:sz w:val="16"/>
                <w:szCs w:val="16"/>
              </w:rPr>
              <w:t xml:space="preserve"> 1</w:t>
            </w:r>
            <w:r w:rsidRPr="00C679C3">
              <w:rPr>
                <w:sz w:val="16"/>
                <w:szCs w:val="16"/>
              </w:rPr>
              <w:t>, D.Lgs. 173/97</w:t>
            </w:r>
            <w:r>
              <w:rPr>
                <w:sz w:val="16"/>
                <w:szCs w:val="16"/>
              </w:rPr>
              <w:t xml:space="preserve">  </w:t>
            </w:r>
            <w:r w:rsidRPr="00C679C3">
              <w:rPr>
                <w:sz w:val="16"/>
                <w:szCs w:val="16"/>
              </w:rPr>
              <w:t>OIC 21.2</w:t>
            </w:r>
            <w:r>
              <w:rPr>
                <w:sz w:val="16"/>
                <w:szCs w:val="16"/>
              </w:rPr>
              <w:t>7</w:t>
            </w:r>
          </w:p>
        </w:tc>
        <w:tc>
          <w:tcPr>
            <w:tcW w:w="6520" w:type="dxa"/>
            <w:shd w:val="clear" w:color="auto" w:fill="auto"/>
          </w:tcPr>
          <w:p w14:paraId="0E5317E5" w14:textId="77777777" w:rsidR="000747B2" w:rsidRPr="009D04BA" w:rsidRDefault="000747B2" w:rsidP="0063363C">
            <w:pPr>
              <w:spacing w:line="230" w:lineRule="exact"/>
            </w:pPr>
            <w:r>
              <w:t>Tale costo è stato svalutato</w:t>
            </w:r>
            <w:r w:rsidRPr="009D04BA">
              <w:t xml:space="preserve"> se la partecipazione alla data di chiusura dell’esercizio risulta durevolmente di valore inferiore al </w:t>
            </w:r>
            <w:r>
              <w:t>valore di costo?</w:t>
            </w:r>
          </w:p>
        </w:tc>
        <w:tc>
          <w:tcPr>
            <w:tcW w:w="567" w:type="dxa"/>
            <w:tcBorders>
              <w:bottom w:val="single" w:sz="4" w:space="0" w:color="auto"/>
            </w:tcBorders>
            <w:shd w:val="clear" w:color="auto" w:fill="auto"/>
            <w:vAlign w:val="center"/>
          </w:tcPr>
          <w:p w14:paraId="24C8534E" w14:textId="0C2C3AD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430AA22" w14:textId="17DA97C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FBA92D" w14:textId="37FDC4A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2869A1C" w14:textId="77777777" w:rsidTr="00CE758C">
        <w:tblPrEx>
          <w:tblLook w:val="0000" w:firstRow="0" w:lastRow="0" w:firstColumn="0" w:lastColumn="0" w:noHBand="0" w:noVBand="0"/>
        </w:tblPrEx>
        <w:trPr>
          <w:trHeight w:val="283"/>
        </w:trPr>
        <w:tc>
          <w:tcPr>
            <w:tcW w:w="1984" w:type="dxa"/>
            <w:shd w:val="clear" w:color="auto" w:fill="auto"/>
          </w:tcPr>
          <w:p w14:paraId="539D666B" w14:textId="77777777" w:rsidR="00DF4720" w:rsidRPr="00C679C3" w:rsidRDefault="00DF4720" w:rsidP="00DF4720">
            <w:pPr>
              <w:pStyle w:val="PrincCont"/>
              <w:jc w:val="left"/>
              <w:rPr>
                <w:sz w:val="16"/>
                <w:szCs w:val="16"/>
              </w:rPr>
            </w:pPr>
            <w:r w:rsidRPr="00C679C3">
              <w:rPr>
                <w:sz w:val="16"/>
                <w:szCs w:val="16"/>
              </w:rPr>
              <w:t>Art. 2426, c.1, n.10, CC</w:t>
            </w:r>
          </w:p>
          <w:p w14:paraId="586EFAC0" w14:textId="701D28CF" w:rsidR="00DF4720" w:rsidRPr="00C679C3" w:rsidRDefault="00DF4720" w:rsidP="00DF4720">
            <w:pPr>
              <w:pStyle w:val="PrincCont"/>
              <w:jc w:val="left"/>
              <w:rPr>
                <w:sz w:val="16"/>
                <w:szCs w:val="16"/>
              </w:rPr>
            </w:pPr>
            <w:r w:rsidRPr="00C679C3">
              <w:rPr>
                <w:sz w:val="16"/>
                <w:szCs w:val="16"/>
              </w:rPr>
              <w:t>OIC 21.</w:t>
            </w:r>
            <w:r w:rsidR="00D638DA" w:rsidRPr="00C679C3">
              <w:rPr>
                <w:sz w:val="16"/>
                <w:szCs w:val="16"/>
              </w:rPr>
              <w:t>2</w:t>
            </w:r>
            <w:r w:rsidR="00D638DA">
              <w:rPr>
                <w:sz w:val="16"/>
                <w:szCs w:val="16"/>
              </w:rPr>
              <w:t>8</w:t>
            </w:r>
          </w:p>
          <w:p w14:paraId="34967676" w14:textId="77777777" w:rsidR="00DF4720" w:rsidRPr="00C679C3" w:rsidRDefault="00DF4720" w:rsidP="00DF4720">
            <w:pPr>
              <w:pStyle w:val="PrincCont"/>
              <w:jc w:val="left"/>
              <w:rPr>
                <w:sz w:val="16"/>
                <w:szCs w:val="16"/>
              </w:rPr>
            </w:pPr>
          </w:p>
        </w:tc>
        <w:tc>
          <w:tcPr>
            <w:tcW w:w="6520" w:type="dxa"/>
            <w:shd w:val="clear" w:color="auto" w:fill="auto"/>
          </w:tcPr>
          <w:p w14:paraId="0B4B5720" w14:textId="77777777" w:rsidR="00DF4720" w:rsidRDefault="00DF4720" w:rsidP="00DF4720">
            <w:pPr>
              <w:pStyle w:val="Commentiriquadro"/>
              <w:rPr>
                <w:lang w:eastAsia="it-IT"/>
              </w:rPr>
            </w:pPr>
            <w:r>
              <w:rPr>
                <w:lang w:eastAsia="it-IT"/>
              </w:rPr>
              <w:t>Le partecipazioni, quotate o non quotate, in quanto immobilizzate sono valutate partecipazione per partecipazione, ossia attribuendo a ciascuna partecipazione il costo specificamente sostenuto.</w:t>
            </w:r>
          </w:p>
          <w:p w14:paraId="645A1A53" w14:textId="77777777" w:rsidR="00DF4720" w:rsidRPr="00D73E3E" w:rsidRDefault="00DF4720" w:rsidP="00DF4720">
            <w:pPr>
              <w:pStyle w:val="Commentiriquadro"/>
              <w:rPr>
                <w:lang w:eastAsia="it-IT"/>
              </w:rPr>
            </w:pPr>
            <w:r>
              <w:rPr>
                <w:lang w:eastAsia="it-IT"/>
              </w:rPr>
              <w:t>In caso di cessione di una parte di un portafoglio partecipazioni acquistato in date diverse a prezzi diversi, il riferimento generale per la definizione del costo delle partecipazioni cedute è il costo specifico. Tuttavia, è ammesso il ricorso ai metodi previsti dall’art. 2426, c.1, n. 10, CC (FIFO, LIFO e costo medio ponderato).</w:t>
            </w:r>
          </w:p>
        </w:tc>
        <w:tc>
          <w:tcPr>
            <w:tcW w:w="567" w:type="dxa"/>
            <w:tcBorders>
              <w:bottom w:val="single" w:sz="4" w:space="0" w:color="auto"/>
            </w:tcBorders>
            <w:shd w:val="clear" w:color="auto" w:fill="auto"/>
            <w:vAlign w:val="center"/>
          </w:tcPr>
          <w:p w14:paraId="6FB0C8BA" w14:textId="77777777" w:rsidR="00DF4720" w:rsidRPr="00A32A16" w:rsidRDefault="00DF4720" w:rsidP="00DF4720">
            <w:pPr>
              <w:jc w:val="center"/>
            </w:pPr>
          </w:p>
        </w:tc>
        <w:tc>
          <w:tcPr>
            <w:tcW w:w="567" w:type="dxa"/>
            <w:tcBorders>
              <w:bottom w:val="single" w:sz="4" w:space="0" w:color="auto"/>
            </w:tcBorders>
            <w:shd w:val="clear" w:color="auto" w:fill="auto"/>
            <w:vAlign w:val="center"/>
          </w:tcPr>
          <w:p w14:paraId="6C117AF5" w14:textId="77777777" w:rsidR="00DF4720" w:rsidRPr="00A32A16" w:rsidRDefault="00DF4720" w:rsidP="00DF4720">
            <w:pPr>
              <w:jc w:val="center"/>
            </w:pPr>
          </w:p>
        </w:tc>
        <w:tc>
          <w:tcPr>
            <w:tcW w:w="567" w:type="dxa"/>
            <w:shd w:val="clear" w:color="auto" w:fill="auto"/>
            <w:vAlign w:val="center"/>
          </w:tcPr>
          <w:p w14:paraId="75A6FEB7" w14:textId="77777777" w:rsidR="00DF4720" w:rsidRPr="00A32A16" w:rsidRDefault="00DF4720" w:rsidP="00DF4720">
            <w:pPr>
              <w:jc w:val="center"/>
            </w:pPr>
          </w:p>
        </w:tc>
      </w:tr>
      <w:tr w:rsidR="000747B2" w:rsidRPr="00D91DC6" w14:paraId="6DA00823" w14:textId="77777777" w:rsidTr="00CE758C">
        <w:tblPrEx>
          <w:tblLook w:val="0000" w:firstRow="0" w:lastRow="0" w:firstColumn="0" w:lastColumn="0" w:noHBand="0" w:noVBand="0"/>
        </w:tblPrEx>
        <w:trPr>
          <w:trHeight w:val="283"/>
        </w:trPr>
        <w:tc>
          <w:tcPr>
            <w:tcW w:w="1984" w:type="dxa"/>
            <w:shd w:val="clear" w:color="auto" w:fill="auto"/>
          </w:tcPr>
          <w:p w14:paraId="20D2DFBE" w14:textId="29B37A5F" w:rsidR="000747B2" w:rsidRPr="00C679C3" w:rsidRDefault="000747B2" w:rsidP="00DF4720">
            <w:pPr>
              <w:pStyle w:val="PrincCont"/>
              <w:jc w:val="left"/>
              <w:rPr>
                <w:sz w:val="16"/>
                <w:szCs w:val="16"/>
                <w:lang w:val="it-IT"/>
              </w:rPr>
            </w:pPr>
            <w:r w:rsidRPr="00C679C3">
              <w:rPr>
                <w:sz w:val="16"/>
                <w:szCs w:val="16"/>
                <w:lang w:val="it-IT"/>
              </w:rPr>
              <w:t>OIC 21.3</w:t>
            </w:r>
            <w:r>
              <w:rPr>
                <w:sz w:val="16"/>
                <w:szCs w:val="16"/>
                <w:lang w:val="it-IT"/>
              </w:rPr>
              <w:t>1</w:t>
            </w:r>
          </w:p>
          <w:p w14:paraId="54DE3F02" w14:textId="77777777" w:rsidR="000747B2" w:rsidRPr="00C679C3" w:rsidRDefault="000747B2" w:rsidP="00DF4720">
            <w:pPr>
              <w:pStyle w:val="PrincCont"/>
              <w:jc w:val="left"/>
              <w:rPr>
                <w:sz w:val="16"/>
                <w:szCs w:val="16"/>
                <w:lang w:val="it-IT"/>
              </w:rPr>
            </w:pPr>
          </w:p>
        </w:tc>
        <w:tc>
          <w:tcPr>
            <w:tcW w:w="6520" w:type="dxa"/>
            <w:shd w:val="clear" w:color="auto" w:fill="auto"/>
          </w:tcPr>
          <w:p w14:paraId="6D241866" w14:textId="77777777" w:rsidR="000747B2" w:rsidRPr="00D73E3E" w:rsidRDefault="000747B2" w:rsidP="0063363C">
            <w:r w:rsidRPr="00D73E3E">
              <w:t>La perdita durevole di valore è stata determinata confrontando il valore di iscrizione in bilancio della partecipazione con il suo valore recuperabile, determinato in base ai benefici futuri che si prevede</w:t>
            </w:r>
            <w:r>
              <w:t xml:space="preserve"> </w:t>
            </w:r>
            <w:r w:rsidRPr="00D73E3E">
              <w:t>affluiranno all’economia della partecipante?</w:t>
            </w:r>
          </w:p>
        </w:tc>
        <w:tc>
          <w:tcPr>
            <w:tcW w:w="567" w:type="dxa"/>
            <w:tcBorders>
              <w:bottom w:val="single" w:sz="4" w:space="0" w:color="auto"/>
            </w:tcBorders>
            <w:shd w:val="clear" w:color="auto" w:fill="auto"/>
            <w:vAlign w:val="center"/>
          </w:tcPr>
          <w:p w14:paraId="1CC8F7BE" w14:textId="00A1830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4D50312" w14:textId="4F2CB8E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AE3BB94" w14:textId="01BD439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043B704" w14:textId="77777777" w:rsidTr="00CE758C">
        <w:tblPrEx>
          <w:tblLook w:val="0000" w:firstRow="0" w:lastRow="0" w:firstColumn="0" w:lastColumn="0" w:noHBand="0" w:noVBand="0"/>
        </w:tblPrEx>
        <w:trPr>
          <w:trHeight w:val="283"/>
        </w:trPr>
        <w:tc>
          <w:tcPr>
            <w:tcW w:w="1984" w:type="dxa"/>
            <w:shd w:val="clear" w:color="auto" w:fill="auto"/>
          </w:tcPr>
          <w:p w14:paraId="2F650BB8" w14:textId="656A5B03" w:rsidR="00DF4720" w:rsidRPr="00C679C3" w:rsidRDefault="00DF4720" w:rsidP="00DF4720">
            <w:pPr>
              <w:pStyle w:val="PrincCont"/>
              <w:jc w:val="left"/>
              <w:rPr>
                <w:sz w:val="16"/>
                <w:szCs w:val="16"/>
                <w:lang w:val="it-IT"/>
              </w:rPr>
            </w:pPr>
            <w:r w:rsidRPr="00C679C3">
              <w:rPr>
                <w:sz w:val="16"/>
                <w:szCs w:val="16"/>
                <w:lang w:val="it-IT"/>
              </w:rPr>
              <w:t>OIC 21.</w:t>
            </w:r>
            <w:r w:rsidR="00D638DA" w:rsidRPr="00C679C3">
              <w:rPr>
                <w:sz w:val="16"/>
                <w:szCs w:val="16"/>
                <w:lang w:val="it-IT"/>
              </w:rPr>
              <w:t>3</w:t>
            </w:r>
            <w:r w:rsidR="00D638DA">
              <w:rPr>
                <w:sz w:val="16"/>
                <w:szCs w:val="16"/>
                <w:lang w:val="it-IT"/>
              </w:rPr>
              <w:t>8</w:t>
            </w:r>
          </w:p>
          <w:p w14:paraId="527F65FD" w14:textId="77777777" w:rsidR="00DF4720" w:rsidRPr="00C679C3" w:rsidRDefault="00DF4720" w:rsidP="00DF4720">
            <w:pPr>
              <w:pStyle w:val="PrincCont"/>
              <w:jc w:val="left"/>
              <w:rPr>
                <w:sz w:val="16"/>
                <w:szCs w:val="16"/>
                <w:lang w:val="it-IT"/>
              </w:rPr>
            </w:pPr>
          </w:p>
        </w:tc>
        <w:tc>
          <w:tcPr>
            <w:tcW w:w="6520" w:type="dxa"/>
            <w:shd w:val="clear" w:color="auto" w:fill="auto"/>
          </w:tcPr>
          <w:p w14:paraId="7C787412" w14:textId="77777777" w:rsidR="00DF4720" w:rsidRPr="00DC3093" w:rsidRDefault="00DF4720" w:rsidP="00DF4720">
            <w:pPr>
              <w:pStyle w:val="Commentiriquadro"/>
              <w:rPr>
                <w:lang w:eastAsia="it-IT"/>
              </w:rPr>
            </w:pPr>
            <w:r>
              <w:rPr>
                <w:lang w:eastAsia="it-IT"/>
              </w:rPr>
              <w:t>Una perdita di valore è durevole quando fondatamente non si prevede che le ragioni che l’hanno causata possono essere rimosse in un breve arco temporale, cioè in un periodo così breve da permettere di formulare previsioni attendibili e basate su fatti obiettivi e ragionevolmente riscontrabili.</w:t>
            </w:r>
          </w:p>
        </w:tc>
        <w:tc>
          <w:tcPr>
            <w:tcW w:w="567" w:type="dxa"/>
            <w:tcBorders>
              <w:bottom w:val="single" w:sz="4" w:space="0" w:color="auto"/>
            </w:tcBorders>
            <w:shd w:val="clear" w:color="auto" w:fill="auto"/>
            <w:vAlign w:val="center"/>
          </w:tcPr>
          <w:p w14:paraId="3409DC96"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79603EAE" w14:textId="77777777" w:rsidR="00DF4720" w:rsidRPr="00FF5F00" w:rsidRDefault="00DF4720" w:rsidP="00DF4720">
            <w:pPr>
              <w:jc w:val="center"/>
            </w:pPr>
          </w:p>
        </w:tc>
        <w:tc>
          <w:tcPr>
            <w:tcW w:w="567" w:type="dxa"/>
            <w:shd w:val="clear" w:color="auto" w:fill="auto"/>
            <w:vAlign w:val="center"/>
          </w:tcPr>
          <w:p w14:paraId="7C519164" w14:textId="77777777" w:rsidR="00DF4720" w:rsidRPr="00FF5F00" w:rsidRDefault="00DF4720" w:rsidP="00DF4720">
            <w:pPr>
              <w:jc w:val="center"/>
            </w:pPr>
          </w:p>
        </w:tc>
      </w:tr>
      <w:tr w:rsidR="000747B2" w:rsidRPr="00D91DC6" w14:paraId="6EE863DF" w14:textId="77777777" w:rsidTr="00CE758C">
        <w:tblPrEx>
          <w:tblLook w:val="0000" w:firstRow="0" w:lastRow="0" w:firstColumn="0" w:lastColumn="0" w:noHBand="0" w:noVBand="0"/>
        </w:tblPrEx>
        <w:trPr>
          <w:trHeight w:val="283"/>
        </w:trPr>
        <w:tc>
          <w:tcPr>
            <w:tcW w:w="1984" w:type="dxa"/>
            <w:shd w:val="clear" w:color="auto" w:fill="auto"/>
          </w:tcPr>
          <w:p w14:paraId="0D1B64D9" w14:textId="0CDEE483" w:rsidR="000747B2" w:rsidRPr="00C679C3" w:rsidRDefault="000747B2" w:rsidP="00DF4720">
            <w:pPr>
              <w:pStyle w:val="PrincCont"/>
              <w:jc w:val="left"/>
              <w:rPr>
                <w:sz w:val="16"/>
                <w:szCs w:val="16"/>
                <w:lang w:val="it-IT"/>
              </w:rPr>
            </w:pPr>
            <w:r w:rsidRPr="00C679C3">
              <w:rPr>
                <w:sz w:val="16"/>
                <w:szCs w:val="16"/>
                <w:lang w:val="it-IT"/>
              </w:rPr>
              <w:t>OIC 21.4</w:t>
            </w:r>
            <w:r>
              <w:rPr>
                <w:sz w:val="16"/>
                <w:szCs w:val="16"/>
                <w:lang w:val="it-IT"/>
              </w:rPr>
              <w:t>1</w:t>
            </w:r>
          </w:p>
        </w:tc>
        <w:tc>
          <w:tcPr>
            <w:tcW w:w="6520" w:type="dxa"/>
            <w:shd w:val="clear" w:color="auto" w:fill="auto"/>
          </w:tcPr>
          <w:p w14:paraId="6EF899A4" w14:textId="77777777" w:rsidR="000747B2" w:rsidRPr="00DC3093" w:rsidRDefault="000747B2" w:rsidP="0063363C">
            <w:pPr>
              <w:spacing w:line="230" w:lineRule="exact"/>
            </w:pPr>
            <w:r w:rsidRPr="00DC3093">
              <w:t>La riduzione di valore è stata interamente imputata all'esercizio in cui è accertata?</w:t>
            </w:r>
          </w:p>
        </w:tc>
        <w:tc>
          <w:tcPr>
            <w:tcW w:w="567" w:type="dxa"/>
            <w:tcBorders>
              <w:bottom w:val="single" w:sz="4" w:space="0" w:color="auto"/>
            </w:tcBorders>
            <w:shd w:val="clear" w:color="auto" w:fill="auto"/>
            <w:vAlign w:val="center"/>
          </w:tcPr>
          <w:p w14:paraId="522B2D5A" w14:textId="07363EB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D77AA70" w14:textId="4711609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D2753C" w14:textId="00B3D78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13D3393" w14:textId="77777777" w:rsidTr="0063363C">
        <w:tblPrEx>
          <w:tblLook w:val="0000" w:firstRow="0" w:lastRow="0" w:firstColumn="0" w:lastColumn="0" w:noHBand="0" w:noVBand="0"/>
        </w:tblPrEx>
        <w:trPr>
          <w:trHeight w:val="728"/>
        </w:trPr>
        <w:tc>
          <w:tcPr>
            <w:tcW w:w="1984" w:type="dxa"/>
            <w:shd w:val="clear" w:color="auto" w:fill="auto"/>
          </w:tcPr>
          <w:p w14:paraId="644C637C" w14:textId="77777777" w:rsidR="000747B2" w:rsidRPr="00C679C3" w:rsidRDefault="000747B2" w:rsidP="00DF4720">
            <w:pPr>
              <w:pStyle w:val="PrincCont"/>
              <w:jc w:val="left"/>
              <w:rPr>
                <w:sz w:val="16"/>
                <w:szCs w:val="16"/>
                <w:lang w:val="it-IT"/>
              </w:rPr>
            </w:pPr>
            <w:r w:rsidRPr="00C679C3">
              <w:rPr>
                <w:sz w:val="16"/>
                <w:szCs w:val="16"/>
                <w:lang w:val="it-IT"/>
              </w:rPr>
              <w:t>OIC 21.42</w:t>
            </w:r>
          </w:p>
          <w:p w14:paraId="61918774" w14:textId="77777777" w:rsidR="000747B2" w:rsidRPr="00C679C3" w:rsidRDefault="000747B2" w:rsidP="00DF4720">
            <w:pPr>
              <w:pStyle w:val="PrincCont"/>
              <w:jc w:val="left"/>
              <w:rPr>
                <w:sz w:val="16"/>
                <w:szCs w:val="16"/>
                <w:lang w:val="it-IT"/>
              </w:rPr>
            </w:pPr>
            <w:r w:rsidRPr="00C679C3">
              <w:rPr>
                <w:sz w:val="16"/>
                <w:szCs w:val="16"/>
                <w:lang w:val="it-IT"/>
              </w:rPr>
              <w:t>OIC 21.43</w:t>
            </w:r>
          </w:p>
          <w:p w14:paraId="37CC721F" w14:textId="77777777" w:rsidR="000747B2" w:rsidRPr="00C679C3" w:rsidRDefault="000747B2" w:rsidP="00DF4720">
            <w:pPr>
              <w:pStyle w:val="PrincCont"/>
              <w:jc w:val="left"/>
              <w:rPr>
                <w:sz w:val="16"/>
                <w:szCs w:val="16"/>
                <w:lang w:val="it-IT"/>
              </w:rPr>
            </w:pPr>
          </w:p>
        </w:tc>
        <w:tc>
          <w:tcPr>
            <w:tcW w:w="6520" w:type="dxa"/>
            <w:shd w:val="clear" w:color="auto" w:fill="auto"/>
          </w:tcPr>
          <w:p w14:paraId="3942EBE0" w14:textId="77777777" w:rsidR="000747B2" w:rsidRPr="00EC1189" w:rsidRDefault="000747B2" w:rsidP="0063363C">
            <w:pPr>
              <w:spacing w:line="230" w:lineRule="exact"/>
            </w:pPr>
            <w:r>
              <w:t xml:space="preserve">Nel caso in cui sia venuta meno la ragione che aveva indotto gli organi amminsitrativi a </w:t>
            </w:r>
            <w:r w:rsidRPr="00C62102">
              <w:t>s</w:t>
            </w:r>
            <w:r>
              <w:t>valutare in precedenza una partecipazione immobilizzata</w:t>
            </w:r>
            <w:r w:rsidRPr="00C62102">
              <w:t xml:space="preserve">, è </w:t>
            </w:r>
            <w:r>
              <w:t xml:space="preserve">stato effettuato il ripristino di valore parziale o totale, fino a concorrenza al massimo del costo originario? </w:t>
            </w:r>
          </w:p>
        </w:tc>
        <w:tc>
          <w:tcPr>
            <w:tcW w:w="567" w:type="dxa"/>
            <w:tcBorders>
              <w:bottom w:val="single" w:sz="4" w:space="0" w:color="auto"/>
            </w:tcBorders>
            <w:shd w:val="clear" w:color="auto" w:fill="auto"/>
            <w:vAlign w:val="center"/>
          </w:tcPr>
          <w:p w14:paraId="575FB755" w14:textId="0E6018E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E09123F" w14:textId="17A74A7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D0DB09D" w14:textId="07E10E6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43471BB" w14:textId="77777777" w:rsidTr="00CE758C">
        <w:tblPrEx>
          <w:tblLook w:val="0000" w:firstRow="0" w:lastRow="0" w:firstColumn="0" w:lastColumn="0" w:noHBand="0" w:noVBand="0"/>
        </w:tblPrEx>
        <w:trPr>
          <w:trHeight w:val="283"/>
        </w:trPr>
        <w:tc>
          <w:tcPr>
            <w:tcW w:w="1984" w:type="dxa"/>
            <w:shd w:val="clear" w:color="auto" w:fill="auto"/>
          </w:tcPr>
          <w:p w14:paraId="03F0859E" w14:textId="61E5D144" w:rsidR="000747B2" w:rsidRPr="00C679C3" w:rsidRDefault="000747B2" w:rsidP="00D638DA">
            <w:pPr>
              <w:pStyle w:val="PrincCont"/>
              <w:jc w:val="left"/>
              <w:rPr>
                <w:sz w:val="16"/>
                <w:szCs w:val="16"/>
                <w:lang w:val="it-IT"/>
              </w:rPr>
            </w:pPr>
            <w:r w:rsidRPr="00C679C3">
              <w:rPr>
                <w:sz w:val="16"/>
                <w:szCs w:val="16"/>
                <w:lang w:val="it-IT"/>
              </w:rPr>
              <w:t>OIC 21.</w:t>
            </w:r>
            <w:r>
              <w:rPr>
                <w:sz w:val="16"/>
                <w:szCs w:val="16"/>
                <w:lang w:val="it-IT"/>
              </w:rPr>
              <w:t>30</w:t>
            </w:r>
          </w:p>
        </w:tc>
        <w:tc>
          <w:tcPr>
            <w:tcW w:w="6520" w:type="dxa"/>
            <w:shd w:val="clear" w:color="auto" w:fill="auto"/>
          </w:tcPr>
          <w:p w14:paraId="3D42B180" w14:textId="77777777" w:rsidR="000747B2" w:rsidRDefault="000747B2" w:rsidP="0063363C">
            <w:pPr>
              <w:spacing w:line="230" w:lineRule="exact"/>
            </w:pPr>
            <w:r>
              <w:t>Nel caso di assegnazione del diritto gratuito di opzione, l’eventuale ricavo è stato rilevato dal percipiente soltanto al momento della vendita del diritto?</w:t>
            </w:r>
          </w:p>
        </w:tc>
        <w:tc>
          <w:tcPr>
            <w:tcW w:w="567" w:type="dxa"/>
            <w:tcBorders>
              <w:bottom w:val="single" w:sz="4" w:space="0" w:color="auto"/>
            </w:tcBorders>
            <w:shd w:val="clear" w:color="auto" w:fill="auto"/>
            <w:vAlign w:val="center"/>
          </w:tcPr>
          <w:p w14:paraId="42A050B2" w14:textId="5FF1C8E9" w:rsidR="000747B2" w:rsidRPr="002927B8"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B44844C" w14:textId="59B58C24" w:rsidR="000747B2" w:rsidRPr="002927B8"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9423F6" w14:textId="24CE1C1E" w:rsidR="000747B2" w:rsidRPr="002927B8"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4D522AE" w14:textId="77777777" w:rsidTr="00CE758C">
        <w:tblPrEx>
          <w:tblLook w:val="0000" w:firstRow="0" w:lastRow="0" w:firstColumn="0" w:lastColumn="0" w:noHBand="0" w:noVBand="0"/>
        </w:tblPrEx>
        <w:trPr>
          <w:trHeight w:val="283"/>
        </w:trPr>
        <w:tc>
          <w:tcPr>
            <w:tcW w:w="1984" w:type="dxa"/>
            <w:shd w:val="clear" w:color="auto" w:fill="auto"/>
          </w:tcPr>
          <w:p w14:paraId="6AFBD2D8" w14:textId="4899F6A5" w:rsidR="000747B2" w:rsidRPr="00C679C3" w:rsidRDefault="000747B2" w:rsidP="00D638DA">
            <w:pPr>
              <w:pStyle w:val="PrincCont"/>
              <w:jc w:val="left"/>
              <w:rPr>
                <w:sz w:val="16"/>
                <w:szCs w:val="16"/>
                <w:lang w:val="it-IT"/>
              </w:rPr>
            </w:pPr>
            <w:r w:rsidRPr="00C679C3">
              <w:rPr>
                <w:sz w:val="16"/>
                <w:szCs w:val="16"/>
                <w:lang w:val="it-IT"/>
              </w:rPr>
              <w:t>OIC 21.</w:t>
            </w:r>
            <w:r>
              <w:rPr>
                <w:sz w:val="16"/>
                <w:szCs w:val="16"/>
                <w:lang w:val="it-IT"/>
              </w:rPr>
              <w:t>30</w:t>
            </w:r>
          </w:p>
        </w:tc>
        <w:tc>
          <w:tcPr>
            <w:tcW w:w="6520" w:type="dxa"/>
            <w:shd w:val="clear" w:color="auto" w:fill="auto"/>
          </w:tcPr>
          <w:p w14:paraId="59D4A659" w14:textId="77777777" w:rsidR="000747B2" w:rsidRDefault="000747B2" w:rsidP="0063363C">
            <w:pPr>
              <w:spacing w:line="230" w:lineRule="exact"/>
            </w:pPr>
            <w:r>
              <w:t>Se il diritto d’opzione è scaduto senza essere stato esercitato, è stato valutato se l’effetto di diluzione che ne è derivato ha generato la necessità di rilevare una perdita di valore?</w:t>
            </w:r>
          </w:p>
        </w:tc>
        <w:tc>
          <w:tcPr>
            <w:tcW w:w="567" w:type="dxa"/>
            <w:tcBorders>
              <w:bottom w:val="single" w:sz="4" w:space="0" w:color="auto"/>
            </w:tcBorders>
            <w:shd w:val="clear" w:color="auto" w:fill="auto"/>
            <w:vAlign w:val="center"/>
          </w:tcPr>
          <w:p w14:paraId="4DFE842A" w14:textId="121978FA" w:rsidR="000747B2" w:rsidRPr="002927B8"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8212550" w14:textId="7642CCA2" w:rsidR="000747B2" w:rsidRPr="002927B8"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A130AC" w14:textId="7BB15D6E" w:rsidR="000747B2" w:rsidRPr="002927B8"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BDFF631" w14:textId="77777777" w:rsidTr="00CE758C">
        <w:tblPrEx>
          <w:tblLook w:val="0000" w:firstRow="0" w:lastRow="0" w:firstColumn="0" w:lastColumn="0" w:noHBand="0" w:noVBand="0"/>
        </w:tblPrEx>
        <w:trPr>
          <w:trHeight w:val="283"/>
        </w:trPr>
        <w:tc>
          <w:tcPr>
            <w:tcW w:w="1984" w:type="dxa"/>
            <w:shd w:val="clear" w:color="auto" w:fill="auto"/>
          </w:tcPr>
          <w:p w14:paraId="3FA05224" w14:textId="77777777" w:rsidR="00DF4720" w:rsidRPr="00C679C3" w:rsidRDefault="00DF4720" w:rsidP="00DF4720">
            <w:pPr>
              <w:pStyle w:val="PrincCont"/>
              <w:jc w:val="left"/>
              <w:rPr>
                <w:sz w:val="16"/>
                <w:szCs w:val="16"/>
                <w:lang w:val="it-IT"/>
              </w:rPr>
            </w:pPr>
          </w:p>
        </w:tc>
        <w:tc>
          <w:tcPr>
            <w:tcW w:w="6520" w:type="dxa"/>
            <w:shd w:val="clear" w:color="auto" w:fill="auto"/>
          </w:tcPr>
          <w:p w14:paraId="047BFC42" w14:textId="77777777" w:rsidR="00DF4720" w:rsidRPr="00AD6E2D" w:rsidRDefault="00DF4720" w:rsidP="00787DCD">
            <w:pPr>
              <w:pStyle w:val="Titolo3"/>
            </w:pPr>
            <w:r>
              <w:t>Partecipazioni non immobilizzate</w:t>
            </w:r>
          </w:p>
        </w:tc>
        <w:tc>
          <w:tcPr>
            <w:tcW w:w="567" w:type="dxa"/>
            <w:tcBorders>
              <w:bottom w:val="single" w:sz="4" w:space="0" w:color="auto"/>
            </w:tcBorders>
            <w:shd w:val="clear" w:color="auto" w:fill="auto"/>
            <w:vAlign w:val="center"/>
          </w:tcPr>
          <w:p w14:paraId="238926E7"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5FA624DD" w14:textId="77777777" w:rsidR="00DF4720" w:rsidRPr="00FF5F00" w:rsidRDefault="00DF4720" w:rsidP="00DF4720">
            <w:pPr>
              <w:jc w:val="center"/>
            </w:pPr>
          </w:p>
        </w:tc>
        <w:tc>
          <w:tcPr>
            <w:tcW w:w="567" w:type="dxa"/>
            <w:shd w:val="clear" w:color="auto" w:fill="auto"/>
            <w:vAlign w:val="center"/>
          </w:tcPr>
          <w:p w14:paraId="03E10DED" w14:textId="77777777" w:rsidR="00DF4720" w:rsidRPr="00FF5F00" w:rsidRDefault="00DF4720" w:rsidP="00DF4720">
            <w:pPr>
              <w:jc w:val="center"/>
            </w:pPr>
          </w:p>
        </w:tc>
      </w:tr>
      <w:tr w:rsidR="000747B2" w:rsidRPr="00D91DC6" w14:paraId="690A329A" w14:textId="77777777" w:rsidTr="00CE758C">
        <w:tblPrEx>
          <w:tblLook w:val="0000" w:firstRow="0" w:lastRow="0" w:firstColumn="0" w:lastColumn="0" w:noHBand="0" w:noVBand="0"/>
        </w:tblPrEx>
        <w:trPr>
          <w:trHeight w:val="283"/>
        </w:trPr>
        <w:tc>
          <w:tcPr>
            <w:tcW w:w="1984" w:type="dxa"/>
            <w:shd w:val="clear" w:color="auto" w:fill="auto"/>
          </w:tcPr>
          <w:p w14:paraId="0892FD2C" w14:textId="3C289C23" w:rsidR="000747B2" w:rsidRPr="007709FF" w:rsidRDefault="000747B2" w:rsidP="0063363C">
            <w:pPr>
              <w:pStyle w:val="PrincCont"/>
              <w:jc w:val="left"/>
              <w:rPr>
                <w:sz w:val="16"/>
                <w:szCs w:val="16"/>
              </w:rPr>
            </w:pPr>
            <w:r w:rsidRPr="007709FF">
              <w:rPr>
                <w:sz w:val="16"/>
                <w:szCs w:val="16"/>
              </w:rPr>
              <w:t>OIC 21.44</w:t>
            </w:r>
            <w:r>
              <w:rPr>
                <w:sz w:val="16"/>
                <w:szCs w:val="16"/>
              </w:rPr>
              <w:t xml:space="preserve">                            </w:t>
            </w:r>
            <w:r w:rsidRPr="00C679C3">
              <w:rPr>
                <w:sz w:val="16"/>
                <w:szCs w:val="16"/>
              </w:rPr>
              <w:t>Art. 16, c.</w:t>
            </w:r>
            <w:r>
              <w:rPr>
                <w:sz w:val="16"/>
                <w:szCs w:val="16"/>
              </w:rPr>
              <w:t xml:space="preserve"> 6</w:t>
            </w:r>
            <w:r w:rsidRPr="00C679C3">
              <w:rPr>
                <w:sz w:val="16"/>
                <w:szCs w:val="16"/>
              </w:rPr>
              <w:t>, D.Lgs. 173/97</w:t>
            </w:r>
          </w:p>
        </w:tc>
        <w:tc>
          <w:tcPr>
            <w:tcW w:w="6520" w:type="dxa"/>
            <w:shd w:val="clear" w:color="auto" w:fill="auto"/>
          </w:tcPr>
          <w:p w14:paraId="0A07258E" w14:textId="4C5F11E3" w:rsidR="000747B2" w:rsidRPr="00242571" w:rsidRDefault="000747B2" w:rsidP="0063363C">
            <w:pPr>
              <w:spacing w:line="230" w:lineRule="exact"/>
            </w:pPr>
            <w:r w:rsidRPr="00242571">
              <w:t>Le partecipazioni non immobilizzate sono state valutate in base al minor valore fra il costo d’acquisto e il valore di realizzazione desumibile dall'andamento del mercato?</w:t>
            </w:r>
          </w:p>
        </w:tc>
        <w:tc>
          <w:tcPr>
            <w:tcW w:w="567" w:type="dxa"/>
            <w:tcBorders>
              <w:bottom w:val="single" w:sz="4" w:space="0" w:color="auto"/>
            </w:tcBorders>
            <w:shd w:val="clear" w:color="auto" w:fill="auto"/>
            <w:vAlign w:val="center"/>
          </w:tcPr>
          <w:p w14:paraId="4F385E46" w14:textId="3C55321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0858B48" w14:textId="2B70428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3D198E" w14:textId="0CB4ED2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5FC62F49" w14:textId="77777777" w:rsidTr="00CE758C">
        <w:tblPrEx>
          <w:tblLook w:val="0000" w:firstRow="0" w:lastRow="0" w:firstColumn="0" w:lastColumn="0" w:noHBand="0" w:noVBand="0"/>
        </w:tblPrEx>
        <w:trPr>
          <w:trHeight w:val="283"/>
        </w:trPr>
        <w:tc>
          <w:tcPr>
            <w:tcW w:w="1984" w:type="dxa"/>
            <w:shd w:val="clear" w:color="auto" w:fill="auto"/>
          </w:tcPr>
          <w:p w14:paraId="1D53A909" w14:textId="3A2E1A73" w:rsidR="00DF4720" w:rsidRPr="00C679C3" w:rsidRDefault="00DF4720" w:rsidP="00DF4720">
            <w:pPr>
              <w:pStyle w:val="PrincCont"/>
              <w:jc w:val="left"/>
              <w:rPr>
                <w:sz w:val="16"/>
                <w:szCs w:val="16"/>
              </w:rPr>
            </w:pPr>
            <w:r w:rsidRPr="00C679C3">
              <w:rPr>
                <w:sz w:val="16"/>
                <w:szCs w:val="16"/>
              </w:rPr>
              <w:t>Art. 2426, c.1, n.10, CC</w:t>
            </w:r>
            <w:r w:rsidR="0063363C">
              <w:rPr>
                <w:sz w:val="16"/>
                <w:szCs w:val="16"/>
              </w:rPr>
              <w:t xml:space="preserve">       </w:t>
            </w:r>
            <w:r w:rsidRPr="00C679C3">
              <w:rPr>
                <w:sz w:val="16"/>
                <w:szCs w:val="16"/>
              </w:rPr>
              <w:t>OIC 21.45</w:t>
            </w:r>
          </w:p>
          <w:p w14:paraId="2D887964" w14:textId="77777777" w:rsidR="00DF4720" w:rsidRPr="00C679C3" w:rsidRDefault="00DF4720" w:rsidP="00DF4720">
            <w:pPr>
              <w:pStyle w:val="PrincCont"/>
              <w:jc w:val="left"/>
              <w:rPr>
                <w:sz w:val="16"/>
                <w:szCs w:val="16"/>
              </w:rPr>
            </w:pPr>
          </w:p>
        </w:tc>
        <w:tc>
          <w:tcPr>
            <w:tcW w:w="6520" w:type="dxa"/>
            <w:shd w:val="clear" w:color="auto" w:fill="auto"/>
          </w:tcPr>
          <w:p w14:paraId="67A5B0DD" w14:textId="77777777" w:rsidR="00DF4720" w:rsidRPr="00293B7D" w:rsidRDefault="00DF4720" w:rsidP="00DF4720">
            <w:pPr>
              <w:pStyle w:val="Commentiriquadro"/>
              <w:rPr>
                <w:lang w:val="en-GB"/>
              </w:rPr>
            </w:pPr>
            <w:r w:rsidRPr="00293B7D">
              <w:t>Il metodo generale per la valutazione delle partecipazioni è quello del costo specifico, che presuppone l'individuazione e l'attribuzione ai singoli titoli dei costi specificamente sostenuti per l'acquisto dei medesimi. L'articolo 2426, numero 10, codice civile prevede che “</w:t>
            </w:r>
            <w:r w:rsidRPr="00293B7D">
              <w:rPr>
                <w:iCs/>
              </w:rPr>
              <w:t>Il costo dei beni</w:t>
            </w:r>
            <w:r w:rsidRPr="00293B7D">
              <w:t xml:space="preserve"> </w:t>
            </w:r>
            <w:r w:rsidRPr="00293B7D">
              <w:rPr>
                <w:iCs/>
              </w:rPr>
              <w:t>fungibili può essere calcolato col metodo della media ponderata o con quelli «primo entrato,</w:t>
            </w:r>
            <w:r w:rsidRPr="00293B7D">
              <w:t xml:space="preserve"> </w:t>
            </w:r>
            <w:r w:rsidRPr="00293B7D">
              <w:rPr>
                <w:iCs/>
              </w:rPr>
              <w:t>primo uscito»; o «ultimo entrato, primo uscito»; se il valore così ottenuto differisce in misura</w:t>
            </w:r>
            <w:r w:rsidRPr="00293B7D">
              <w:t xml:space="preserve"> </w:t>
            </w:r>
            <w:r w:rsidRPr="00293B7D">
              <w:rPr>
                <w:iCs/>
              </w:rPr>
              <w:t>apprezzabile dai costi correnti alla chiusura dell'esercizio, la differenza deve essere indicata, per</w:t>
            </w:r>
            <w:r w:rsidRPr="00293B7D">
              <w:t xml:space="preserve"> </w:t>
            </w:r>
            <w:r w:rsidRPr="00293B7D">
              <w:rPr>
                <w:iCs/>
              </w:rPr>
              <w:t>categoria di beni, nella nota integrativa</w:t>
            </w:r>
            <w:r w:rsidRPr="00293B7D">
              <w:t>”. Pertanto, è possibile per le partecipazioni, in alternativa al costo specifico, utilizzare uno dei seguenti metodi di calcolo del costo: media ponderata, LIFO e FIFO. I predetti metodi sono trattati nell’OIC 13 “</w:t>
            </w:r>
            <w:r w:rsidRPr="00293B7D">
              <w:rPr>
                <w:iCs/>
              </w:rPr>
              <w:t>Rimanenze</w:t>
            </w:r>
            <w:r w:rsidRPr="00293B7D">
              <w:t>”.</w:t>
            </w:r>
          </w:p>
        </w:tc>
        <w:tc>
          <w:tcPr>
            <w:tcW w:w="567" w:type="dxa"/>
            <w:tcBorders>
              <w:bottom w:val="single" w:sz="4" w:space="0" w:color="auto"/>
            </w:tcBorders>
            <w:shd w:val="clear" w:color="auto" w:fill="auto"/>
            <w:vAlign w:val="center"/>
          </w:tcPr>
          <w:p w14:paraId="5A7F0FAF"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5789A103" w14:textId="77777777" w:rsidR="00DF4720" w:rsidRPr="00FF5F00" w:rsidRDefault="00DF4720" w:rsidP="00DF4720">
            <w:pPr>
              <w:jc w:val="center"/>
            </w:pPr>
          </w:p>
        </w:tc>
        <w:tc>
          <w:tcPr>
            <w:tcW w:w="567" w:type="dxa"/>
            <w:shd w:val="clear" w:color="auto" w:fill="auto"/>
            <w:vAlign w:val="center"/>
          </w:tcPr>
          <w:p w14:paraId="55F2D445" w14:textId="77777777" w:rsidR="00DF4720" w:rsidRPr="00FF5F00" w:rsidRDefault="00DF4720" w:rsidP="00DF4720">
            <w:pPr>
              <w:jc w:val="center"/>
            </w:pPr>
          </w:p>
        </w:tc>
      </w:tr>
      <w:tr w:rsidR="00DF4720" w:rsidRPr="00D91DC6" w14:paraId="5E9E6764" w14:textId="77777777" w:rsidTr="00CE758C">
        <w:tblPrEx>
          <w:tblLook w:val="0000" w:firstRow="0" w:lastRow="0" w:firstColumn="0" w:lastColumn="0" w:noHBand="0" w:noVBand="0"/>
        </w:tblPrEx>
        <w:trPr>
          <w:trHeight w:val="283"/>
        </w:trPr>
        <w:tc>
          <w:tcPr>
            <w:tcW w:w="1984" w:type="dxa"/>
            <w:shd w:val="clear" w:color="auto" w:fill="auto"/>
          </w:tcPr>
          <w:p w14:paraId="5110E3A7" w14:textId="77777777" w:rsidR="00DF4720" w:rsidRPr="00C679C3" w:rsidRDefault="00DF4720" w:rsidP="00DF4720">
            <w:pPr>
              <w:pStyle w:val="PrincCont"/>
              <w:jc w:val="left"/>
              <w:rPr>
                <w:sz w:val="16"/>
                <w:szCs w:val="16"/>
                <w:lang w:val="it-IT"/>
              </w:rPr>
            </w:pPr>
            <w:r w:rsidRPr="00C679C3">
              <w:rPr>
                <w:sz w:val="16"/>
                <w:szCs w:val="16"/>
                <w:lang w:val="it-IT"/>
              </w:rPr>
              <w:t>OIC 21.47</w:t>
            </w:r>
          </w:p>
        </w:tc>
        <w:tc>
          <w:tcPr>
            <w:tcW w:w="6520" w:type="dxa"/>
            <w:shd w:val="clear" w:color="auto" w:fill="auto"/>
          </w:tcPr>
          <w:p w14:paraId="0FFA593C" w14:textId="77777777" w:rsidR="00DF4720" w:rsidRPr="0040773E" w:rsidRDefault="00DF4720" w:rsidP="00DF4720">
            <w:pPr>
              <w:pStyle w:val="Commentiriquadro"/>
            </w:pPr>
            <w:r w:rsidRPr="0040773E">
              <w:t>Il valore di mercato, da confrontare con il costo, è costituito dal valore di quotazione per partecipazioni negoziate in mercati organizzati che, per volumi trattati e per caratteristiche di affidabilità, possano effettivamente esprimere quotazioni sufficientemente attendibili. Qualora l’ammontare delle partecipazioni oggetto di valutazione sia rilevante rispetto ai volumi normalmente negoziati sul mercato, le quotazioni potrebbero non essere significative.</w:t>
            </w:r>
          </w:p>
        </w:tc>
        <w:tc>
          <w:tcPr>
            <w:tcW w:w="567" w:type="dxa"/>
            <w:tcBorders>
              <w:bottom w:val="single" w:sz="4" w:space="0" w:color="auto"/>
            </w:tcBorders>
            <w:shd w:val="clear" w:color="auto" w:fill="auto"/>
            <w:vAlign w:val="center"/>
          </w:tcPr>
          <w:p w14:paraId="123E04ED"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704FBF6D" w14:textId="77777777" w:rsidR="00DF4720" w:rsidRPr="00FF5F00" w:rsidRDefault="00DF4720" w:rsidP="00DF4720">
            <w:pPr>
              <w:jc w:val="center"/>
            </w:pPr>
          </w:p>
        </w:tc>
        <w:tc>
          <w:tcPr>
            <w:tcW w:w="567" w:type="dxa"/>
            <w:shd w:val="clear" w:color="auto" w:fill="auto"/>
            <w:vAlign w:val="center"/>
          </w:tcPr>
          <w:p w14:paraId="3E6FB5CE" w14:textId="77777777" w:rsidR="00DF4720" w:rsidRPr="00FF5F00" w:rsidRDefault="00DF4720" w:rsidP="00DF4720">
            <w:pPr>
              <w:jc w:val="center"/>
            </w:pPr>
          </w:p>
        </w:tc>
      </w:tr>
      <w:tr w:rsidR="00DF4720" w:rsidRPr="00D91DC6" w14:paraId="728FA4A7" w14:textId="77777777" w:rsidTr="00CE758C">
        <w:tblPrEx>
          <w:tblLook w:val="0000" w:firstRow="0" w:lastRow="0" w:firstColumn="0" w:lastColumn="0" w:noHBand="0" w:noVBand="0"/>
        </w:tblPrEx>
        <w:trPr>
          <w:trHeight w:val="283"/>
        </w:trPr>
        <w:tc>
          <w:tcPr>
            <w:tcW w:w="1984" w:type="dxa"/>
            <w:shd w:val="clear" w:color="auto" w:fill="auto"/>
          </w:tcPr>
          <w:p w14:paraId="7DF15312" w14:textId="77777777" w:rsidR="00DF4720" w:rsidRPr="00C679C3" w:rsidRDefault="00DF4720" w:rsidP="00DF4720">
            <w:pPr>
              <w:pStyle w:val="PrincCont"/>
              <w:jc w:val="left"/>
              <w:rPr>
                <w:sz w:val="16"/>
                <w:szCs w:val="16"/>
                <w:lang w:val="it-IT"/>
              </w:rPr>
            </w:pPr>
            <w:r w:rsidRPr="00C679C3">
              <w:rPr>
                <w:sz w:val="16"/>
                <w:szCs w:val="16"/>
                <w:lang w:val="it-IT"/>
              </w:rPr>
              <w:t>OIC 21.48</w:t>
            </w:r>
          </w:p>
        </w:tc>
        <w:tc>
          <w:tcPr>
            <w:tcW w:w="6520" w:type="dxa"/>
            <w:shd w:val="clear" w:color="auto" w:fill="auto"/>
          </w:tcPr>
          <w:p w14:paraId="2E0CE163" w14:textId="77777777" w:rsidR="00DF4720" w:rsidRPr="0040773E" w:rsidRDefault="00DF4720" w:rsidP="00DF4720">
            <w:pPr>
              <w:pStyle w:val="Commentiriquadro"/>
            </w:pPr>
            <w:r w:rsidRPr="0040773E">
              <w:t>Stante la difficoltà pratica di identificare un valore di mercato per le partecipazioni non quotate, è necessario che la società si adoperi con la dovuta diligenza professionale e sopportando costi proporzionati alla complessità e alla rilevanza dell’investimento, per acquisire tutte le informazioni disponibili per poter stimare in modo attendibile il valore di realizzazione. Nella stima di tale valore si dovrà tenere conto anche della ridotta negoziabilità della partecipazione.</w:t>
            </w:r>
          </w:p>
        </w:tc>
        <w:tc>
          <w:tcPr>
            <w:tcW w:w="567" w:type="dxa"/>
            <w:tcBorders>
              <w:bottom w:val="single" w:sz="4" w:space="0" w:color="auto"/>
            </w:tcBorders>
            <w:shd w:val="clear" w:color="auto" w:fill="auto"/>
            <w:vAlign w:val="center"/>
          </w:tcPr>
          <w:p w14:paraId="3F2F5294"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157FD9C6" w14:textId="77777777" w:rsidR="00DF4720" w:rsidRPr="00FF5F00" w:rsidRDefault="00DF4720" w:rsidP="00DF4720">
            <w:pPr>
              <w:jc w:val="center"/>
            </w:pPr>
          </w:p>
        </w:tc>
        <w:tc>
          <w:tcPr>
            <w:tcW w:w="567" w:type="dxa"/>
            <w:shd w:val="clear" w:color="auto" w:fill="auto"/>
            <w:vAlign w:val="center"/>
          </w:tcPr>
          <w:p w14:paraId="64D24AE2" w14:textId="77777777" w:rsidR="00DF4720" w:rsidRPr="00FF5F00" w:rsidRDefault="00DF4720" w:rsidP="00DF4720">
            <w:pPr>
              <w:jc w:val="center"/>
            </w:pPr>
          </w:p>
        </w:tc>
      </w:tr>
      <w:tr w:rsidR="000747B2" w:rsidRPr="00D91DC6" w14:paraId="565A0E3C" w14:textId="77777777" w:rsidTr="00CE758C">
        <w:tblPrEx>
          <w:tblLook w:val="0000" w:firstRow="0" w:lastRow="0" w:firstColumn="0" w:lastColumn="0" w:noHBand="0" w:noVBand="0"/>
        </w:tblPrEx>
        <w:trPr>
          <w:trHeight w:val="283"/>
        </w:trPr>
        <w:tc>
          <w:tcPr>
            <w:tcW w:w="1984" w:type="dxa"/>
            <w:shd w:val="clear" w:color="auto" w:fill="auto"/>
          </w:tcPr>
          <w:p w14:paraId="0BAC91BC" w14:textId="763E02D6"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1</w:t>
            </w:r>
          </w:p>
        </w:tc>
        <w:tc>
          <w:tcPr>
            <w:tcW w:w="6520" w:type="dxa"/>
            <w:shd w:val="clear" w:color="auto" w:fill="auto"/>
          </w:tcPr>
          <w:p w14:paraId="765F7E89" w14:textId="77777777" w:rsidR="000747B2" w:rsidRPr="0040773E" w:rsidRDefault="000747B2" w:rsidP="0063363C">
            <w:pPr>
              <w:spacing w:line="230" w:lineRule="exact"/>
            </w:pPr>
            <w:r w:rsidRPr="0040773E">
              <w:t>La svalutazione delle partecipazioni al minor valore di realizzazione è stata effettuata singolarmente, per ogni specie di par</w:t>
            </w:r>
            <w:r>
              <w:t>tecipazione, e non per l'intero comparto?</w:t>
            </w:r>
          </w:p>
        </w:tc>
        <w:tc>
          <w:tcPr>
            <w:tcW w:w="567" w:type="dxa"/>
            <w:tcBorders>
              <w:bottom w:val="single" w:sz="4" w:space="0" w:color="auto"/>
            </w:tcBorders>
            <w:shd w:val="clear" w:color="auto" w:fill="auto"/>
            <w:vAlign w:val="center"/>
          </w:tcPr>
          <w:p w14:paraId="4886322C" w14:textId="00A6251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F3FAB1B" w14:textId="00EA583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9424F2" w14:textId="39474D4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0779E89" w14:textId="77777777" w:rsidTr="00CE758C">
        <w:tblPrEx>
          <w:tblLook w:val="0000" w:firstRow="0" w:lastRow="0" w:firstColumn="0" w:lastColumn="0" w:noHBand="0" w:noVBand="0"/>
        </w:tblPrEx>
        <w:trPr>
          <w:trHeight w:val="283"/>
        </w:trPr>
        <w:tc>
          <w:tcPr>
            <w:tcW w:w="1984" w:type="dxa"/>
            <w:shd w:val="clear" w:color="auto" w:fill="auto"/>
          </w:tcPr>
          <w:p w14:paraId="57E10816" w14:textId="43FFAF9F"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2</w:t>
            </w:r>
          </w:p>
        </w:tc>
        <w:tc>
          <w:tcPr>
            <w:tcW w:w="6520" w:type="dxa"/>
            <w:shd w:val="clear" w:color="auto" w:fill="auto"/>
          </w:tcPr>
          <w:p w14:paraId="6F000A3B" w14:textId="77777777" w:rsidR="000747B2" w:rsidRPr="0040773E" w:rsidRDefault="000747B2" w:rsidP="0063363C">
            <w:pPr>
              <w:spacing w:line="230" w:lineRule="exact"/>
            </w:pPr>
            <w:r w:rsidRPr="0040773E">
              <w:t xml:space="preserve">Se vengono meno, in tutto o in parte, i presupposti della rettifica (o anche di più rettifiche in anni precedenti) per effetto della ripresa del valore di mercato, </w:t>
            </w:r>
            <w:r>
              <w:t xml:space="preserve">è stato rilevato </w:t>
            </w:r>
            <w:r w:rsidRPr="0040773E">
              <w:t>il ripristino di valore</w:t>
            </w:r>
            <w:r>
              <w:t xml:space="preserve"> (che non può eccedere il ripristino del costo)</w:t>
            </w:r>
            <w:r w:rsidRPr="0040773E">
              <w:t>?</w:t>
            </w:r>
          </w:p>
        </w:tc>
        <w:tc>
          <w:tcPr>
            <w:tcW w:w="567" w:type="dxa"/>
            <w:tcBorders>
              <w:bottom w:val="single" w:sz="4" w:space="0" w:color="auto"/>
            </w:tcBorders>
            <w:shd w:val="clear" w:color="auto" w:fill="auto"/>
            <w:vAlign w:val="center"/>
          </w:tcPr>
          <w:p w14:paraId="6F957C41" w14:textId="7F6BDE6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4CCCF82" w14:textId="6840564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0419ED8" w14:textId="073AF6D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C16A462" w14:textId="77777777" w:rsidTr="0063363C">
        <w:tblPrEx>
          <w:tblLook w:val="0000" w:firstRow="0" w:lastRow="0" w:firstColumn="0" w:lastColumn="0" w:noHBand="0" w:noVBand="0"/>
        </w:tblPrEx>
        <w:trPr>
          <w:trHeight w:val="283"/>
        </w:trPr>
        <w:tc>
          <w:tcPr>
            <w:tcW w:w="1984" w:type="dxa"/>
            <w:shd w:val="clear" w:color="auto" w:fill="auto"/>
          </w:tcPr>
          <w:p w14:paraId="0809ADFD"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76646992" w14:textId="77777777" w:rsidR="00DF4720" w:rsidRPr="0072353B" w:rsidRDefault="00DF4720" w:rsidP="00787DCD">
            <w:pPr>
              <w:pStyle w:val="Titolo2"/>
            </w:pPr>
            <w:r w:rsidRPr="0072353B">
              <w:t>Cambiamento di destinazione</w:t>
            </w:r>
          </w:p>
        </w:tc>
        <w:tc>
          <w:tcPr>
            <w:tcW w:w="567" w:type="dxa"/>
            <w:tcBorders>
              <w:bottom w:val="single" w:sz="4" w:space="0" w:color="auto"/>
            </w:tcBorders>
            <w:shd w:val="clear" w:color="auto" w:fill="auto"/>
            <w:vAlign w:val="center"/>
          </w:tcPr>
          <w:p w14:paraId="05330742" w14:textId="77777777" w:rsidR="00DF4720" w:rsidRPr="00FF5F00" w:rsidRDefault="00DF4720" w:rsidP="00DF4720">
            <w:pPr>
              <w:jc w:val="center"/>
            </w:pPr>
          </w:p>
        </w:tc>
        <w:tc>
          <w:tcPr>
            <w:tcW w:w="567" w:type="dxa"/>
            <w:tcBorders>
              <w:bottom w:val="single" w:sz="4" w:space="0" w:color="auto"/>
            </w:tcBorders>
            <w:shd w:val="clear" w:color="auto" w:fill="auto"/>
            <w:vAlign w:val="center"/>
          </w:tcPr>
          <w:p w14:paraId="11AA1891" w14:textId="77777777" w:rsidR="00DF4720" w:rsidRPr="00FF5F00" w:rsidRDefault="00DF4720" w:rsidP="00DF4720">
            <w:pPr>
              <w:jc w:val="center"/>
            </w:pPr>
          </w:p>
        </w:tc>
        <w:tc>
          <w:tcPr>
            <w:tcW w:w="567" w:type="dxa"/>
            <w:shd w:val="clear" w:color="auto" w:fill="auto"/>
            <w:vAlign w:val="center"/>
          </w:tcPr>
          <w:p w14:paraId="457D1EE2" w14:textId="77777777" w:rsidR="00DF4720" w:rsidRPr="00FF5F00" w:rsidRDefault="00DF4720" w:rsidP="00DF4720">
            <w:pPr>
              <w:jc w:val="center"/>
            </w:pPr>
          </w:p>
        </w:tc>
      </w:tr>
      <w:tr w:rsidR="00DF4720" w:rsidRPr="00D91DC6" w14:paraId="6A16A5D8" w14:textId="77777777" w:rsidTr="00CE758C">
        <w:tblPrEx>
          <w:tblLook w:val="0000" w:firstRow="0" w:lastRow="0" w:firstColumn="0" w:lastColumn="0" w:noHBand="0" w:noVBand="0"/>
        </w:tblPrEx>
        <w:trPr>
          <w:trHeight w:val="283"/>
        </w:trPr>
        <w:tc>
          <w:tcPr>
            <w:tcW w:w="1984" w:type="dxa"/>
            <w:shd w:val="clear" w:color="auto" w:fill="auto"/>
          </w:tcPr>
          <w:p w14:paraId="3BAD2D1A" w14:textId="4301458C" w:rsidR="00DF4720" w:rsidRPr="00C679C3" w:rsidRDefault="00DF4720" w:rsidP="00D638DA">
            <w:pPr>
              <w:pStyle w:val="PrincCont"/>
              <w:jc w:val="left"/>
              <w:rPr>
                <w:sz w:val="16"/>
                <w:szCs w:val="16"/>
                <w:lang w:val="it-IT"/>
              </w:rPr>
            </w:pPr>
            <w:r w:rsidRPr="00C679C3">
              <w:rPr>
                <w:sz w:val="16"/>
                <w:szCs w:val="16"/>
                <w:lang w:val="it-IT"/>
              </w:rPr>
              <w:t>OIC 21.</w:t>
            </w:r>
            <w:r w:rsidR="00D638DA" w:rsidRPr="00C679C3">
              <w:rPr>
                <w:sz w:val="16"/>
                <w:szCs w:val="16"/>
                <w:lang w:val="it-IT"/>
              </w:rPr>
              <w:t>5</w:t>
            </w:r>
            <w:r w:rsidR="00D638DA">
              <w:rPr>
                <w:sz w:val="16"/>
                <w:szCs w:val="16"/>
                <w:lang w:val="it-IT"/>
              </w:rPr>
              <w:t>3</w:t>
            </w:r>
          </w:p>
        </w:tc>
        <w:tc>
          <w:tcPr>
            <w:tcW w:w="6520" w:type="dxa"/>
            <w:shd w:val="clear" w:color="auto" w:fill="auto"/>
          </w:tcPr>
          <w:p w14:paraId="7DA80EB1" w14:textId="77777777" w:rsidR="00DF4720" w:rsidRPr="00C036EE" w:rsidRDefault="00DF4720" w:rsidP="00DF4720">
            <w:pPr>
              <w:pStyle w:val="Commentiriquadro"/>
            </w:pPr>
            <w:r w:rsidRPr="00C036EE">
              <w:t>Le partecipazioni possono essere oggetto, durante il periodo di possesso da parte della società, di una destinazione economica diversa rispetto a quella originariamente loro attribuita dall'organo amministrativo. In tal senso, una partecipazione iscritta nei precedenti bilanci tra le attività finanziarie non immobilizzate può essere successivamente destinata, a seguito di una circostanza eccezionale, ad un investimento durevole e quindi essere riclassificata tra le immobilizzazioni finanziarie; oppure, al contrario, una partecipazione in precedenza classificata tra le immobilizzazioni finanziarie può essere in seguito iscritta tra le attività finanziarie non immobilizzate.</w:t>
            </w:r>
          </w:p>
        </w:tc>
        <w:tc>
          <w:tcPr>
            <w:tcW w:w="567" w:type="dxa"/>
            <w:tcBorders>
              <w:bottom w:val="single" w:sz="4" w:space="0" w:color="auto"/>
            </w:tcBorders>
            <w:shd w:val="clear" w:color="auto" w:fill="auto"/>
            <w:vAlign w:val="center"/>
          </w:tcPr>
          <w:p w14:paraId="33488ABF" w14:textId="77777777" w:rsidR="00DF4720" w:rsidRDefault="00DF4720" w:rsidP="00DF4720">
            <w:pPr>
              <w:jc w:val="center"/>
            </w:pPr>
          </w:p>
        </w:tc>
        <w:tc>
          <w:tcPr>
            <w:tcW w:w="567" w:type="dxa"/>
            <w:tcBorders>
              <w:bottom w:val="single" w:sz="4" w:space="0" w:color="auto"/>
            </w:tcBorders>
            <w:shd w:val="clear" w:color="auto" w:fill="auto"/>
            <w:vAlign w:val="center"/>
          </w:tcPr>
          <w:p w14:paraId="00FF9157" w14:textId="77777777" w:rsidR="00DF4720" w:rsidRDefault="00DF4720" w:rsidP="00DF4720">
            <w:pPr>
              <w:jc w:val="center"/>
            </w:pPr>
          </w:p>
        </w:tc>
        <w:tc>
          <w:tcPr>
            <w:tcW w:w="567" w:type="dxa"/>
            <w:shd w:val="clear" w:color="auto" w:fill="auto"/>
            <w:vAlign w:val="center"/>
          </w:tcPr>
          <w:p w14:paraId="677762D0" w14:textId="77777777" w:rsidR="00DF4720" w:rsidRDefault="00DF4720" w:rsidP="00DF4720">
            <w:pPr>
              <w:jc w:val="center"/>
            </w:pPr>
          </w:p>
        </w:tc>
      </w:tr>
      <w:tr w:rsidR="000747B2" w:rsidRPr="00D91DC6" w14:paraId="2A96CFB5" w14:textId="77777777" w:rsidTr="0063363C">
        <w:tblPrEx>
          <w:tblLook w:val="0000" w:firstRow="0" w:lastRow="0" w:firstColumn="0" w:lastColumn="0" w:noHBand="0" w:noVBand="0"/>
        </w:tblPrEx>
        <w:trPr>
          <w:trHeight w:val="148"/>
        </w:trPr>
        <w:tc>
          <w:tcPr>
            <w:tcW w:w="1984" w:type="dxa"/>
            <w:shd w:val="clear" w:color="auto" w:fill="auto"/>
          </w:tcPr>
          <w:p w14:paraId="01E54470" w14:textId="22D5DD15"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5</w:t>
            </w:r>
          </w:p>
        </w:tc>
        <w:tc>
          <w:tcPr>
            <w:tcW w:w="6520" w:type="dxa"/>
            <w:shd w:val="clear" w:color="auto" w:fill="auto"/>
          </w:tcPr>
          <w:p w14:paraId="537F1E8E" w14:textId="77777777" w:rsidR="000747B2" w:rsidRPr="00C036EE" w:rsidRDefault="000747B2" w:rsidP="000A2040">
            <w:pPr>
              <w:spacing w:line="226" w:lineRule="exact"/>
            </w:pPr>
            <w:r>
              <w:t>La destinazione delle partecipazioni nei due comparti (attivo immobilizzato e attivo circolante) e l’eventuale trasferimento da una categoria all’altra sono motivati e basati su processi decisionali già completati alla data di chiusura dell’esercizio e coerenti con gli obiettivi e le strategie aziendali?</w:t>
            </w:r>
          </w:p>
        </w:tc>
        <w:tc>
          <w:tcPr>
            <w:tcW w:w="567" w:type="dxa"/>
            <w:tcBorders>
              <w:bottom w:val="single" w:sz="4" w:space="0" w:color="auto"/>
            </w:tcBorders>
            <w:shd w:val="clear" w:color="auto" w:fill="auto"/>
            <w:vAlign w:val="center"/>
          </w:tcPr>
          <w:p w14:paraId="4EC40B53" w14:textId="28BD1969" w:rsidR="000747B2" w:rsidRPr="00A164F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1F3428C" w14:textId="798487C4" w:rsidR="000747B2" w:rsidRPr="00A164F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4CD510" w14:textId="6C595400" w:rsidR="000747B2" w:rsidRPr="00A164FB"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FB9ACDD" w14:textId="77777777" w:rsidTr="00CE758C">
        <w:tblPrEx>
          <w:tblLook w:val="0000" w:firstRow="0" w:lastRow="0" w:firstColumn="0" w:lastColumn="0" w:noHBand="0" w:noVBand="0"/>
        </w:tblPrEx>
        <w:trPr>
          <w:trHeight w:val="283"/>
        </w:trPr>
        <w:tc>
          <w:tcPr>
            <w:tcW w:w="1984" w:type="dxa"/>
            <w:shd w:val="clear" w:color="auto" w:fill="auto"/>
          </w:tcPr>
          <w:p w14:paraId="76AB2732" w14:textId="018F4493"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6</w:t>
            </w:r>
          </w:p>
        </w:tc>
        <w:tc>
          <w:tcPr>
            <w:tcW w:w="6520" w:type="dxa"/>
            <w:shd w:val="clear" w:color="auto" w:fill="auto"/>
          </w:tcPr>
          <w:p w14:paraId="1F0B9E34" w14:textId="77777777" w:rsidR="000747B2" w:rsidRPr="00C036EE" w:rsidRDefault="000747B2" w:rsidP="0063363C">
            <w:r w:rsidRPr="00C036EE">
              <w:t>Il trasferimento delle partecipazioni immobilizzate alle attività circolanti è stato rilevato in base al costo, eventualmente rettificato per le perdite durature di valore?</w:t>
            </w:r>
          </w:p>
        </w:tc>
        <w:tc>
          <w:tcPr>
            <w:tcW w:w="567" w:type="dxa"/>
            <w:tcBorders>
              <w:bottom w:val="single" w:sz="4" w:space="0" w:color="auto"/>
            </w:tcBorders>
            <w:shd w:val="clear" w:color="auto" w:fill="auto"/>
            <w:vAlign w:val="center"/>
          </w:tcPr>
          <w:p w14:paraId="1BC1003E" w14:textId="7F1C351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6330BB6" w14:textId="782D474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F552000" w14:textId="7C14A17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B2EC3FA" w14:textId="77777777" w:rsidTr="00CE758C">
        <w:tblPrEx>
          <w:tblLook w:val="0000" w:firstRow="0" w:lastRow="0" w:firstColumn="0" w:lastColumn="0" w:noHBand="0" w:noVBand="0"/>
        </w:tblPrEx>
        <w:trPr>
          <w:trHeight w:val="283"/>
        </w:trPr>
        <w:tc>
          <w:tcPr>
            <w:tcW w:w="1984" w:type="dxa"/>
            <w:shd w:val="clear" w:color="auto" w:fill="auto"/>
          </w:tcPr>
          <w:p w14:paraId="112986B6" w14:textId="70467BFD"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6</w:t>
            </w:r>
          </w:p>
        </w:tc>
        <w:tc>
          <w:tcPr>
            <w:tcW w:w="6520" w:type="dxa"/>
            <w:shd w:val="clear" w:color="auto" w:fill="auto"/>
          </w:tcPr>
          <w:p w14:paraId="0121A14E" w14:textId="77777777" w:rsidR="000747B2" w:rsidRPr="00C036EE" w:rsidRDefault="000747B2" w:rsidP="0063363C">
            <w:r w:rsidRPr="00C036EE">
              <w:t>Poiché la partecipazione è destinata alla negoziazione, il valore determinato al punto precedente è stato poi confrontato con il valore di realizzazione desumibile dall’andamento del mercato?</w:t>
            </w:r>
          </w:p>
        </w:tc>
        <w:tc>
          <w:tcPr>
            <w:tcW w:w="567" w:type="dxa"/>
            <w:tcBorders>
              <w:bottom w:val="single" w:sz="4" w:space="0" w:color="auto"/>
            </w:tcBorders>
            <w:shd w:val="clear" w:color="auto" w:fill="auto"/>
            <w:vAlign w:val="center"/>
          </w:tcPr>
          <w:p w14:paraId="0235CEC2" w14:textId="3E84673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5499C67" w14:textId="7878A05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401FC09" w14:textId="46AC110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2686398" w14:textId="77777777" w:rsidTr="00CE758C">
        <w:tblPrEx>
          <w:tblLook w:val="0000" w:firstRow="0" w:lastRow="0" w:firstColumn="0" w:lastColumn="0" w:noHBand="0" w:noVBand="0"/>
        </w:tblPrEx>
        <w:trPr>
          <w:trHeight w:val="283"/>
        </w:trPr>
        <w:tc>
          <w:tcPr>
            <w:tcW w:w="1984" w:type="dxa"/>
            <w:shd w:val="clear" w:color="auto" w:fill="auto"/>
          </w:tcPr>
          <w:p w14:paraId="7C213E6F" w14:textId="5B0F88C7"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6</w:t>
            </w:r>
          </w:p>
        </w:tc>
        <w:tc>
          <w:tcPr>
            <w:tcW w:w="6520" w:type="dxa"/>
            <w:shd w:val="clear" w:color="auto" w:fill="auto"/>
          </w:tcPr>
          <w:p w14:paraId="226528D4" w14:textId="77777777" w:rsidR="000747B2" w:rsidRPr="00C036EE" w:rsidRDefault="000747B2" w:rsidP="000A2040">
            <w:pPr>
              <w:spacing w:line="226" w:lineRule="exact"/>
            </w:pPr>
            <w:r w:rsidRPr="00C036EE">
              <w:t>Il trasferimento di partecipazioni non immobilizzate alle immobilizzazioni finanziarie è stato rilevato in base al minor valore fra il costo e il valore di realizzazione desumibile dall’andamento del mercato?</w:t>
            </w:r>
          </w:p>
        </w:tc>
        <w:tc>
          <w:tcPr>
            <w:tcW w:w="567" w:type="dxa"/>
            <w:tcBorders>
              <w:bottom w:val="single" w:sz="4" w:space="0" w:color="auto"/>
            </w:tcBorders>
            <w:shd w:val="clear" w:color="auto" w:fill="auto"/>
            <w:vAlign w:val="center"/>
          </w:tcPr>
          <w:p w14:paraId="1DDC1446" w14:textId="521546A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F02914E" w14:textId="1545499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8D28F0" w14:textId="1E25118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73ABE29" w14:textId="77777777" w:rsidTr="00CE758C">
        <w:tblPrEx>
          <w:tblLook w:val="0000" w:firstRow="0" w:lastRow="0" w:firstColumn="0" w:lastColumn="0" w:noHBand="0" w:noVBand="0"/>
        </w:tblPrEx>
        <w:trPr>
          <w:trHeight w:val="283"/>
        </w:trPr>
        <w:tc>
          <w:tcPr>
            <w:tcW w:w="1984" w:type="dxa"/>
            <w:shd w:val="clear" w:color="auto" w:fill="auto"/>
          </w:tcPr>
          <w:p w14:paraId="79C180FA" w14:textId="7DFF2703" w:rsidR="000747B2" w:rsidRPr="00C679C3" w:rsidRDefault="000747B2" w:rsidP="00D638DA">
            <w:pPr>
              <w:pStyle w:val="PrincCont"/>
              <w:jc w:val="left"/>
              <w:rPr>
                <w:sz w:val="16"/>
                <w:szCs w:val="16"/>
                <w:lang w:val="it-IT"/>
              </w:rPr>
            </w:pPr>
            <w:r w:rsidRPr="00C679C3">
              <w:rPr>
                <w:sz w:val="16"/>
                <w:szCs w:val="16"/>
                <w:lang w:val="it-IT"/>
              </w:rPr>
              <w:t>OIC 21.5</w:t>
            </w:r>
            <w:r>
              <w:rPr>
                <w:sz w:val="16"/>
                <w:szCs w:val="16"/>
                <w:lang w:val="it-IT"/>
              </w:rPr>
              <w:t>7</w:t>
            </w:r>
          </w:p>
        </w:tc>
        <w:tc>
          <w:tcPr>
            <w:tcW w:w="6520" w:type="dxa"/>
            <w:shd w:val="clear" w:color="auto" w:fill="auto"/>
          </w:tcPr>
          <w:p w14:paraId="0F7DF0F6" w14:textId="77777777" w:rsidR="000747B2" w:rsidRPr="00C036EE" w:rsidRDefault="000747B2" w:rsidP="0063363C">
            <w:r w:rsidRPr="00C036EE">
              <w:t>Nella nota integrativa sono stati indicati i differenti criteri di valutazione e di classificazione adottati per effetto dell'intervenuto cambiamento di destinazione della partecipazione?</w:t>
            </w:r>
          </w:p>
        </w:tc>
        <w:tc>
          <w:tcPr>
            <w:tcW w:w="567" w:type="dxa"/>
            <w:tcBorders>
              <w:bottom w:val="single" w:sz="4" w:space="0" w:color="auto"/>
            </w:tcBorders>
            <w:shd w:val="clear" w:color="auto" w:fill="auto"/>
            <w:vAlign w:val="center"/>
          </w:tcPr>
          <w:p w14:paraId="6D91B467" w14:textId="0F1E428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9C2C59D" w14:textId="16EC2B9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23C49F" w14:textId="7D51DA5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7B8B2739" w14:textId="77777777" w:rsidTr="00CE758C">
        <w:tblPrEx>
          <w:tblLook w:val="0000" w:firstRow="0" w:lastRow="0" w:firstColumn="0" w:lastColumn="0" w:noHBand="0" w:noVBand="0"/>
        </w:tblPrEx>
        <w:trPr>
          <w:trHeight w:val="283"/>
        </w:trPr>
        <w:tc>
          <w:tcPr>
            <w:tcW w:w="1984" w:type="dxa"/>
            <w:shd w:val="clear" w:color="auto" w:fill="auto"/>
          </w:tcPr>
          <w:p w14:paraId="339DFFCA" w14:textId="77777777" w:rsidR="00DF4720" w:rsidRPr="00C679C3" w:rsidRDefault="00DF4720" w:rsidP="00DF4720">
            <w:pPr>
              <w:pStyle w:val="PrincCont"/>
              <w:jc w:val="left"/>
              <w:rPr>
                <w:sz w:val="16"/>
                <w:szCs w:val="16"/>
                <w:lang w:val="it-IT"/>
              </w:rPr>
            </w:pPr>
          </w:p>
        </w:tc>
        <w:tc>
          <w:tcPr>
            <w:tcW w:w="6520" w:type="dxa"/>
            <w:shd w:val="clear" w:color="auto" w:fill="auto"/>
          </w:tcPr>
          <w:p w14:paraId="4F6ABA81" w14:textId="77777777" w:rsidR="00DF4720" w:rsidRPr="00F60821" w:rsidRDefault="00DF4720" w:rsidP="00DF4720">
            <w:pPr>
              <w:pStyle w:val="Titolo2"/>
              <w:jc w:val="both"/>
            </w:pPr>
            <w:r>
              <w:t>Contabilizzazione dei dividendi</w:t>
            </w:r>
          </w:p>
        </w:tc>
        <w:tc>
          <w:tcPr>
            <w:tcW w:w="567" w:type="dxa"/>
            <w:tcBorders>
              <w:bottom w:val="single" w:sz="4" w:space="0" w:color="auto"/>
            </w:tcBorders>
            <w:shd w:val="clear" w:color="auto" w:fill="auto"/>
            <w:vAlign w:val="center"/>
          </w:tcPr>
          <w:p w14:paraId="4C81C3B3" w14:textId="77777777" w:rsidR="00DF4720" w:rsidRPr="00C036EE" w:rsidRDefault="00DF4720" w:rsidP="00DF4720">
            <w:pPr>
              <w:jc w:val="center"/>
            </w:pPr>
          </w:p>
        </w:tc>
        <w:tc>
          <w:tcPr>
            <w:tcW w:w="567" w:type="dxa"/>
            <w:tcBorders>
              <w:bottom w:val="single" w:sz="4" w:space="0" w:color="auto"/>
            </w:tcBorders>
            <w:shd w:val="clear" w:color="auto" w:fill="auto"/>
            <w:vAlign w:val="center"/>
          </w:tcPr>
          <w:p w14:paraId="293D85E4" w14:textId="77777777" w:rsidR="00DF4720" w:rsidRPr="00C036EE" w:rsidRDefault="00DF4720" w:rsidP="00DF4720">
            <w:pPr>
              <w:jc w:val="center"/>
            </w:pPr>
          </w:p>
        </w:tc>
        <w:tc>
          <w:tcPr>
            <w:tcW w:w="567" w:type="dxa"/>
            <w:shd w:val="clear" w:color="auto" w:fill="auto"/>
            <w:vAlign w:val="center"/>
          </w:tcPr>
          <w:p w14:paraId="384649D4" w14:textId="77777777" w:rsidR="00DF4720" w:rsidRPr="00C036EE" w:rsidRDefault="00DF4720" w:rsidP="00DF4720">
            <w:pPr>
              <w:jc w:val="center"/>
            </w:pPr>
          </w:p>
        </w:tc>
      </w:tr>
      <w:tr w:rsidR="000747B2" w:rsidRPr="00D91DC6" w14:paraId="7425EABC" w14:textId="77777777" w:rsidTr="00CE758C">
        <w:tblPrEx>
          <w:tblLook w:val="0000" w:firstRow="0" w:lastRow="0" w:firstColumn="0" w:lastColumn="0" w:noHBand="0" w:noVBand="0"/>
        </w:tblPrEx>
        <w:trPr>
          <w:trHeight w:val="283"/>
        </w:trPr>
        <w:tc>
          <w:tcPr>
            <w:tcW w:w="1984" w:type="dxa"/>
            <w:shd w:val="clear" w:color="auto" w:fill="auto"/>
          </w:tcPr>
          <w:p w14:paraId="246CB46A" w14:textId="40888D6F" w:rsidR="000747B2" w:rsidRPr="00C679C3" w:rsidRDefault="000747B2" w:rsidP="00D638DA">
            <w:pPr>
              <w:pStyle w:val="PrincCont"/>
              <w:jc w:val="left"/>
              <w:rPr>
                <w:sz w:val="16"/>
                <w:szCs w:val="16"/>
                <w:lang w:val="it-IT"/>
              </w:rPr>
            </w:pPr>
            <w:r w:rsidRPr="00C679C3">
              <w:rPr>
                <w:sz w:val="16"/>
                <w:szCs w:val="16"/>
                <w:lang w:val="it-IT"/>
              </w:rPr>
              <w:t>OIC 21.</w:t>
            </w:r>
            <w:r>
              <w:rPr>
                <w:sz w:val="16"/>
                <w:szCs w:val="16"/>
                <w:lang w:val="it-IT"/>
              </w:rPr>
              <w:t>58</w:t>
            </w:r>
          </w:p>
        </w:tc>
        <w:tc>
          <w:tcPr>
            <w:tcW w:w="6520" w:type="dxa"/>
            <w:shd w:val="clear" w:color="auto" w:fill="auto"/>
          </w:tcPr>
          <w:p w14:paraId="7951FFFA" w14:textId="77777777" w:rsidR="000747B2" w:rsidRPr="00DD7B61" w:rsidRDefault="000747B2" w:rsidP="0063363C">
            <w:r w:rsidRPr="00DD7B61">
              <w:t>I dividendi sono stati rilevati nel momento nel quale, in conseguenza della delibera assunta dall’assemblea dei soci della società partecipata di distribuire l’utile o eventualmente le riserve, sorge il diritto alla riscossione da parte della società partecipante?</w:t>
            </w:r>
          </w:p>
        </w:tc>
        <w:tc>
          <w:tcPr>
            <w:tcW w:w="567" w:type="dxa"/>
            <w:tcBorders>
              <w:bottom w:val="single" w:sz="4" w:space="0" w:color="auto"/>
            </w:tcBorders>
            <w:shd w:val="clear" w:color="auto" w:fill="auto"/>
            <w:vAlign w:val="center"/>
          </w:tcPr>
          <w:p w14:paraId="59D5FFDF" w14:textId="6DC8FB6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1C5F724" w14:textId="5260BDA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A6CD7D" w14:textId="6459CFB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E820722" w14:textId="77777777" w:rsidTr="00CE758C">
        <w:tblPrEx>
          <w:tblLook w:val="0000" w:firstRow="0" w:lastRow="0" w:firstColumn="0" w:lastColumn="0" w:noHBand="0" w:noVBand="0"/>
        </w:tblPrEx>
        <w:trPr>
          <w:trHeight w:val="283"/>
        </w:trPr>
        <w:tc>
          <w:tcPr>
            <w:tcW w:w="1984" w:type="dxa"/>
            <w:shd w:val="clear" w:color="auto" w:fill="auto"/>
          </w:tcPr>
          <w:p w14:paraId="6DAB1339" w14:textId="51A6B22A" w:rsidR="000747B2" w:rsidRPr="00C679C3" w:rsidRDefault="000747B2" w:rsidP="00D638DA">
            <w:pPr>
              <w:pStyle w:val="PrincCont"/>
              <w:jc w:val="left"/>
              <w:rPr>
                <w:sz w:val="16"/>
                <w:szCs w:val="16"/>
                <w:lang w:val="it-IT"/>
              </w:rPr>
            </w:pPr>
            <w:r w:rsidRPr="00C679C3">
              <w:rPr>
                <w:sz w:val="16"/>
                <w:szCs w:val="16"/>
                <w:lang w:val="it-IT"/>
              </w:rPr>
              <w:t>OIC 21.</w:t>
            </w:r>
            <w:r>
              <w:rPr>
                <w:sz w:val="16"/>
                <w:szCs w:val="16"/>
                <w:lang w:val="it-IT"/>
              </w:rPr>
              <w:t>58</w:t>
            </w:r>
          </w:p>
        </w:tc>
        <w:tc>
          <w:tcPr>
            <w:tcW w:w="6520" w:type="dxa"/>
            <w:shd w:val="clear" w:color="auto" w:fill="auto"/>
          </w:tcPr>
          <w:p w14:paraId="570D6552" w14:textId="77777777" w:rsidR="000747B2" w:rsidRPr="00DD7B61" w:rsidRDefault="000747B2" w:rsidP="000A2040">
            <w:pPr>
              <w:spacing w:line="230" w:lineRule="exact"/>
            </w:pPr>
            <w:r w:rsidRPr="00DD7B61">
              <w:t>Il dividendo è stato rilevato come provento finanziario indipendentemente dalla natura delle riserve oggetto di distribuzione?</w:t>
            </w:r>
          </w:p>
        </w:tc>
        <w:tc>
          <w:tcPr>
            <w:tcW w:w="567" w:type="dxa"/>
            <w:tcBorders>
              <w:bottom w:val="single" w:sz="4" w:space="0" w:color="auto"/>
            </w:tcBorders>
            <w:shd w:val="clear" w:color="auto" w:fill="auto"/>
            <w:vAlign w:val="center"/>
          </w:tcPr>
          <w:p w14:paraId="37F4DF1E" w14:textId="64839ED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4820640E" w14:textId="287075E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AB44FB" w14:textId="7D678DF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4A79C24" w14:textId="77777777" w:rsidTr="00CE758C">
        <w:tblPrEx>
          <w:tblLook w:val="0000" w:firstRow="0" w:lastRow="0" w:firstColumn="0" w:lastColumn="0" w:noHBand="0" w:noVBand="0"/>
        </w:tblPrEx>
        <w:trPr>
          <w:trHeight w:val="283"/>
        </w:trPr>
        <w:tc>
          <w:tcPr>
            <w:tcW w:w="1984" w:type="dxa"/>
            <w:shd w:val="clear" w:color="auto" w:fill="auto"/>
          </w:tcPr>
          <w:p w14:paraId="6D5874CC" w14:textId="030DE31B" w:rsidR="000747B2" w:rsidRPr="00C679C3" w:rsidRDefault="000747B2" w:rsidP="00D638DA">
            <w:pPr>
              <w:pStyle w:val="PrincCont"/>
              <w:jc w:val="left"/>
              <w:rPr>
                <w:sz w:val="16"/>
                <w:szCs w:val="16"/>
                <w:lang w:val="it-IT"/>
              </w:rPr>
            </w:pPr>
            <w:r w:rsidRPr="00C679C3">
              <w:rPr>
                <w:sz w:val="16"/>
                <w:szCs w:val="16"/>
                <w:lang w:val="it-IT"/>
              </w:rPr>
              <w:t>OIC 21.</w:t>
            </w:r>
            <w:r>
              <w:rPr>
                <w:sz w:val="16"/>
                <w:szCs w:val="16"/>
                <w:lang w:val="it-IT"/>
              </w:rPr>
              <w:t>58</w:t>
            </w:r>
          </w:p>
        </w:tc>
        <w:tc>
          <w:tcPr>
            <w:tcW w:w="6520" w:type="dxa"/>
            <w:shd w:val="clear" w:color="auto" w:fill="auto"/>
          </w:tcPr>
          <w:p w14:paraId="7585A0F4" w14:textId="77777777" w:rsidR="000747B2" w:rsidRPr="00DD7B61" w:rsidRDefault="000747B2" w:rsidP="0063363C">
            <w:r w:rsidRPr="00DD7B61">
              <w:t>La società partecipante ha verificato che, a seguito della distribuzione, il valore recuperabile della partecipazione non sia diminuito al punto tale da rendere necessaria la rilevazione di una perdita di valore?</w:t>
            </w:r>
          </w:p>
        </w:tc>
        <w:tc>
          <w:tcPr>
            <w:tcW w:w="567" w:type="dxa"/>
            <w:tcBorders>
              <w:bottom w:val="single" w:sz="4" w:space="0" w:color="auto"/>
            </w:tcBorders>
            <w:shd w:val="clear" w:color="auto" w:fill="auto"/>
            <w:vAlign w:val="center"/>
          </w:tcPr>
          <w:p w14:paraId="227CB1BF" w14:textId="08BED471"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24BB9EAA" w14:textId="1BE8A91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CC2B507" w14:textId="47AB1651"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4162D11C" w14:textId="77777777" w:rsidTr="00CE758C">
        <w:tblPrEx>
          <w:tblLook w:val="0000" w:firstRow="0" w:lastRow="0" w:firstColumn="0" w:lastColumn="0" w:noHBand="0" w:noVBand="0"/>
        </w:tblPrEx>
        <w:trPr>
          <w:trHeight w:val="283"/>
        </w:trPr>
        <w:tc>
          <w:tcPr>
            <w:tcW w:w="1984" w:type="dxa"/>
            <w:shd w:val="clear" w:color="auto" w:fill="auto"/>
          </w:tcPr>
          <w:p w14:paraId="52E64738" w14:textId="7A758450" w:rsidR="00DF4720" w:rsidRPr="00C679C3" w:rsidRDefault="00DF4720" w:rsidP="0063363C">
            <w:pPr>
              <w:pStyle w:val="PrincCont"/>
              <w:jc w:val="left"/>
              <w:rPr>
                <w:sz w:val="16"/>
                <w:szCs w:val="16"/>
                <w:lang w:val="it-IT"/>
              </w:rPr>
            </w:pPr>
            <w:r w:rsidRPr="00C679C3">
              <w:rPr>
                <w:sz w:val="16"/>
                <w:szCs w:val="16"/>
                <w:lang w:val="it-IT"/>
              </w:rPr>
              <w:t>OIC 12.87</w:t>
            </w:r>
            <w:r w:rsidR="0063363C">
              <w:rPr>
                <w:sz w:val="16"/>
                <w:szCs w:val="16"/>
                <w:lang w:val="it-IT"/>
              </w:rPr>
              <w:t xml:space="preserve">                           </w:t>
            </w:r>
            <w:r w:rsidRPr="00C679C3">
              <w:rPr>
                <w:sz w:val="16"/>
                <w:szCs w:val="16"/>
                <w:lang w:val="it-IT"/>
              </w:rPr>
              <w:t>OIC 21.</w:t>
            </w:r>
            <w:r w:rsidR="00080298">
              <w:rPr>
                <w:sz w:val="16"/>
                <w:szCs w:val="16"/>
                <w:lang w:val="it-IT"/>
              </w:rPr>
              <w:t>58</w:t>
            </w:r>
          </w:p>
        </w:tc>
        <w:tc>
          <w:tcPr>
            <w:tcW w:w="6520" w:type="dxa"/>
            <w:shd w:val="clear" w:color="auto" w:fill="auto"/>
          </w:tcPr>
          <w:p w14:paraId="67471219" w14:textId="77777777" w:rsidR="00DF4720" w:rsidRDefault="00DF4720" w:rsidP="000A2040">
            <w:pPr>
              <w:pStyle w:val="Commentiriquadro"/>
              <w:spacing w:line="190" w:lineRule="exact"/>
            </w:pPr>
            <w:r>
              <w:t>Si ricorda che i dividendi sono rilevati nell’esercizio in cui ne è stata deliberata la distribuzione.</w:t>
            </w:r>
          </w:p>
          <w:p w14:paraId="27F369A6" w14:textId="7E645649" w:rsidR="00DF4720" w:rsidRPr="00AB7014" w:rsidRDefault="00080298" w:rsidP="0063363C">
            <w:pPr>
              <w:pStyle w:val="Commentiriquadro"/>
              <w:spacing w:line="190" w:lineRule="exact"/>
            </w:pPr>
            <w:r>
              <w:t>I dividendi sono rilevati nel momento in cui, in conseguenza della delibera assunta dall’assemblea dei soci della società partecipata di distribuire l’utile o eventualmente le riserve, sorge il diritto alla riscossione da pa</w:t>
            </w:r>
            <w:r w:rsidR="0063363C">
              <w:t>rte della società partecipante.</w:t>
            </w:r>
          </w:p>
        </w:tc>
        <w:tc>
          <w:tcPr>
            <w:tcW w:w="567" w:type="dxa"/>
            <w:tcBorders>
              <w:bottom w:val="single" w:sz="4" w:space="0" w:color="auto"/>
            </w:tcBorders>
            <w:shd w:val="clear" w:color="auto" w:fill="auto"/>
            <w:vAlign w:val="center"/>
          </w:tcPr>
          <w:p w14:paraId="4028D3FB" w14:textId="77777777" w:rsidR="00DF4720" w:rsidRPr="00C036EE" w:rsidRDefault="00DF4720" w:rsidP="00DF4720">
            <w:pPr>
              <w:jc w:val="center"/>
            </w:pPr>
          </w:p>
        </w:tc>
        <w:tc>
          <w:tcPr>
            <w:tcW w:w="567" w:type="dxa"/>
            <w:tcBorders>
              <w:bottom w:val="single" w:sz="4" w:space="0" w:color="auto"/>
            </w:tcBorders>
            <w:shd w:val="clear" w:color="auto" w:fill="auto"/>
            <w:vAlign w:val="center"/>
          </w:tcPr>
          <w:p w14:paraId="79591361" w14:textId="77777777" w:rsidR="00DF4720" w:rsidRPr="00C036EE" w:rsidRDefault="00DF4720" w:rsidP="00DF4720">
            <w:pPr>
              <w:jc w:val="center"/>
            </w:pPr>
          </w:p>
        </w:tc>
        <w:tc>
          <w:tcPr>
            <w:tcW w:w="567" w:type="dxa"/>
            <w:shd w:val="clear" w:color="auto" w:fill="auto"/>
            <w:vAlign w:val="center"/>
          </w:tcPr>
          <w:p w14:paraId="69497037" w14:textId="77777777" w:rsidR="00DF4720" w:rsidRPr="00C036EE" w:rsidRDefault="00DF4720" w:rsidP="00DF4720">
            <w:pPr>
              <w:jc w:val="center"/>
            </w:pPr>
          </w:p>
        </w:tc>
      </w:tr>
      <w:tr w:rsidR="00DF4720" w:rsidRPr="00D91DC6" w14:paraId="16FD1EC8" w14:textId="77777777" w:rsidTr="00CE758C">
        <w:tblPrEx>
          <w:tblLook w:val="0000" w:firstRow="0" w:lastRow="0" w:firstColumn="0" w:lastColumn="0" w:noHBand="0" w:noVBand="0"/>
        </w:tblPrEx>
        <w:trPr>
          <w:trHeight w:val="283"/>
        </w:trPr>
        <w:tc>
          <w:tcPr>
            <w:tcW w:w="1984" w:type="dxa"/>
            <w:shd w:val="clear" w:color="auto" w:fill="auto"/>
          </w:tcPr>
          <w:p w14:paraId="06FD04EE" w14:textId="32FB4A9C" w:rsidR="00DF4720" w:rsidRPr="00C679C3" w:rsidRDefault="00DF4720" w:rsidP="00397FB1">
            <w:pPr>
              <w:pStyle w:val="PrincCont"/>
              <w:jc w:val="left"/>
              <w:rPr>
                <w:sz w:val="16"/>
                <w:szCs w:val="16"/>
                <w:lang w:val="it-IT"/>
              </w:rPr>
            </w:pPr>
            <w:r w:rsidRPr="00C679C3">
              <w:rPr>
                <w:sz w:val="16"/>
                <w:szCs w:val="16"/>
                <w:lang w:val="it-IT"/>
              </w:rPr>
              <w:t>OIC 21.</w:t>
            </w:r>
            <w:r w:rsidR="00397FB1">
              <w:rPr>
                <w:sz w:val="16"/>
                <w:szCs w:val="16"/>
                <w:lang w:val="it-IT"/>
              </w:rPr>
              <w:t>59</w:t>
            </w:r>
          </w:p>
        </w:tc>
        <w:tc>
          <w:tcPr>
            <w:tcW w:w="6520" w:type="dxa"/>
            <w:shd w:val="clear" w:color="auto" w:fill="auto"/>
          </w:tcPr>
          <w:p w14:paraId="33B2C533" w14:textId="77777777" w:rsidR="00DF4720" w:rsidRPr="00C036EE" w:rsidRDefault="00DF4720" w:rsidP="00DF4720">
            <w:pPr>
              <w:spacing w:line="240" w:lineRule="exact"/>
            </w:pPr>
            <w:r>
              <w:t>Non sono stati rilevati proventi da dividendi nel caso di:</w:t>
            </w:r>
          </w:p>
        </w:tc>
        <w:tc>
          <w:tcPr>
            <w:tcW w:w="567" w:type="dxa"/>
            <w:tcBorders>
              <w:bottom w:val="single" w:sz="4" w:space="0" w:color="auto"/>
            </w:tcBorders>
            <w:shd w:val="clear" w:color="auto" w:fill="auto"/>
            <w:vAlign w:val="center"/>
          </w:tcPr>
          <w:p w14:paraId="6C440BD8" w14:textId="77777777" w:rsidR="00DF4720" w:rsidRPr="00C036EE" w:rsidRDefault="00DF4720" w:rsidP="00DF4720">
            <w:pPr>
              <w:jc w:val="center"/>
            </w:pPr>
          </w:p>
        </w:tc>
        <w:tc>
          <w:tcPr>
            <w:tcW w:w="567" w:type="dxa"/>
            <w:tcBorders>
              <w:bottom w:val="single" w:sz="4" w:space="0" w:color="auto"/>
            </w:tcBorders>
            <w:shd w:val="clear" w:color="auto" w:fill="auto"/>
            <w:vAlign w:val="center"/>
          </w:tcPr>
          <w:p w14:paraId="098740E7" w14:textId="77777777" w:rsidR="00DF4720" w:rsidRPr="00C036EE" w:rsidRDefault="00DF4720" w:rsidP="00DF4720">
            <w:pPr>
              <w:jc w:val="center"/>
            </w:pPr>
          </w:p>
        </w:tc>
        <w:tc>
          <w:tcPr>
            <w:tcW w:w="567" w:type="dxa"/>
            <w:shd w:val="clear" w:color="auto" w:fill="auto"/>
            <w:vAlign w:val="center"/>
          </w:tcPr>
          <w:p w14:paraId="24D192E5" w14:textId="77777777" w:rsidR="00DF4720" w:rsidRPr="00C036EE" w:rsidRDefault="00DF4720" w:rsidP="00DF4720">
            <w:pPr>
              <w:jc w:val="center"/>
            </w:pPr>
          </w:p>
        </w:tc>
      </w:tr>
      <w:tr w:rsidR="000747B2" w:rsidRPr="00D91DC6" w14:paraId="47B8C83A" w14:textId="77777777" w:rsidTr="00CE758C">
        <w:tblPrEx>
          <w:tblLook w:val="0000" w:firstRow="0" w:lastRow="0" w:firstColumn="0" w:lastColumn="0" w:noHBand="0" w:noVBand="0"/>
        </w:tblPrEx>
        <w:trPr>
          <w:trHeight w:val="283"/>
        </w:trPr>
        <w:tc>
          <w:tcPr>
            <w:tcW w:w="1984" w:type="dxa"/>
            <w:shd w:val="clear" w:color="auto" w:fill="auto"/>
          </w:tcPr>
          <w:p w14:paraId="07928BFE" w14:textId="77777777" w:rsidR="000747B2" w:rsidRPr="00C679C3" w:rsidRDefault="000747B2" w:rsidP="00DF4720">
            <w:pPr>
              <w:pStyle w:val="PrincCont"/>
              <w:jc w:val="left"/>
              <w:rPr>
                <w:sz w:val="16"/>
                <w:szCs w:val="16"/>
                <w:lang w:val="it-IT"/>
              </w:rPr>
            </w:pPr>
          </w:p>
        </w:tc>
        <w:tc>
          <w:tcPr>
            <w:tcW w:w="6520" w:type="dxa"/>
            <w:shd w:val="clear" w:color="auto" w:fill="auto"/>
          </w:tcPr>
          <w:p w14:paraId="1C113EA1" w14:textId="77777777" w:rsidR="000747B2" w:rsidRPr="00311CEC" w:rsidRDefault="000747B2" w:rsidP="000A2040">
            <w:pPr>
              <w:pStyle w:val="rientrotrattinook"/>
              <w:spacing w:line="230" w:lineRule="exact"/>
              <w:ind w:left="460" w:hanging="284"/>
            </w:pPr>
            <w:r w:rsidRPr="00311CEC">
              <w:t>attribuzione sotto forma di dividendi di azioni proprie della partecipata derivanti da un aumento gratuito di capitale</w:t>
            </w:r>
          </w:p>
        </w:tc>
        <w:tc>
          <w:tcPr>
            <w:tcW w:w="567" w:type="dxa"/>
            <w:tcBorders>
              <w:bottom w:val="single" w:sz="4" w:space="0" w:color="auto"/>
            </w:tcBorders>
            <w:shd w:val="clear" w:color="auto" w:fill="auto"/>
            <w:vAlign w:val="center"/>
          </w:tcPr>
          <w:p w14:paraId="5C9C7889" w14:textId="171EE91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79C8F5A2" w14:textId="17E1EE4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844E33" w14:textId="517FE7F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3236C46" w14:textId="77777777" w:rsidTr="00CE758C">
        <w:tblPrEx>
          <w:tblLook w:val="0000" w:firstRow="0" w:lastRow="0" w:firstColumn="0" w:lastColumn="0" w:noHBand="0" w:noVBand="0"/>
        </w:tblPrEx>
        <w:trPr>
          <w:trHeight w:val="283"/>
        </w:trPr>
        <w:tc>
          <w:tcPr>
            <w:tcW w:w="1984" w:type="dxa"/>
            <w:shd w:val="clear" w:color="auto" w:fill="auto"/>
          </w:tcPr>
          <w:p w14:paraId="16E640C6" w14:textId="77777777" w:rsidR="000747B2" w:rsidRPr="00C679C3" w:rsidRDefault="000747B2" w:rsidP="00DF4720">
            <w:pPr>
              <w:pStyle w:val="PrincCont"/>
              <w:jc w:val="left"/>
              <w:rPr>
                <w:sz w:val="16"/>
                <w:szCs w:val="16"/>
                <w:lang w:val="it-IT"/>
              </w:rPr>
            </w:pPr>
          </w:p>
        </w:tc>
        <w:tc>
          <w:tcPr>
            <w:tcW w:w="6520" w:type="dxa"/>
            <w:shd w:val="clear" w:color="auto" w:fill="auto"/>
          </w:tcPr>
          <w:p w14:paraId="1A4FAE65" w14:textId="77777777" w:rsidR="000747B2" w:rsidRPr="00311CEC" w:rsidRDefault="000747B2" w:rsidP="000A2040">
            <w:pPr>
              <w:pStyle w:val="rientrotrattinook"/>
              <w:spacing w:line="230" w:lineRule="exact"/>
              <w:ind w:left="460" w:hanging="284"/>
            </w:pPr>
            <w:r w:rsidRPr="00311CEC">
              <w:t>distribuzione a titolo di dividendo da parte della partecipata di azioni proprie detenute in portafoglio</w:t>
            </w:r>
            <w:r>
              <w:t>?</w:t>
            </w:r>
          </w:p>
        </w:tc>
        <w:tc>
          <w:tcPr>
            <w:tcW w:w="567" w:type="dxa"/>
            <w:tcBorders>
              <w:bottom w:val="single" w:sz="4" w:space="0" w:color="auto"/>
            </w:tcBorders>
            <w:shd w:val="clear" w:color="auto" w:fill="auto"/>
            <w:vAlign w:val="center"/>
          </w:tcPr>
          <w:p w14:paraId="7DE21096" w14:textId="32F319C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64A337A9" w14:textId="33314E8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9B4142" w14:textId="059E32F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B213B20" w14:textId="77777777" w:rsidTr="003E10D0">
        <w:tblPrEx>
          <w:tblLook w:val="0000" w:firstRow="0" w:lastRow="0" w:firstColumn="0" w:lastColumn="0" w:noHBand="0" w:noVBand="0"/>
        </w:tblPrEx>
        <w:trPr>
          <w:trHeight w:val="283"/>
        </w:trPr>
        <w:tc>
          <w:tcPr>
            <w:tcW w:w="1984" w:type="dxa"/>
            <w:shd w:val="clear" w:color="auto" w:fill="auto"/>
            <w:vAlign w:val="center"/>
          </w:tcPr>
          <w:p w14:paraId="70FD9776" w14:textId="77777777" w:rsidR="00DF4720" w:rsidRPr="00C679C3" w:rsidRDefault="00DF4720" w:rsidP="000A2040">
            <w:pPr>
              <w:pStyle w:val="Riferimentinormativi"/>
              <w:rPr>
                <w:sz w:val="16"/>
                <w:szCs w:val="16"/>
              </w:rPr>
            </w:pPr>
          </w:p>
        </w:tc>
        <w:tc>
          <w:tcPr>
            <w:tcW w:w="6520" w:type="dxa"/>
            <w:shd w:val="clear" w:color="auto" w:fill="auto"/>
          </w:tcPr>
          <w:p w14:paraId="4BA8887F" w14:textId="77777777" w:rsidR="00DF4720" w:rsidRPr="00D91DC6" w:rsidRDefault="00DF4720" w:rsidP="00787DCD">
            <w:pPr>
              <w:pStyle w:val="Titolo3"/>
            </w:pPr>
            <w:r w:rsidRPr="00D91DC6">
              <w:t>Informazioni nota integrativa relative a tutta la macroclasse C</w:t>
            </w:r>
          </w:p>
        </w:tc>
        <w:tc>
          <w:tcPr>
            <w:tcW w:w="567" w:type="dxa"/>
            <w:tcBorders>
              <w:bottom w:val="single" w:sz="4" w:space="0" w:color="auto"/>
            </w:tcBorders>
            <w:shd w:val="clear" w:color="auto" w:fill="auto"/>
          </w:tcPr>
          <w:p w14:paraId="1B894914" w14:textId="77777777" w:rsidR="00DF4720" w:rsidRPr="00D91DC6" w:rsidRDefault="00DF4720" w:rsidP="000A2040">
            <w:pPr>
              <w:jc w:val="center"/>
            </w:pPr>
          </w:p>
        </w:tc>
        <w:tc>
          <w:tcPr>
            <w:tcW w:w="567" w:type="dxa"/>
            <w:tcBorders>
              <w:bottom w:val="single" w:sz="4" w:space="0" w:color="auto"/>
            </w:tcBorders>
            <w:shd w:val="clear" w:color="auto" w:fill="auto"/>
          </w:tcPr>
          <w:p w14:paraId="7CC54F0A" w14:textId="77777777" w:rsidR="00DF4720" w:rsidRPr="00D91DC6" w:rsidRDefault="00DF4720" w:rsidP="000A2040">
            <w:pPr>
              <w:jc w:val="center"/>
            </w:pPr>
          </w:p>
        </w:tc>
        <w:tc>
          <w:tcPr>
            <w:tcW w:w="567" w:type="dxa"/>
            <w:shd w:val="clear" w:color="auto" w:fill="auto"/>
          </w:tcPr>
          <w:p w14:paraId="38763D7A" w14:textId="77777777" w:rsidR="00DF4720" w:rsidRPr="00D91DC6" w:rsidRDefault="00DF4720" w:rsidP="000A2040">
            <w:pPr>
              <w:jc w:val="center"/>
            </w:pPr>
          </w:p>
        </w:tc>
      </w:tr>
      <w:tr w:rsidR="00DF4720" w:rsidRPr="00D91DC6" w14:paraId="20A5E1FB" w14:textId="77777777" w:rsidTr="000A2040">
        <w:tblPrEx>
          <w:tblLook w:val="0000" w:firstRow="0" w:lastRow="0" w:firstColumn="0" w:lastColumn="0" w:noHBand="0" w:noVBand="0"/>
        </w:tblPrEx>
        <w:trPr>
          <w:trHeight w:val="283"/>
        </w:trPr>
        <w:tc>
          <w:tcPr>
            <w:tcW w:w="1984" w:type="dxa"/>
            <w:vMerge w:val="restart"/>
            <w:shd w:val="clear" w:color="auto" w:fill="auto"/>
          </w:tcPr>
          <w:p w14:paraId="34E6113E" w14:textId="77777777" w:rsidR="00DF4720" w:rsidRPr="00C679C3" w:rsidRDefault="00DF4720" w:rsidP="000A2040">
            <w:pPr>
              <w:pStyle w:val="Riferimentinormativi"/>
              <w:rPr>
                <w:sz w:val="16"/>
                <w:szCs w:val="16"/>
              </w:rPr>
            </w:pPr>
            <w:r w:rsidRPr="00C679C3">
              <w:rPr>
                <w:sz w:val="16"/>
                <w:szCs w:val="16"/>
              </w:rPr>
              <w:t>Art. 16, c. 7, D.Lgs. 173/97</w:t>
            </w:r>
          </w:p>
        </w:tc>
        <w:tc>
          <w:tcPr>
            <w:tcW w:w="6520" w:type="dxa"/>
            <w:shd w:val="clear" w:color="auto" w:fill="auto"/>
          </w:tcPr>
          <w:p w14:paraId="79305076" w14:textId="77777777" w:rsidR="00DF4720" w:rsidRPr="00D91DC6" w:rsidRDefault="00DF4720" w:rsidP="00DF4720">
            <w:pPr>
              <w:pStyle w:val="Titolotesto3"/>
            </w:pPr>
            <w:r w:rsidRPr="00D91DC6">
              <w:t>Valore corrente degli investimenti</w:t>
            </w:r>
          </w:p>
        </w:tc>
        <w:tc>
          <w:tcPr>
            <w:tcW w:w="567" w:type="dxa"/>
            <w:tcBorders>
              <w:right w:val="nil"/>
            </w:tcBorders>
            <w:shd w:val="clear" w:color="auto" w:fill="F2F2F2"/>
          </w:tcPr>
          <w:p w14:paraId="4D8BB002" w14:textId="77777777" w:rsidR="00DF4720" w:rsidRPr="00D91DC6" w:rsidRDefault="00DF4720" w:rsidP="00DF4720">
            <w:pPr>
              <w:jc w:val="center"/>
            </w:pPr>
          </w:p>
        </w:tc>
        <w:tc>
          <w:tcPr>
            <w:tcW w:w="567" w:type="dxa"/>
            <w:tcBorders>
              <w:left w:val="nil"/>
              <w:right w:val="nil"/>
            </w:tcBorders>
            <w:shd w:val="clear" w:color="auto" w:fill="F2F2F2"/>
          </w:tcPr>
          <w:p w14:paraId="02EC215C" w14:textId="77777777" w:rsidR="00DF4720" w:rsidRPr="00D91DC6" w:rsidRDefault="00DF4720" w:rsidP="00DF4720">
            <w:pPr>
              <w:jc w:val="center"/>
            </w:pPr>
          </w:p>
        </w:tc>
        <w:tc>
          <w:tcPr>
            <w:tcW w:w="567" w:type="dxa"/>
            <w:tcBorders>
              <w:left w:val="nil"/>
            </w:tcBorders>
            <w:shd w:val="clear" w:color="auto" w:fill="F2F2F2"/>
          </w:tcPr>
          <w:p w14:paraId="37C877BA" w14:textId="77777777" w:rsidR="00DF4720" w:rsidRPr="00D91DC6" w:rsidRDefault="00DF4720" w:rsidP="00DF4720">
            <w:pPr>
              <w:jc w:val="center"/>
            </w:pPr>
          </w:p>
        </w:tc>
      </w:tr>
      <w:tr w:rsidR="000747B2" w:rsidRPr="00D91DC6" w14:paraId="542236AC" w14:textId="77777777" w:rsidTr="000A2040">
        <w:tblPrEx>
          <w:tblLook w:val="0000" w:firstRow="0" w:lastRow="0" w:firstColumn="0" w:lastColumn="0" w:noHBand="0" w:noVBand="0"/>
        </w:tblPrEx>
        <w:trPr>
          <w:trHeight w:val="283"/>
        </w:trPr>
        <w:tc>
          <w:tcPr>
            <w:tcW w:w="1984" w:type="dxa"/>
            <w:vMerge/>
          </w:tcPr>
          <w:p w14:paraId="16DB28A3" w14:textId="77777777" w:rsidR="000747B2" w:rsidRPr="00C679C3" w:rsidRDefault="000747B2" w:rsidP="000A2040">
            <w:pPr>
              <w:pStyle w:val="Riferimentinormativi"/>
              <w:rPr>
                <w:sz w:val="16"/>
                <w:szCs w:val="16"/>
              </w:rPr>
            </w:pPr>
          </w:p>
        </w:tc>
        <w:tc>
          <w:tcPr>
            <w:tcW w:w="6520" w:type="dxa"/>
          </w:tcPr>
          <w:p w14:paraId="70B2AF82" w14:textId="77777777" w:rsidR="000747B2" w:rsidRPr="00D91DC6" w:rsidRDefault="000747B2" w:rsidP="00DF4720">
            <w:r w:rsidRPr="00D91DC6">
              <w:t>E’ stato indicato in nota integrativa il valore corrente degli investimenti di cui alla classe C (“investimenti dell’attivo”)?</w:t>
            </w:r>
          </w:p>
        </w:tc>
        <w:tc>
          <w:tcPr>
            <w:tcW w:w="567" w:type="dxa"/>
            <w:tcBorders>
              <w:bottom w:val="single" w:sz="4" w:space="0" w:color="auto"/>
            </w:tcBorders>
            <w:vAlign w:val="center"/>
          </w:tcPr>
          <w:p w14:paraId="1203F435" w14:textId="3AA1FE0D"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vAlign w:val="center"/>
          </w:tcPr>
          <w:p w14:paraId="3CBC50F9" w14:textId="739C1C60"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F7B3162" w14:textId="46F97F0B"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3C007CA" w14:textId="77777777" w:rsidTr="000A2040">
        <w:tblPrEx>
          <w:tblLook w:val="0000" w:firstRow="0" w:lastRow="0" w:firstColumn="0" w:lastColumn="0" w:noHBand="0" w:noVBand="0"/>
        </w:tblPrEx>
        <w:trPr>
          <w:trHeight w:val="283"/>
        </w:trPr>
        <w:tc>
          <w:tcPr>
            <w:tcW w:w="1984" w:type="dxa"/>
            <w:vMerge w:val="restart"/>
          </w:tcPr>
          <w:p w14:paraId="3F98358F" w14:textId="77777777" w:rsidR="00DF4720" w:rsidRPr="00C679C3" w:rsidRDefault="00DF4720" w:rsidP="000A2040">
            <w:pPr>
              <w:pStyle w:val="Riferimentinormativi"/>
              <w:rPr>
                <w:sz w:val="16"/>
                <w:szCs w:val="16"/>
              </w:rPr>
            </w:pPr>
            <w:r w:rsidRPr="00C679C3">
              <w:rPr>
                <w:sz w:val="16"/>
                <w:szCs w:val="16"/>
              </w:rPr>
              <w:t>Art. 17, D.Lgs. 173/97</w:t>
            </w:r>
          </w:p>
        </w:tc>
        <w:tc>
          <w:tcPr>
            <w:tcW w:w="6520" w:type="dxa"/>
          </w:tcPr>
          <w:p w14:paraId="4D4B76F4" w14:textId="77777777" w:rsidR="00DF4720" w:rsidRPr="00D91DC6" w:rsidRDefault="00DF4720" w:rsidP="00DF4720">
            <w:pPr>
              <w:pStyle w:val="Titolotesto3"/>
              <w:keepNext/>
            </w:pPr>
            <w:r w:rsidRPr="00D91DC6">
              <w:t>Valore corrente degli investimenti trattati in mercati regolamentati</w:t>
            </w:r>
          </w:p>
        </w:tc>
        <w:tc>
          <w:tcPr>
            <w:tcW w:w="567" w:type="dxa"/>
            <w:tcBorders>
              <w:right w:val="nil"/>
            </w:tcBorders>
            <w:shd w:val="clear" w:color="auto" w:fill="F2F2F2"/>
          </w:tcPr>
          <w:p w14:paraId="631F5DD5" w14:textId="77777777" w:rsidR="00DF4720" w:rsidRPr="00D91DC6" w:rsidRDefault="00DF4720" w:rsidP="00DF4720">
            <w:pPr>
              <w:keepNext/>
              <w:jc w:val="center"/>
            </w:pPr>
          </w:p>
        </w:tc>
        <w:tc>
          <w:tcPr>
            <w:tcW w:w="567" w:type="dxa"/>
            <w:tcBorders>
              <w:left w:val="nil"/>
              <w:right w:val="nil"/>
            </w:tcBorders>
            <w:shd w:val="clear" w:color="auto" w:fill="F2F2F2"/>
          </w:tcPr>
          <w:p w14:paraId="455FA37F" w14:textId="77777777" w:rsidR="00DF4720" w:rsidRPr="00D91DC6" w:rsidRDefault="00DF4720" w:rsidP="00DF4720">
            <w:pPr>
              <w:keepNext/>
              <w:jc w:val="center"/>
            </w:pPr>
          </w:p>
        </w:tc>
        <w:tc>
          <w:tcPr>
            <w:tcW w:w="567" w:type="dxa"/>
            <w:tcBorders>
              <w:left w:val="nil"/>
            </w:tcBorders>
            <w:shd w:val="clear" w:color="auto" w:fill="F2F2F2"/>
          </w:tcPr>
          <w:p w14:paraId="0110274B" w14:textId="77777777" w:rsidR="00DF4720" w:rsidRPr="00D91DC6" w:rsidRDefault="00DF4720" w:rsidP="00DF4720">
            <w:pPr>
              <w:keepNext/>
              <w:jc w:val="center"/>
            </w:pPr>
          </w:p>
        </w:tc>
      </w:tr>
      <w:tr w:rsidR="000747B2" w:rsidRPr="00D91DC6" w14:paraId="65CFDB6C" w14:textId="77777777" w:rsidTr="000A2040">
        <w:tblPrEx>
          <w:tblLook w:val="0000" w:firstRow="0" w:lastRow="0" w:firstColumn="0" w:lastColumn="0" w:noHBand="0" w:noVBand="0"/>
        </w:tblPrEx>
        <w:trPr>
          <w:trHeight w:val="283"/>
        </w:trPr>
        <w:tc>
          <w:tcPr>
            <w:tcW w:w="1984" w:type="dxa"/>
            <w:vMerge/>
          </w:tcPr>
          <w:p w14:paraId="58F7BC48" w14:textId="77777777" w:rsidR="000747B2" w:rsidRPr="00C679C3" w:rsidRDefault="000747B2" w:rsidP="000A2040">
            <w:pPr>
              <w:pStyle w:val="Riferimentinormativi"/>
              <w:keepNext/>
              <w:rPr>
                <w:sz w:val="16"/>
                <w:szCs w:val="16"/>
              </w:rPr>
            </w:pPr>
          </w:p>
        </w:tc>
        <w:tc>
          <w:tcPr>
            <w:tcW w:w="6520" w:type="dxa"/>
          </w:tcPr>
          <w:p w14:paraId="32FEEAAD" w14:textId="77777777" w:rsidR="000747B2" w:rsidRPr="00D91DC6" w:rsidRDefault="000747B2" w:rsidP="00DF4720">
            <w:pPr>
              <w:keepNext/>
            </w:pPr>
            <w:r w:rsidRPr="00D91DC6">
              <w:t>Per valore corrente degli investimenti trattati in mercati regolamentati si è inteso il valore di mercato?</w:t>
            </w:r>
          </w:p>
        </w:tc>
        <w:tc>
          <w:tcPr>
            <w:tcW w:w="567" w:type="dxa"/>
            <w:vAlign w:val="center"/>
          </w:tcPr>
          <w:p w14:paraId="787DC47D" w14:textId="239180E2"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BE7E0DB" w14:textId="200A1C72"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9A9E555" w14:textId="3EF1F9B0"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44C71D6" w14:textId="77777777" w:rsidTr="000A2040">
        <w:tblPrEx>
          <w:tblLook w:val="0000" w:firstRow="0" w:lastRow="0" w:firstColumn="0" w:lastColumn="0" w:noHBand="0" w:noVBand="0"/>
        </w:tblPrEx>
        <w:trPr>
          <w:trHeight w:val="283"/>
        </w:trPr>
        <w:tc>
          <w:tcPr>
            <w:tcW w:w="1984" w:type="dxa"/>
            <w:vMerge/>
          </w:tcPr>
          <w:p w14:paraId="7221AD80" w14:textId="77777777" w:rsidR="000747B2" w:rsidRPr="00C679C3" w:rsidRDefault="000747B2" w:rsidP="000A2040">
            <w:pPr>
              <w:pStyle w:val="Riferimentinormativi"/>
              <w:rPr>
                <w:sz w:val="16"/>
                <w:szCs w:val="16"/>
              </w:rPr>
            </w:pPr>
          </w:p>
        </w:tc>
        <w:tc>
          <w:tcPr>
            <w:tcW w:w="6520" w:type="dxa"/>
          </w:tcPr>
          <w:p w14:paraId="1109FD97" w14:textId="77777777" w:rsidR="000747B2" w:rsidRPr="00D91DC6" w:rsidRDefault="000747B2" w:rsidP="00DF4720">
            <w:r w:rsidRPr="00D91DC6">
              <w:t>Nella nota integrativa sono indicati i metodi seguiti per la determinazione del valore corrente di cui sopra?</w:t>
            </w:r>
          </w:p>
        </w:tc>
        <w:tc>
          <w:tcPr>
            <w:tcW w:w="567" w:type="dxa"/>
            <w:tcBorders>
              <w:bottom w:val="single" w:sz="4" w:space="0" w:color="auto"/>
            </w:tcBorders>
            <w:vAlign w:val="center"/>
          </w:tcPr>
          <w:p w14:paraId="47524785" w14:textId="64049839"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vAlign w:val="center"/>
          </w:tcPr>
          <w:p w14:paraId="3A8EA5F7" w14:textId="1F50A0E5"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D81B6BF" w14:textId="73393107"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71DC5FD5" w14:textId="77777777" w:rsidTr="000A2040">
        <w:tblPrEx>
          <w:tblLook w:val="0000" w:firstRow="0" w:lastRow="0" w:firstColumn="0" w:lastColumn="0" w:noHBand="0" w:noVBand="0"/>
        </w:tblPrEx>
        <w:trPr>
          <w:trHeight w:val="283"/>
        </w:trPr>
        <w:tc>
          <w:tcPr>
            <w:tcW w:w="1984" w:type="dxa"/>
            <w:vMerge w:val="restart"/>
          </w:tcPr>
          <w:p w14:paraId="43B7FE47" w14:textId="77777777" w:rsidR="00DF4720" w:rsidRPr="00C679C3" w:rsidRDefault="00DF4720" w:rsidP="000A2040">
            <w:pPr>
              <w:pStyle w:val="Riferimentinormativi"/>
              <w:rPr>
                <w:b/>
                <w:sz w:val="16"/>
                <w:szCs w:val="16"/>
              </w:rPr>
            </w:pPr>
            <w:r w:rsidRPr="00C679C3">
              <w:rPr>
                <w:sz w:val="16"/>
                <w:szCs w:val="16"/>
              </w:rPr>
              <w:t>Art. 19, D.Lgs. 173/97</w:t>
            </w:r>
          </w:p>
        </w:tc>
        <w:tc>
          <w:tcPr>
            <w:tcW w:w="6520" w:type="dxa"/>
          </w:tcPr>
          <w:p w14:paraId="04A2B3FA" w14:textId="77777777" w:rsidR="00DF4720" w:rsidRPr="00D91DC6" w:rsidRDefault="00DF4720" w:rsidP="003C33C8">
            <w:pPr>
              <w:pStyle w:val="Titolotesto3"/>
              <w:jc w:val="both"/>
            </w:pPr>
            <w:r w:rsidRPr="00D91DC6">
              <w:t>Valore corrente degli investimenti trattati in mercati non regolamentati e degli altri investimenti</w:t>
            </w:r>
          </w:p>
        </w:tc>
        <w:tc>
          <w:tcPr>
            <w:tcW w:w="567" w:type="dxa"/>
            <w:tcBorders>
              <w:right w:val="nil"/>
            </w:tcBorders>
            <w:shd w:val="clear" w:color="auto" w:fill="F2F2F2"/>
          </w:tcPr>
          <w:p w14:paraId="70DF2A8D" w14:textId="77777777" w:rsidR="00DF4720" w:rsidRPr="00D91DC6" w:rsidRDefault="00DF4720" w:rsidP="00DF4720">
            <w:pPr>
              <w:jc w:val="left"/>
              <w:rPr>
                <w:b/>
                <w:i/>
              </w:rPr>
            </w:pPr>
          </w:p>
        </w:tc>
        <w:tc>
          <w:tcPr>
            <w:tcW w:w="567" w:type="dxa"/>
            <w:tcBorders>
              <w:left w:val="nil"/>
              <w:right w:val="nil"/>
            </w:tcBorders>
            <w:shd w:val="clear" w:color="auto" w:fill="F2F2F2"/>
          </w:tcPr>
          <w:p w14:paraId="3C704DEC" w14:textId="77777777" w:rsidR="00DF4720" w:rsidRPr="00D91DC6" w:rsidRDefault="00DF4720" w:rsidP="00DF4720">
            <w:pPr>
              <w:jc w:val="left"/>
              <w:rPr>
                <w:b/>
                <w:i/>
              </w:rPr>
            </w:pPr>
          </w:p>
        </w:tc>
        <w:tc>
          <w:tcPr>
            <w:tcW w:w="567" w:type="dxa"/>
            <w:tcBorders>
              <w:left w:val="nil"/>
            </w:tcBorders>
            <w:shd w:val="clear" w:color="auto" w:fill="F2F2F2"/>
          </w:tcPr>
          <w:p w14:paraId="3B6A2363" w14:textId="77777777" w:rsidR="00DF4720" w:rsidRPr="00D91DC6" w:rsidRDefault="00DF4720" w:rsidP="00DF4720">
            <w:pPr>
              <w:jc w:val="left"/>
              <w:rPr>
                <w:b/>
                <w:i/>
              </w:rPr>
            </w:pPr>
          </w:p>
        </w:tc>
      </w:tr>
      <w:tr w:rsidR="000747B2" w:rsidRPr="00D91DC6" w14:paraId="3F005B3D" w14:textId="77777777" w:rsidTr="007E5263">
        <w:tblPrEx>
          <w:tblLook w:val="0000" w:firstRow="0" w:lastRow="0" w:firstColumn="0" w:lastColumn="0" w:noHBand="0" w:noVBand="0"/>
        </w:tblPrEx>
        <w:trPr>
          <w:trHeight w:val="283"/>
        </w:trPr>
        <w:tc>
          <w:tcPr>
            <w:tcW w:w="1984" w:type="dxa"/>
            <w:vMerge/>
            <w:vAlign w:val="center"/>
          </w:tcPr>
          <w:p w14:paraId="2E556A89" w14:textId="77777777" w:rsidR="000747B2" w:rsidRPr="00C679C3" w:rsidRDefault="000747B2" w:rsidP="00DF4720">
            <w:pPr>
              <w:pStyle w:val="Riferimentinormativi"/>
              <w:rPr>
                <w:sz w:val="16"/>
                <w:szCs w:val="16"/>
              </w:rPr>
            </w:pPr>
          </w:p>
        </w:tc>
        <w:tc>
          <w:tcPr>
            <w:tcW w:w="6520" w:type="dxa"/>
          </w:tcPr>
          <w:p w14:paraId="1DE4E2DD" w14:textId="77777777" w:rsidR="000747B2" w:rsidRPr="00D91DC6" w:rsidRDefault="000747B2" w:rsidP="00DF4720">
            <w:r w:rsidRPr="00D91DC6">
              <w:t>Per valore corrente degli investimenti diversi da quelli di cui agli artt. 17 e 18, D.Lgs. 173/97, salvo il caso in cui si applichi il metodo del patrimonio netto, si è intesa la valutazione effettuata sulla base di una stima prudente del loro probabile valore di realizzo, tenendo conto, per gli investimenti trattati in mercati non regolamentati, anche dei relativi prezzi di negoziazione?</w:t>
            </w:r>
          </w:p>
        </w:tc>
        <w:tc>
          <w:tcPr>
            <w:tcW w:w="567" w:type="dxa"/>
            <w:vAlign w:val="center"/>
          </w:tcPr>
          <w:p w14:paraId="70DFEAA2" w14:textId="38A39F5C"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9394B73" w14:textId="78254EE1"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6106BB3" w14:textId="4A50125C"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F3FECAF" w14:textId="77777777" w:rsidTr="007E5263">
        <w:tblPrEx>
          <w:tblLook w:val="0000" w:firstRow="0" w:lastRow="0" w:firstColumn="0" w:lastColumn="0" w:noHBand="0" w:noVBand="0"/>
        </w:tblPrEx>
        <w:trPr>
          <w:trHeight w:val="283"/>
        </w:trPr>
        <w:tc>
          <w:tcPr>
            <w:tcW w:w="1984" w:type="dxa"/>
            <w:vMerge/>
            <w:vAlign w:val="center"/>
          </w:tcPr>
          <w:p w14:paraId="0BB90942" w14:textId="77777777" w:rsidR="000747B2" w:rsidRPr="00C679C3" w:rsidRDefault="000747B2" w:rsidP="00DF4720">
            <w:pPr>
              <w:pStyle w:val="Riferimentinormativi"/>
              <w:rPr>
                <w:sz w:val="16"/>
                <w:szCs w:val="16"/>
              </w:rPr>
            </w:pPr>
          </w:p>
        </w:tc>
        <w:tc>
          <w:tcPr>
            <w:tcW w:w="6520" w:type="dxa"/>
          </w:tcPr>
          <w:p w14:paraId="54A4D123" w14:textId="77777777" w:rsidR="000747B2" w:rsidRPr="00D91DC6" w:rsidRDefault="000747B2" w:rsidP="00DF4720">
            <w:r w:rsidRPr="00D91DC6">
              <w:t>Nella nota integrativa sono indicati i metodi seguiti per la determinazione del valore corrente di cui sopra?</w:t>
            </w:r>
          </w:p>
        </w:tc>
        <w:tc>
          <w:tcPr>
            <w:tcW w:w="567" w:type="dxa"/>
            <w:vAlign w:val="center"/>
          </w:tcPr>
          <w:p w14:paraId="51F81357" w14:textId="7CDD4097"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50AD276" w14:textId="4F03D3A5"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B38DB3F" w14:textId="60DB4545"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3DB5535" w14:textId="77777777" w:rsidTr="007E5263">
        <w:tblPrEx>
          <w:tblLook w:val="0000" w:firstRow="0" w:lastRow="0" w:firstColumn="0" w:lastColumn="0" w:noHBand="0" w:noVBand="0"/>
        </w:tblPrEx>
        <w:trPr>
          <w:trHeight w:val="283"/>
        </w:trPr>
        <w:tc>
          <w:tcPr>
            <w:tcW w:w="1984" w:type="dxa"/>
            <w:vAlign w:val="center"/>
          </w:tcPr>
          <w:p w14:paraId="6267C585" w14:textId="77777777" w:rsidR="000747B2" w:rsidRDefault="000747B2" w:rsidP="00DF4720">
            <w:pPr>
              <w:pStyle w:val="Riferimentinormativi"/>
              <w:ind w:left="0" w:firstLine="0"/>
              <w:rPr>
                <w:sz w:val="16"/>
                <w:szCs w:val="16"/>
              </w:rPr>
            </w:pPr>
            <w:r w:rsidRPr="00C679C3">
              <w:rPr>
                <w:sz w:val="16"/>
                <w:szCs w:val="16"/>
              </w:rPr>
              <w:t xml:space="preserve">Reg. ISVAP 22/2008 </w:t>
            </w:r>
            <w:r>
              <w:rPr>
                <w:sz w:val="16"/>
                <w:szCs w:val="16"/>
              </w:rPr>
              <w:t>–</w:t>
            </w:r>
          </w:p>
          <w:p w14:paraId="42117840" w14:textId="77777777" w:rsidR="000747B2" w:rsidRPr="00C679C3" w:rsidRDefault="000747B2" w:rsidP="00DF4720">
            <w:pPr>
              <w:pStyle w:val="Riferimentinormativi"/>
              <w:ind w:left="0" w:firstLine="0"/>
              <w:rPr>
                <w:sz w:val="16"/>
                <w:szCs w:val="16"/>
              </w:rPr>
            </w:pPr>
            <w:r w:rsidRPr="00C679C3">
              <w:rPr>
                <w:sz w:val="16"/>
                <w:szCs w:val="16"/>
              </w:rPr>
              <w:t>Allegato 2</w:t>
            </w:r>
          </w:p>
        </w:tc>
        <w:tc>
          <w:tcPr>
            <w:tcW w:w="6520" w:type="dxa"/>
          </w:tcPr>
          <w:p w14:paraId="333F0F89" w14:textId="77777777" w:rsidR="000747B2" w:rsidRPr="00D91DC6" w:rsidRDefault="000747B2" w:rsidP="00DF4720">
            <w:r w:rsidRPr="00D91DC6">
              <w:t xml:space="preserve">Per i </w:t>
            </w:r>
            <w:r>
              <w:t>finanziamenti</w:t>
            </w:r>
            <w:r w:rsidRPr="00D91DC6">
              <w:t xml:space="preserve"> iscritti nella voce C dell’attivo sono stati indicati quelli esigibili oltre l’esercizio successivo e separatamente, quelli esigibili oltre i cinque anni?</w:t>
            </w:r>
          </w:p>
        </w:tc>
        <w:tc>
          <w:tcPr>
            <w:tcW w:w="567" w:type="dxa"/>
            <w:vAlign w:val="center"/>
          </w:tcPr>
          <w:p w14:paraId="1543BDE9" w14:textId="56FD4A39"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2D93D87" w14:textId="4E154499"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31A527D" w14:textId="20F57DE5"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BEFDF92" w14:textId="77777777" w:rsidTr="000747B2">
        <w:tblPrEx>
          <w:tblLook w:val="0000" w:firstRow="0" w:lastRow="0" w:firstColumn="0" w:lastColumn="0" w:noHBand="0" w:noVBand="0"/>
        </w:tblPrEx>
        <w:trPr>
          <w:trHeight w:val="148"/>
        </w:trPr>
        <w:tc>
          <w:tcPr>
            <w:tcW w:w="1984" w:type="dxa"/>
          </w:tcPr>
          <w:p w14:paraId="7060BD40" w14:textId="77777777" w:rsidR="000747B2" w:rsidRDefault="000747B2" w:rsidP="00DF4720">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4A4928C6" w14:textId="77777777" w:rsidR="000747B2" w:rsidRPr="00C679C3" w:rsidRDefault="000747B2" w:rsidP="00DF4720">
            <w:pPr>
              <w:pStyle w:val="Riferimentinormativi"/>
              <w:ind w:left="0" w:firstLine="0"/>
              <w:rPr>
                <w:sz w:val="16"/>
                <w:szCs w:val="16"/>
              </w:rPr>
            </w:pPr>
            <w:r w:rsidRPr="00C679C3">
              <w:rPr>
                <w:sz w:val="16"/>
                <w:szCs w:val="16"/>
              </w:rPr>
              <w:t>Allegato 2</w:t>
            </w:r>
          </w:p>
        </w:tc>
        <w:tc>
          <w:tcPr>
            <w:tcW w:w="6520" w:type="dxa"/>
          </w:tcPr>
          <w:p w14:paraId="73AE1CC0" w14:textId="77777777" w:rsidR="000747B2" w:rsidRPr="00D91DC6" w:rsidRDefault="000747B2" w:rsidP="00DF4720">
            <w:r w:rsidRPr="00D91DC6">
              <w:t xml:space="preserve">Con riferimento ai titoli di debito che presentano clausole di subordinazione sono stati indicati: </w:t>
            </w:r>
          </w:p>
          <w:p w14:paraId="7991F65F" w14:textId="77777777" w:rsidR="000747B2" w:rsidRPr="00D91DC6" w:rsidRDefault="000747B2" w:rsidP="00DD06E2">
            <w:pPr>
              <w:pStyle w:val="Normaletrattino"/>
              <w:ind w:left="460" w:hanging="284"/>
            </w:pPr>
            <w:r w:rsidRPr="00D91DC6">
              <w:t xml:space="preserve">il soggetto beneficiario, l’importo, la valuta di denominazione, il tasso di interesse la data di scadenza o se si tratti di un prestito perpetuo? </w:t>
            </w:r>
          </w:p>
          <w:p w14:paraId="6FA587D4" w14:textId="77777777" w:rsidR="000747B2" w:rsidRPr="00D91DC6" w:rsidRDefault="000747B2" w:rsidP="00DD06E2">
            <w:pPr>
              <w:pStyle w:val="Normaletrattino"/>
              <w:ind w:left="460" w:hanging="284"/>
            </w:pPr>
            <w:r w:rsidRPr="00D91DC6">
              <w:t>l’esistenza di clausole di rimborso anticipato?</w:t>
            </w:r>
          </w:p>
          <w:p w14:paraId="3C58D0D1" w14:textId="77777777" w:rsidR="000747B2" w:rsidRPr="00D91DC6" w:rsidRDefault="000747B2" w:rsidP="00DD06E2">
            <w:pPr>
              <w:pStyle w:val="Normaletrattino"/>
              <w:ind w:left="460" w:hanging="284"/>
            </w:pPr>
            <w:r w:rsidRPr="00D91DC6">
              <w:t>le condizioni della subordinazione?</w:t>
            </w:r>
          </w:p>
        </w:tc>
        <w:tc>
          <w:tcPr>
            <w:tcW w:w="567" w:type="dxa"/>
            <w:vAlign w:val="center"/>
          </w:tcPr>
          <w:p w14:paraId="364FC50F" w14:textId="04EB8BA4"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478FD7" w14:textId="5B58D710"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65F835" w14:textId="7A3F5B66"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78050EBB" w14:textId="77777777" w:rsidTr="00CE758C">
        <w:tblPrEx>
          <w:tblLook w:val="0000" w:firstRow="0" w:lastRow="0" w:firstColumn="0" w:lastColumn="0" w:noHBand="0" w:noVBand="0"/>
        </w:tblPrEx>
        <w:trPr>
          <w:trHeight w:val="283"/>
        </w:trPr>
        <w:tc>
          <w:tcPr>
            <w:tcW w:w="1984" w:type="dxa"/>
          </w:tcPr>
          <w:p w14:paraId="7C60C777" w14:textId="77777777" w:rsidR="00DF4720" w:rsidRPr="00C679C3" w:rsidRDefault="00DF4720" w:rsidP="00DF4720">
            <w:pPr>
              <w:pStyle w:val="PrincCont"/>
              <w:jc w:val="left"/>
              <w:rPr>
                <w:sz w:val="16"/>
                <w:szCs w:val="16"/>
              </w:rPr>
            </w:pPr>
            <w:r w:rsidRPr="00C679C3">
              <w:rPr>
                <w:sz w:val="16"/>
                <w:szCs w:val="16"/>
              </w:rPr>
              <w:t>Art. 2427-</w:t>
            </w:r>
            <w:r w:rsidR="0049442F" w:rsidRPr="0049442F">
              <w:rPr>
                <w:i/>
                <w:sz w:val="16"/>
                <w:szCs w:val="16"/>
              </w:rPr>
              <w:t>bis</w:t>
            </w:r>
            <w:r w:rsidRPr="00C679C3">
              <w:rPr>
                <w:sz w:val="16"/>
                <w:szCs w:val="16"/>
              </w:rPr>
              <w:t>, c.1, n.2, CC</w:t>
            </w:r>
          </w:p>
        </w:tc>
        <w:tc>
          <w:tcPr>
            <w:tcW w:w="6520" w:type="dxa"/>
          </w:tcPr>
          <w:p w14:paraId="27D121DC" w14:textId="77777777" w:rsidR="00DF4720" w:rsidRPr="008516E9" w:rsidRDefault="00DF4720" w:rsidP="00DF4720">
            <w:pPr>
              <w:pStyle w:val="rientrotrattinook"/>
              <w:numPr>
                <w:ilvl w:val="0"/>
                <w:numId w:val="0"/>
              </w:numPr>
              <w:spacing w:line="240" w:lineRule="exact"/>
            </w:pPr>
            <w:r>
              <w:t>P</w:t>
            </w:r>
            <w:r w:rsidRPr="008516E9">
              <w:t xml:space="preserve">er le immobilizzazioni finanziarie iscritte a un valore superiore al loro </w:t>
            </w:r>
            <w:r w:rsidRPr="00907D1A">
              <w:rPr>
                <w:i/>
              </w:rPr>
              <w:t>fair value</w:t>
            </w:r>
            <w:r w:rsidRPr="008516E9">
              <w:t>:</w:t>
            </w:r>
          </w:p>
        </w:tc>
        <w:tc>
          <w:tcPr>
            <w:tcW w:w="567" w:type="dxa"/>
            <w:vAlign w:val="center"/>
          </w:tcPr>
          <w:p w14:paraId="1D0CB1B1" w14:textId="77777777" w:rsidR="00DF4720" w:rsidRPr="00FF19F7" w:rsidRDefault="00DF4720" w:rsidP="00DF4720">
            <w:pPr>
              <w:jc w:val="center"/>
            </w:pPr>
          </w:p>
        </w:tc>
        <w:tc>
          <w:tcPr>
            <w:tcW w:w="567" w:type="dxa"/>
            <w:vAlign w:val="center"/>
          </w:tcPr>
          <w:p w14:paraId="0B0992B2" w14:textId="77777777" w:rsidR="00DF4720" w:rsidRPr="00FF19F7" w:rsidRDefault="00DF4720" w:rsidP="00DF4720">
            <w:pPr>
              <w:jc w:val="center"/>
            </w:pPr>
          </w:p>
        </w:tc>
        <w:tc>
          <w:tcPr>
            <w:tcW w:w="567" w:type="dxa"/>
            <w:vAlign w:val="center"/>
          </w:tcPr>
          <w:p w14:paraId="094D5D68" w14:textId="77777777" w:rsidR="00DF4720" w:rsidRPr="00FF19F7" w:rsidRDefault="00DF4720" w:rsidP="00DF4720">
            <w:pPr>
              <w:jc w:val="center"/>
            </w:pPr>
          </w:p>
        </w:tc>
      </w:tr>
      <w:tr w:rsidR="000747B2" w:rsidRPr="00D91DC6" w14:paraId="76D5BB0A" w14:textId="77777777" w:rsidTr="00CE758C">
        <w:tblPrEx>
          <w:tblLook w:val="0000" w:firstRow="0" w:lastRow="0" w:firstColumn="0" w:lastColumn="0" w:noHBand="0" w:noVBand="0"/>
        </w:tblPrEx>
        <w:trPr>
          <w:trHeight w:val="283"/>
        </w:trPr>
        <w:tc>
          <w:tcPr>
            <w:tcW w:w="1984" w:type="dxa"/>
          </w:tcPr>
          <w:p w14:paraId="751325B9" w14:textId="77777777" w:rsidR="000747B2" w:rsidRPr="00C679C3" w:rsidRDefault="000747B2" w:rsidP="00DF4720">
            <w:pPr>
              <w:pStyle w:val="PrincCont"/>
              <w:jc w:val="left"/>
              <w:rPr>
                <w:sz w:val="16"/>
                <w:szCs w:val="16"/>
                <w:lang w:val="it-IT"/>
              </w:rPr>
            </w:pPr>
          </w:p>
        </w:tc>
        <w:tc>
          <w:tcPr>
            <w:tcW w:w="6520" w:type="dxa"/>
          </w:tcPr>
          <w:p w14:paraId="7A9B2BE8" w14:textId="77777777" w:rsidR="000747B2" w:rsidRPr="008516E9" w:rsidRDefault="000747B2" w:rsidP="00745B26">
            <w:pPr>
              <w:pStyle w:val="Paragrafoelenco"/>
              <w:numPr>
                <w:ilvl w:val="0"/>
                <w:numId w:val="52"/>
              </w:numPr>
              <w:autoSpaceDE w:val="0"/>
              <w:autoSpaceDN w:val="0"/>
              <w:adjustRightInd w:val="0"/>
              <w:spacing w:before="0" w:after="0" w:line="240" w:lineRule="exact"/>
              <w:ind w:left="318" w:hanging="283"/>
              <w:rPr>
                <w:lang w:eastAsia="it-IT"/>
              </w:rPr>
            </w:pPr>
            <w:r w:rsidRPr="008516E9">
              <w:rPr>
                <w:lang w:eastAsia="it-IT"/>
              </w:rPr>
              <w:t xml:space="preserve">il valore contabile e il </w:t>
            </w:r>
            <w:r w:rsidRPr="00907D1A">
              <w:rPr>
                <w:i/>
                <w:lang w:eastAsia="it-IT"/>
              </w:rPr>
              <w:t>fair value</w:t>
            </w:r>
            <w:r w:rsidRPr="008516E9">
              <w:rPr>
                <w:lang w:eastAsia="it-IT"/>
              </w:rPr>
              <w:t xml:space="preserve"> dei singoli titoli, o di appropriati </w:t>
            </w:r>
            <w:r>
              <w:rPr>
                <w:lang w:eastAsia="it-IT"/>
              </w:rPr>
              <w:t>raggruppamenti di tali attività</w:t>
            </w:r>
          </w:p>
        </w:tc>
        <w:tc>
          <w:tcPr>
            <w:tcW w:w="567" w:type="dxa"/>
            <w:vAlign w:val="center"/>
          </w:tcPr>
          <w:p w14:paraId="2DF04D4E" w14:textId="46EABF1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6D28412" w14:textId="36B2004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521A579" w14:textId="65C116E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BC4FE60" w14:textId="77777777" w:rsidTr="00CE758C">
        <w:tblPrEx>
          <w:tblLook w:val="0000" w:firstRow="0" w:lastRow="0" w:firstColumn="0" w:lastColumn="0" w:noHBand="0" w:noVBand="0"/>
        </w:tblPrEx>
        <w:trPr>
          <w:trHeight w:val="283"/>
        </w:trPr>
        <w:tc>
          <w:tcPr>
            <w:tcW w:w="1984" w:type="dxa"/>
          </w:tcPr>
          <w:p w14:paraId="007575A8" w14:textId="77777777" w:rsidR="000747B2" w:rsidRPr="00C679C3" w:rsidRDefault="000747B2" w:rsidP="00DF4720">
            <w:pPr>
              <w:pStyle w:val="PrincCont"/>
              <w:jc w:val="left"/>
              <w:rPr>
                <w:sz w:val="16"/>
                <w:szCs w:val="16"/>
                <w:lang w:val="it-IT"/>
              </w:rPr>
            </w:pPr>
          </w:p>
        </w:tc>
        <w:tc>
          <w:tcPr>
            <w:tcW w:w="6520" w:type="dxa"/>
          </w:tcPr>
          <w:p w14:paraId="352F6DCC" w14:textId="77777777" w:rsidR="000747B2" w:rsidRPr="008516E9" w:rsidRDefault="000747B2" w:rsidP="00745B26">
            <w:pPr>
              <w:pStyle w:val="Paragrafoelenco"/>
              <w:numPr>
                <w:ilvl w:val="0"/>
                <w:numId w:val="52"/>
              </w:numPr>
              <w:autoSpaceDE w:val="0"/>
              <w:autoSpaceDN w:val="0"/>
              <w:adjustRightInd w:val="0"/>
              <w:spacing w:before="0" w:after="0" w:line="240" w:lineRule="exact"/>
              <w:ind w:left="318" w:hanging="283"/>
              <w:rPr>
                <w:lang w:eastAsia="it-IT"/>
              </w:rPr>
            </w:pPr>
            <w:r w:rsidRPr="008516E9">
              <w:rPr>
                <w:lang w:eastAsia="it-IT"/>
              </w:rPr>
              <w:t>i motivi per i quali il valore contabile non è stato ridotto, inclusa la natura degli elementi sostanziali sui quali si basa il convincimento che tale valore possa essere</w:t>
            </w:r>
            <w:r>
              <w:rPr>
                <w:lang w:eastAsia="it-IT"/>
              </w:rPr>
              <w:t xml:space="preserve"> recuperato?</w:t>
            </w:r>
          </w:p>
        </w:tc>
        <w:tc>
          <w:tcPr>
            <w:tcW w:w="567" w:type="dxa"/>
            <w:vAlign w:val="center"/>
          </w:tcPr>
          <w:p w14:paraId="7793F4B0" w14:textId="3B9892D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21EF785" w14:textId="6745B2F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90A50A7" w14:textId="77EFB9C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5ADCDB27" w14:textId="77777777" w:rsidTr="00CE758C">
        <w:tblPrEx>
          <w:tblLook w:val="0000" w:firstRow="0" w:lastRow="0" w:firstColumn="0" w:lastColumn="0" w:noHBand="0" w:noVBand="0"/>
        </w:tblPrEx>
        <w:trPr>
          <w:trHeight w:val="283"/>
        </w:trPr>
        <w:tc>
          <w:tcPr>
            <w:tcW w:w="1984" w:type="dxa"/>
          </w:tcPr>
          <w:p w14:paraId="385B3AE3" w14:textId="69A65638" w:rsidR="00DF4720" w:rsidRPr="00C679C3" w:rsidRDefault="00DF4720" w:rsidP="0063363C">
            <w:pPr>
              <w:pStyle w:val="PrincCont"/>
              <w:jc w:val="left"/>
              <w:rPr>
                <w:sz w:val="16"/>
                <w:szCs w:val="16"/>
                <w:lang w:val="it-IT"/>
              </w:rPr>
            </w:pPr>
            <w:r w:rsidRPr="00C679C3">
              <w:rPr>
                <w:sz w:val="16"/>
                <w:szCs w:val="16"/>
                <w:lang w:val="it-IT"/>
              </w:rPr>
              <w:t>Art. 2427, n.1,CC</w:t>
            </w:r>
            <w:r w:rsidR="0063363C">
              <w:rPr>
                <w:sz w:val="16"/>
                <w:szCs w:val="16"/>
                <w:lang w:val="it-IT"/>
              </w:rPr>
              <w:t xml:space="preserve">                </w:t>
            </w:r>
            <w:r w:rsidRPr="00C679C3">
              <w:rPr>
                <w:sz w:val="16"/>
                <w:szCs w:val="16"/>
                <w:lang w:val="it-IT"/>
              </w:rPr>
              <w:t>OIC 20.</w:t>
            </w:r>
            <w:r w:rsidR="00397FB1">
              <w:rPr>
                <w:sz w:val="16"/>
                <w:szCs w:val="16"/>
                <w:lang w:val="it-IT"/>
              </w:rPr>
              <w:t>85</w:t>
            </w:r>
          </w:p>
        </w:tc>
        <w:tc>
          <w:tcPr>
            <w:tcW w:w="6520" w:type="dxa"/>
          </w:tcPr>
          <w:p w14:paraId="1EEEDA21" w14:textId="77777777" w:rsidR="00DF4720" w:rsidRPr="00907D1A" w:rsidRDefault="00DF4720" w:rsidP="00DF4720">
            <w:pPr>
              <w:spacing w:line="240" w:lineRule="exact"/>
            </w:pPr>
            <w:r w:rsidRPr="00907D1A">
              <w:t>Nel fornire le informazioni d</w:t>
            </w:r>
            <w:r>
              <w:t>i cui al n.1, c.1, dell’art.</w:t>
            </w:r>
            <w:r w:rsidRPr="00907D1A">
              <w:t xml:space="preserve"> 2427</w:t>
            </w:r>
            <w:r>
              <w:t xml:space="preserve"> CC</w:t>
            </w:r>
            <w:r w:rsidRPr="00907D1A">
              <w:t>, la nota integrativa illustra:</w:t>
            </w:r>
          </w:p>
        </w:tc>
        <w:tc>
          <w:tcPr>
            <w:tcW w:w="567" w:type="dxa"/>
            <w:vAlign w:val="center"/>
          </w:tcPr>
          <w:p w14:paraId="4C32D84A" w14:textId="77777777" w:rsidR="00DF4720" w:rsidRPr="00A32A16" w:rsidRDefault="00DF4720" w:rsidP="00DF4720">
            <w:pPr>
              <w:jc w:val="center"/>
            </w:pPr>
          </w:p>
        </w:tc>
        <w:tc>
          <w:tcPr>
            <w:tcW w:w="567" w:type="dxa"/>
            <w:vAlign w:val="center"/>
          </w:tcPr>
          <w:p w14:paraId="55A0607B" w14:textId="77777777" w:rsidR="00DF4720" w:rsidRPr="00A32A16" w:rsidRDefault="00DF4720" w:rsidP="00DF4720"/>
        </w:tc>
        <w:tc>
          <w:tcPr>
            <w:tcW w:w="567" w:type="dxa"/>
            <w:vAlign w:val="center"/>
          </w:tcPr>
          <w:p w14:paraId="04A2211C" w14:textId="77777777" w:rsidR="00DF4720" w:rsidRPr="00A32A16" w:rsidRDefault="00DF4720" w:rsidP="00DF4720"/>
        </w:tc>
      </w:tr>
      <w:tr w:rsidR="000747B2" w:rsidRPr="00D91DC6" w14:paraId="77B1DAE1" w14:textId="77777777" w:rsidTr="00CE758C">
        <w:tblPrEx>
          <w:tblLook w:val="0000" w:firstRow="0" w:lastRow="0" w:firstColumn="0" w:lastColumn="0" w:noHBand="0" w:noVBand="0"/>
        </w:tblPrEx>
        <w:trPr>
          <w:trHeight w:val="283"/>
        </w:trPr>
        <w:tc>
          <w:tcPr>
            <w:tcW w:w="1984" w:type="dxa"/>
          </w:tcPr>
          <w:p w14:paraId="65D058E8" w14:textId="77777777" w:rsidR="000747B2" w:rsidRPr="00C679C3" w:rsidRDefault="000747B2" w:rsidP="00DF4720">
            <w:pPr>
              <w:pStyle w:val="PrincCont"/>
              <w:jc w:val="left"/>
              <w:rPr>
                <w:sz w:val="16"/>
                <w:szCs w:val="16"/>
                <w:lang w:val="it-IT"/>
              </w:rPr>
            </w:pPr>
          </w:p>
        </w:tc>
        <w:tc>
          <w:tcPr>
            <w:tcW w:w="6520" w:type="dxa"/>
          </w:tcPr>
          <w:p w14:paraId="04EFB226" w14:textId="77777777" w:rsidR="000747B2" w:rsidRPr="00907D1A" w:rsidRDefault="000747B2" w:rsidP="00DD06E2">
            <w:pPr>
              <w:pStyle w:val="rientrotrattinook"/>
              <w:spacing w:line="240" w:lineRule="exact"/>
              <w:ind w:left="460" w:hanging="284"/>
            </w:pPr>
            <w:r w:rsidRPr="00907D1A">
              <w:t>le ragioni, nel caso di “perdita durevole” di valore del titolo, dell'adozione di un valore inferiore al costo o al valore contabile precedente e gli elementi che hanno costituito base o riferimento p</w:t>
            </w:r>
            <w:r>
              <w:t>er l'adozione del valore minore</w:t>
            </w:r>
          </w:p>
        </w:tc>
        <w:tc>
          <w:tcPr>
            <w:tcW w:w="567" w:type="dxa"/>
            <w:vAlign w:val="center"/>
          </w:tcPr>
          <w:p w14:paraId="7A920490" w14:textId="0286D55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EC60152" w14:textId="09B2EC08"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D2D8E1E" w14:textId="3015B3B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3D0276B" w14:textId="77777777" w:rsidTr="00CE758C">
        <w:tblPrEx>
          <w:tblLook w:val="0000" w:firstRow="0" w:lastRow="0" w:firstColumn="0" w:lastColumn="0" w:noHBand="0" w:noVBand="0"/>
        </w:tblPrEx>
        <w:trPr>
          <w:trHeight w:val="283"/>
        </w:trPr>
        <w:tc>
          <w:tcPr>
            <w:tcW w:w="1984" w:type="dxa"/>
          </w:tcPr>
          <w:p w14:paraId="7D26DC9A" w14:textId="77777777" w:rsidR="000747B2" w:rsidRPr="00C679C3" w:rsidRDefault="000747B2" w:rsidP="00DF4720">
            <w:pPr>
              <w:pStyle w:val="PrincCont"/>
              <w:jc w:val="left"/>
              <w:rPr>
                <w:sz w:val="16"/>
                <w:szCs w:val="16"/>
                <w:lang w:val="it-IT"/>
              </w:rPr>
            </w:pPr>
          </w:p>
        </w:tc>
        <w:tc>
          <w:tcPr>
            <w:tcW w:w="6520" w:type="dxa"/>
          </w:tcPr>
          <w:p w14:paraId="56E9EB51" w14:textId="77777777" w:rsidR="000747B2" w:rsidRPr="00907D1A" w:rsidRDefault="000747B2" w:rsidP="00DD06E2">
            <w:pPr>
              <w:pStyle w:val="rientrotrattinook"/>
              <w:spacing w:line="240" w:lineRule="exact"/>
              <w:ind w:left="460" w:hanging="284"/>
            </w:pPr>
            <w:r w:rsidRPr="00907D1A">
              <w:t>le ragioni che hanno indotto a ripristinare il costo precedentemente svalutato a causa di</w:t>
            </w:r>
            <w:r>
              <w:t xml:space="preserve"> una perdita durevole di valore</w:t>
            </w:r>
          </w:p>
        </w:tc>
        <w:tc>
          <w:tcPr>
            <w:tcW w:w="567" w:type="dxa"/>
            <w:vAlign w:val="center"/>
          </w:tcPr>
          <w:p w14:paraId="66F56781" w14:textId="4B9B746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F909AF9" w14:textId="25CD0EE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9963DDE" w14:textId="46C0E19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E7F5158" w14:textId="77777777" w:rsidTr="00CE758C">
        <w:tblPrEx>
          <w:tblLook w:val="0000" w:firstRow="0" w:lastRow="0" w:firstColumn="0" w:lastColumn="0" w:noHBand="0" w:noVBand="0"/>
        </w:tblPrEx>
        <w:trPr>
          <w:trHeight w:val="283"/>
        </w:trPr>
        <w:tc>
          <w:tcPr>
            <w:tcW w:w="1984" w:type="dxa"/>
          </w:tcPr>
          <w:p w14:paraId="53850F6F" w14:textId="77777777" w:rsidR="000747B2" w:rsidRPr="00C679C3" w:rsidRDefault="000747B2" w:rsidP="00DF4720">
            <w:pPr>
              <w:pStyle w:val="PrincCont"/>
              <w:jc w:val="left"/>
              <w:rPr>
                <w:sz w:val="16"/>
                <w:szCs w:val="16"/>
                <w:lang w:val="it-IT"/>
              </w:rPr>
            </w:pPr>
          </w:p>
        </w:tc>
        <w:tc>
          <w:tcPr>
            <w:tcW w:w="6520" w:type="dxa"/>
          </w:tcPr>
          <w:p w14:paraId="32ADEDD1" w14:textId="77777777" w:rsidR="000747B2" w:rsidRPr="00907D1A" w:rsidRDefault="000747B2" w:rsidP="00DD06E2">
            <w:pPr>
              <w:pStyle w:val="rientrotrattinook"/>
              <w:spacing w:line="240" w:lineRule="exact"/>
              <w:ind w:left="460" w:hanging="284"/>
            </w:pPr>
            <w:r w:rsidRPr="00907D1A">
              <w:t>il trattamento contabile del premio o dell'onere per il sottoscrittore di titoli immobilizz</w:t>
            </w:r>
            <w:r>
              <w:t>ati e dello scarto di emissione?</w:t>
            </w:r>
          </w:p>
        </w:tc>
        <w:tc>
          <w:tcPr>
            <w:tcW w:w="567" w:type="dxa"/>
            <w:vAlign w:val="center"/>
          </w:tcPr>
          <w:p w14:paraId="55893242" w14:textId="709A865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B59E4D2" w14:textId="73208B7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AC13C6" w14:textId="42929E8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A7CA725" w14:textId="77777777" w:rsidTr="00CE758C">
        <w:tblPrEx>
          <w:tblLook w:val="0000" w:firstRow="0" w:lastRow="0" w:firstColumn="0" w:lastColumn="0" w:noHBand="0" w:noVBand="0"/>
        </w:tblPrEx>
        <w:trPr>
          <w:trHeight w:val="283"/>
        </w:trPr>
        <w:tc>
          <w:tcPr>
            <w:tcW w:w="1984" w:type="dxa"/>
          </w:tcPr>
          <w:p w14:paraId="027E0092" w14:textId="09CE06EC" w:rsidR="00DF4720" w:rsidRPr="00C679C3" w:rsidRDefault="00DF4720" w:rsidP="0063363C">
            <w:pPr>
              <w:pStyle w:val="PrincCont"/>
              <w:jc w:val="left"/>
              <w:rPr>
                <w:sz w:val="16"/>
                <w:szCs w:val="16"/>
              </w:rPr>
            </w:pPr>
            <w:r w:rsidRPr="00C679C3">
              <w:rPr>
                <w:sz w:val="16"/>
                <w:szCs w:val="16"/>
              </w:rPr>
              <w:t>Art. 2427, c.1, n.2,CC</w:t>
            </w:r>
            <w:r w:rsidR="0063363C">
              <w:rPr>
                <w:sz w:val="16"/>
                <w:szCs w:val="16"/>
              </w:rPr>
              <w:t xml:space="preserve">          </w:t>
            </w:r>
            <w:r w:rsidRPr="00C679C3">
              <w:rPr>
                <w:sz w:val="16"/>
                <w:szCs w:val="16"/>
              </w:rPr>
              <w:t>OIC 20.</w:t>
            </w:r>
            <w:r w:rsidR="00397FB1">
              <w:rPr>
                <w:sz w:val="16"/>
                <w:szCs w:val="16"/>
              </w:rPr>
              <w:t>85</w:t>
            </w:r>
          </w:p>
        </w:tc>
        <w:tc>
          <w:tcPr>
            <w:tcW w:w="6520" w:type="dxa"/>
          </w:tcPr>
          <w:p w14:paraId="36E8993C" w14:textId="77777777" w:rsidR="00DF4720" w:rsidRPr="00216D43" w:rsidRDefault="00DF4720" w:rsidP="00DF4720">
            <w:pPr>
              <w:spacing w:line="240" w:lineRule="exact"/>
            </w:pPr>
            <w:r w:rsidRPr="00216D43">
              <w:t>Le informazioni d</w:t>
            </w:r>
            <w:r>
              <w:t>i cui al n. 2, c.1, dell’art.</w:t>
            </w:r>
            <w:r w:rsidRPr="00216D43">
              <w:t xml:space="preserve"> 2427</w:t>
            </w:r>
            <w:r>
              <w:t xml:space="preserve"> CC</w:t>
            </w:r>
            <w:r w:rsidRPr="00216D43">
              <w:t xml:space="preserve">, sono </w:t>
            </w:r>
            <w:r>
              <w:t xml:space="preserve">state </w:t>
            </w:r>
            <w:r w:rsidRPr="00216D43">
              <w:t>corredate dalle seguenti indicazioni:</w:t>
            </w:r>
          </w:p>
        </w:tc>
        <w:tc>
          <w:tcPr>
            <w:tcW w:w="567" w:type="dxa"/>
            <w:vAlign w:val="center"/>
          </w:tcPr>
          <w:p w14:paraId="144B757C" w14:textId="77777777" w:rsidR="00DF4720" w:rsidRPr="00A32A16" w:rsidRDefault="00DF4720" w:rsidP="00DF4720">
            <w:pPr>
              <w:jc w:val="center"/>
            </w:pPr>
          </w:p>
        </w:tc>
        <w:tc>
          <w:tcPr>
            <w:tcW w:w="567" w:type="dxa"/>
            <w:vAlign w:val="center"/>
          </w:tcPr>
          <w:p w14:paraId="2DE6C2A1" w14:textId="77777777" w:rsidR="00DF4720" w:rsidRPr="00A32A16" w:rsidRDefault="00DF4720" w:rsidP="00DF4720"/>
        </w:tc>
        <w:tc>
          <w:tcPr>
            <w:tcW w:w="567" w:type="dxa"/>
            <w:vAlign w:val="center"/>
          </w:tcPr>
          <w:p w14:paraId="08C57741" w14:textId="77777777" w:rsidR="00DF4720" w:rsidRPr="00A32A16" w:rsidRDefault="00DF4720" w:rsidP="00DF4720"/>
        </w:tc>
      </w:tr>
      <w:tr w:rsidR="000747B2" w:rsidRPr="00D91DC6" w14:paraId="0E6BFC4D" w14:textId="77777777" w:rsidTr="00CE758C">
        <w:tblPrEx>
          <w:tblLook w:val="0000" w:firstRow="0" w:lastRow="0" w:firstColumn="0" w:lastColumn="0" w:noHBand="0" w:noVBand="0"/>
        </w:tblPrEx>
        <w:trPr>
          <w:trHeight w:val="283"/>
        </w:trPr>
        <w:tc>
          <w:tcPr>
            <w:tcW w:w="1984" w:type="dxa"/>
          </w:tcPr>
          <w:p w14:paraId="3B250890" w14:textId="77777777" w:rsidR="000747B2" w:rsidRPr="00C679C3" w:rsidRDefault="000747B2" w:rsidP="00DF4720">
            <w:pPr>
              <w:pStyle w:val="PrincCont"/>
              <w:jc w:val="left"/>
              <w:rPr>
                <w:sz w:val="16"/>
                <w:szCs w:val="16"/>
                <w:lang w:val="it-IT"/>
              </w:rPr>
            </w:pPr>
          </w:p>
        </w:tc>
        <w:tc>
          <w:tcPr>
            <w:tcW w:w="6520" w:type="dxa"/>
          </w:tcPr>
          <w:p w14:paraId="16C65927" w14:textId="77777777" w:rsidR="000747B2" w:rsidRPr="00907D1A" w:rsidRDefault="000747B2" w:rsidP="00DD06E2">
            <w:pPr>
              <w:pStyle w:val="rientrotrattinook"/>
              <w:spacing w:line="240" w:lineRule="exact"/>
              <w:ind w:left="460" w:hanging="284"/>
            </w:pPr>
            <w:r w:rsidRPr="00216D43">
              <w:t xml:space="preserve">nel caso di “ripristino di valore”, </w:t>
            </w:r>
            <w:r>
              <w:t>l'ammontare della rivalutazione</w:t>
            </w:r>
          </w:p>
        </w:tc>
        <w:tc>
          <w:tcPr>
            <w:tcW w:w="567" w:type="dxa"/>
            <w:vAlign w:val="center"/>
          </w:tcPr>
          <w:p w14:paraId="5256E2AA" w14:textId="0EB7E44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42881F" w14:textId="3FBC222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6CEA7A" w14:textId="2F77E84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FF46DF4" w14:textId="77777777" w:rsidTr="00CE758C">
        <w:tblPrEx>
          <w:tblLook w:val="0000" w:firstRow="0" w:lastRow="0" w:firstColumn="0" w:lastColumn="0" w:noHBand="0" w:noVBand="0"/>
        </w:tblPrEx>
        <w:trPr>
          <w:trHeight w:val="283"/>
        </w:trPr>
        <w:tc>
          <w:tcPr>
            <w:tcW w:w="1984" w:type="dxa"/>
          </w:tcPr>
          <w:p w14:paraId="5FBACF5E" w14:textId="77777777" w:rsidR="000747B2" w:rsidRPr="00C679C3" w:rsidRDefault="000747B2" w:rsidP="00DF4720">
            <w:pPr>
              <w:pStyle w:val="PrincCont"/>
              <w:jc w:val="left"/>
              <w:rPr>
                <w:sz w:val="16"/>
                <w:szCs w:val="16"/>
                <w:lang w:val="it-IT"/>
              </w:rPr>
            </w:pPr>
          </w:p>
        </w:tc>
        <w:tc>
          <w:tcPr>
            <w:tcW w:w="6520" w:type="dxa"/>
          </w:tcPr>
          <w:p w14:paraId="1CB2283C" w14:textId="77777777" w:rsidR="000747B2" w:rsidRPr="00216D43" w:rsidRDefault="000747B2" w:rsidP="00DD06E2">
            <w:pPr>
              <w:pStyle w:val="rientrotrattinook"/>
              <w:spacing w:line="240" w:lineRule="exact"/>
              <w:ind w:left="460" w:hanging="284"/>
            </w:pPr>
            <w:r w:rsidRPr="00216D43">
              <w:t>i titoli, con relativo importo, che hanno costituito oggetto di cambiamento di destinazione e le rela</w:t>
            </w:r>
            <w:r>
              <w:t>tive ragioni</w:t>
            </w:r>
          </w:p>
        </w:tc>
        <w:tc>
          <w:tcPr>
            <w:tcW w:w="567" w:type="dxa"/>
            <w:vAlign w:val="center"/>
          </w:tcPr>
          <w:p w14:paraId="79BE4C87" w14:textId="26177E2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48AC2DE" w14:textId="6E508AF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A6280D0" w14:textId="22F11BC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D3BCEF5" w14:textId="77777777" w:rsidTr="00CE758C">
        <w:tblPrEx>
          <w:tblLook w:val="0000" w:firstRow="0" w:lastRow="0" w:firstColumn="0" w:lastColumn="0" w:noHBand="0" w:noVBand="0"/>
        </w:tblPrEx>
        <w:trPr>
          <w:trHeight w:val="283"/>
        </w:trPr>
        <w:tc>
          <w:tcPr>
            <w:tcW w:w="1984" w:type="dxa"/>
          </w:tcPr>
          <w:p w14:paraId="7F2ADA91" w14:textId="77777777" w:rsidR="000747B2" w:rsidRPr="00C679C3" w:rsidRDefault="000747B2" w:rsidP="00DF4720">
            <w:pPr>
              <w:pStyle w:val="PrincCont"/>
              <w:jc w:val="left"/>
              <w:rPr>
                <w:sz w:val="16"/>
                <w:szCs w:val="16"/>
                <w:lang w:val="it-IT"/>
              </w:rPr>
            </w:pPr>
          </w:p>
        </w:tc>
        <w:tc>
          <w:tcPr>
            <w:tcW w:w="6520" w:type="dxa"/>
          </w:tcPr>
          <w:p w14:paraId="2A0FDDF8" w14:textId="77777777" w:rsidR="000747B2" w:rsidRPr="00216D43" w:rsidRDefault="000747B2" w:rsidP="00DD06E2">
            <w:pPr>
              <w:pStyle w:val="rientrotrattinook"/>
              <w:spacing w:line="240" w:lineRule="exact"/>
              <w:ind w:left="460" w:hanging="284"/>
            </w:pPr>
            <w:r w:rsidRPr="00216D43">
              <w:t>l’influenza del cambiamento sulla rappresentazione del</w:t>
            </w:r>
            <w:r>
              <w:t>la</w:t>
            </w:r>
            <w:r w:rsidRPr="00216D43">
              <w:t xml:space="preserve"> situazione patrimoniale e finanzi</w:t>
            </w:r>
            <w:r>
              <w:t>aria e del risultato economico?</w:t>
            </w:r>
          </w:p>
        </w:tc>
        <w:tc>
          <w:tcPr>
            <w:tcW w:w="567" w:type="dxa"/>
            <w:vAlign w:val="center"/>
          </w:tcPr>
          <w:p w14:paraId="3DC33F25" w14:textId="16C34B2E" w:rsidR="000747B2" w:rsidRPr="00096C1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65A564C" w14:textId="5D27EBCA" w:rsidR="000747B2" w:rsidRPr="00096C1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2AD4BA5" w14:textId="5F8D9A8B" w:rsidR="000747B2" w:rsidRPr="00096C17"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7841414" w14:textId="77777777" w:rsidTr="00CE758C">
        <w:tblPrEx>
          <w:tblLook w:val="0000" w:firstRow="0" w:lastRow="0" w:firstColumn="0" w:lastColumn="0" w:noHBand="0" w:noVBand="0"/>
        </w:tblPrEx>
        <w:trPr>
          <w:trHeight w:val="283"/>
        </w:trPr>
        <w:tc>
          <w:tcPr>
            <w:tcW w:w="1984" w:type="dxa"/>
            <w:shd w:val="clear" w:color="auto" w:fill="auto"/>
          </w:tcPr>
          <w:p w14:paraId="3E169B8F" w14:textId="157D8AE3" w:rsidR="00DF4720" w:rsidRPr="00C679C3" w:rsidRDefault="00DF4720" w:rsidP="00397FB1">
            <w:pPr>
              <w:pStyle w:val="PrincCont"/>
              <w:jc w:val="left"/>
              <w:rPr>
                <w:sz w:val="16"/>
                <w:szCs w:val="16"/>
                <w:lang w:val="it-IT"/>
              </w:rPr>
            </w:pPr>
            <w:r w:rsidRPr="00C679C3">
              <w:rPr>
                <w:sz w:val="16"/>
                <w:szCs w:val="16"/>
                <w:lang w:val="it-IT"/>
              </w:rPr>
              <w:t>OIC 21.</w:t>
            </w:r>
            <w:r w:rsidR="00397FB1" w:rsidRPr="00C679C3">
              <w:rPr>
                <w:sz w:val="16"/>
                <w:szCs w:val="16"/>
                <w:lang w:val="it-IT"/>
              </w:rPr>
              <w:t>6</w:t>
            </w:r>
            <w:r w:rsidR="00397FB1">
              <w:rPr>
                <w:sz w:val="16"/>
                <w:szCs w:val="16"/>
                <w:lang w:val="it-IT"/>
              </w:rPr>
              <w:t>0</w:t>
            </w:r>
          </w:p>
        </w:tc>
        <w:tc>
          <w:tcPr>
            <w:tcW w:w="6520" w:type="dxa"/>
            <w:shd w:val="clear" w:color="auto" w:fill="auto"/>
          </w:tcPr>
          <w:p w14:paraId="045A815D" w14:textId="77777777" w:rsidR="00DF4720" w:rsidRPr="00621D9F" w:rsidRDefault="00DF4720" w:rsidP="00DF4720">
            <w:pPr>
              <w:spacing w:line="240" w:lineRule="exact"/>
            </w:pPr>
            <w:r w:rsidRPr="00621D9F">
              <w:t xml:space="preserve">Nel caso, inoltre, di rivalutazione eseguita ai sensi di leggi speciali su partecipazioni (immobilizzate) </w:t>
            </w:r>
            <w:r>
              <w:t>è stato indicato:</w:t>
            </w:r>
          </w:p>
        </w:tc>
        <w:tc>
          <w:tcPr>
            <w:tcW w:w="567" w:type="dxa"/>
            <w:shd w:val="clear" w:color="auto" w:fill="auto"/>
            <w:vAlign w:val="center"/>
          </w:tcPr>
          <w:p w14:paraId="1F217A0B" w14:textId="77777777" w:rsidR="00DF4720" w:rsidRPr="003F167C" w:rsidRDefault="00DF4720" w:rsidP="00DF4720">
            <w:pPr>
              <w:jc w:val="center"/>
            </w:pPr>
          </w:p>
        </w:tc>
        <w:tc>
          <w:tcPr>
            <w:tcW w:w="567" w:type="dxa"/>
            <w:shd w:val="clear" w:color="auto" w:fill="auto"/>
            <w:vAlign w:val="center"/>
          </w:tcPr>
          <w:p w14:paraId="6253C6BE" w14:textId="77777777" w:rsidR="00DF4720" w:rsidRPr="003F167C" w:rsidRDefault="00DF4720" w:rsidP="00DF4720">
            <w:pPr>
              <w:jc w:val="center"/>
            </w:pPr>
          </w:p>
        </w:tc>
        <w:tc>
          <w:tcPr>
            <w:tcW w:w="567" w:type="dxa"/>
            <w:shd w:val="clear" w:color="auto" w:fill="auto"/>
            <w:vAlign w:val="center"/>
          </w:tcPr>
          <w:p w14:paraId="42FC638E" w14:textId="77777777" w:rsidR="00DF4720" w:rsidRPr="003F167C" w:rsidRDefault="00DF4720" w:rsidP="00DF4720">
            <w:pPr>
              <w:jc w:val="center"/>
            </w:pPr>
          </w:p>
        </w:tc>
      </w:tr>
      <w:tr w:rsidR="000747B2" w:rsidRPr="00D91DC6" w14:paraId="4738AE0B" w14:textId="77777777" w:rsidTr="00CE758C">
        <w:tblPrEx>
          <w:tblLook w:val="0000" w:firstRow="0" w:lastRow="0" w:firstColumn="0" w:lastColumn="0" w:noHBand="0" w:noVBand="0"/>
        </w:tblPrEx>
        <w:trPr>
          <w:trHeight w:val="283"/>
        </w:trPr>
        <w:tc>
          <w:tcPr>
            <w:tcW w:w="1984" w:type="dxa"/>
            <w:shd w:val="clear" w:color="auto" w:fill="auto"/>
          </w:tcPr>
          <w:p w14:paraId="510326C5" w14:textId="77777777" w:rsidR="000747B2" w:rsidRPr="00C679C3" w:rsidRDefault="000747B2" w:rsidP="00DF4720">
            <w:pPr>
              <w:pStyle w:val="PrincCont"/>
              <w:jc w:val="left"/>
              <w:rPr>
                <w:sz w:val="16"/>
                <w:szCs w:val="16"/>
                <w:lang w:val="it-IT"/>
              </w:rPr>
            </w:pPr>
          </w:p>
        </w:tc>
        <w:tc>
          <w:tcPr>
            <w:tcW w:w="6520" w:type="dxa"/>
            <w:shd w:val="clear" w:color="auto" w:fill="auto"/>
          </w:tcPr>
          <w:p w14:paraId="00F335CD" w14:textId="77777777" w:rsidR="000747B2" w:rsidRPr="00621D9F" w:rsidRDefault="000747B2" w:rsidP="00CC6BB6">
            <w:pPr>
              <w:pStyle w:val="Paragrafoelenco"/>
              <w:numPr>
                <w:ilvl w:val="0"/>
                <w:numId w:val="53"/>
              </w:numPr>
              <w:overflowPunct w:val="0"/>
              <w:autoSpaceDE w:val="0"/>
              <w:autoSpaceDN w:val="0"/>
              <w:adjustRightInd w:val="0"/>
              <w:spacing w:line="240" w:lineRule="exact"/>
              <w:ind w:left="318" w:hanging="283"/>
              <w:textAlignment w:val="baseline"/>
            </w:pPr>
            <w:r w:rsidRPr="00621D9F">
              <w:t>la legge relativa</w:t>
            </w:r>
          </w:p>
        </w:tc>
        <w:tc>
          <w:tcPr>
            <w:tcW w:w="567" w:type="dxa"/>
            <w:shd w:val="clear" w:color="auto" w:fill="auto"/>
            <w:vAlign w:val="center"/>
          </w:tcPr>
          <w:p w14:paraId="0D63B1F9" w14:textId="3E09B7C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AF4F49" w14:textId="15DC197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8180D8" w14:textId="37CAEC9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D0D62CE" w14:textId="77777777" w:rsidTr="00CE758C">
        <w:tblPrEx>
          <w:tblLook w:val="0000" w:firstRow="0" w:lastRow="0" w:firstColumn="0" w:lastColumn="0" w:noHBand="0" w:noVBand="0"/>
        </w:tblPrEx>
        <w:trPr>
          <w:trHeight w:val="283"/>
        </w:trPr>
        <w:tc>
          <w:tcPr>
            <w:tcW w:w="1984" w:type="dxa"/>
            <w:shd w:val="clear" w:color="auto" w:fill="auto"/>
          </w:tcPr>
          <w:p w14:paraId="6479B216" w14:textId="77777777" w:rsidR="000747B2" w:rsidRPr="00C679C3" w:rsidRDefault="000747B2" w:rsidP="00DF4720">
            <w:pPr>
              <w:pStyle w:val="PrincCont"/>
              <w:jc w:val="left"/>
              <w:rPr>
                <w:sz w:val="16"/>
                <w:szCs w:val="16"/>
                <w:lang w:val="it-IT"/>
              </w:rPr>
            </w:pPr>
          </w:p>
        </w:tc>
        <w:tc>
          <w:tcPr>
            <w:tcW w:w="6520" w:type="dxa"/>
            <w:shd w:val="clear" w:color="auto" w:fill="auto"/>
          </w:tcPr>
          <w:p w14:paraId="2BB1EAE2" w14:textId="77777777" w:rsidR="000747B2" w:rsidRPr="00621D9F" w:rsidRDefault="000747B2" w:rsidP="00CC6BB6">
            <w:pPr>
              <w:pStyle w:val="Paragrafoelenco"/>
              <w:numPr>
                <w:ilvl w:val="0"/>
                <w:numId w:val="53"/>
              </w:numPr>
              <w:overflowPunct w:val="0"/>
              <w:autoSpaceDE w:val="0"/>
              <w:autoSpaceDN w:val="0"/>
              <w:adjustRightInd w:val="0"/>
              <w:spacing w:line="240" w:lineRule="exact"/>
              <w:ind w:left="318" w:hanging="283"/>
              <w:textAlignment w:val="baseline"/>
            </w:pPr>
            <w:r w:rsidRPr="00621D9F">
              <w:t>l'ammontare della rivalutazione</w:t>
            </w:r>
          </w:p>
        </w:tc>
        <w:tc>
          <w:tcPr>
            <w:tcW w:w="567" w:type="dxa"/>
            <w:shd w:val="clear" w:color="auto" w:fill="auto"/>
            <w:vAlign w:val="center"/>
          </w:tcPr>
          <w:p w14:paraId="638CA15D" w14:textId="7EE2187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5174EA5" w14:textId="42D18A5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30CBF6" w14:textId="7BB5D24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1B93B6C" w14:textId="77777777" w:rsidTr="00CE758C">
        <w:tblPrEx>
          <w:tblLook w:val="0000" w:firstRow="0" w:lastRow="0" w:firstColumn="0" w:lastColumn="0" w:noHBand="0" w:noVBand="0"/>
        </w:tblPrEx>
        <w:trPr>
          <w:trHeight w:val="283"/>
        </w:trPr>
        <w:tc>
          <w:tcPr>
            <w:tcW w:w="1984" w:type="dxa"/>
            <w:shd w:val="clear" w:color="auto" w:fill="auto"/>
          </w:tcPr>
          <w:p w14:paraId="5594226C" w14:textId="77777777" w:rsidR="000747B2" w:rsidRPr="00C679C3" w:rsidRDefault="000747B2" w:rsidP="00DF4720">
            <w:pPr>
              <w:pStyle w:val="PrincCont"/>
              <w:jc w:val="left"/>
              <w:rPr>
                <w:sz w:val="16"/>
                <w:szCs w:val="16"/>
                <w:lang w:val="it-IT"/>
              </w:rPr>
            </w:pPr>
          </w:p>
        </w:tc>
        <w:tc>
          <w:tcPr>
            <w:tcW w:w="6520" w:type="dxa"/>
            <w:shd w:val="clear" w:color="auto" w:fill="auto"/>
          </w:tcPr>
          <w:p w14:paraId="2EF95BCF" w14:textId="77777777" w:rsidR="000747B2" w:rsidRPr="0070514C" w:rsidRDefault="000747B2" w:rsidP="00CC6BB6">
            <w:pPr>
              <w:pStyle w:val="Paragrafoelenco"/>
              <w:numPr>
                <w:ilvl w:val="0"/>
                <w:numId w:val="53"/>
              </w:numPr>
              <w:overflowPunct w:val="0"/>
              <w:autoSpaceDE w:val="0"/>
              <w:autoSpaceDN w:val="0"/>
              <w:adjustRightInd w:val="0"/>
              <w:spacing w:line="240" w:lineRule="exact"/>
              <w:ind w:left="318" w:hanging="283"/>
              <w:textAlignment w:val="baseline"/>
            </w:pPr>
            <w:r w:rsidRPr="00621D9F">
              <w:t>il trattamento contabile della riserva da</w:t>
            </w:r>
            <w:r>
              <w:t xml:space="preserve"> </w:t>
            </w:r>
            <w:r w:rsidRPr="0070514C">
              <w:t>rivalutazione</w:t>
            </w:r>
          </w:p>
        </w:tc>
        <w:tc>
          <w:tcPr>
            <w:tcW w:w="567" w:type="dxa"/>
            <w:shd w:val="clear" w:color="auto" w:fill="auto"/>
            <w:vAlign w:val="center"/>
          </w:tcPr>
          <w:p w14:paraId="2F43CE1F" w14:textId="0951968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473E65" w14:textId="1A07DE7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319F4D" w14:textId="3AEDF131"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C4F6B48" w14:textId="77777777" w:rsidTr="00CE758C">
        <w:tblPrEx>
          <w:tblLook w:val="0000" w:firstRow="0" w:lastRow="0" w:firstColumn="0" w:lastColumn="0" w:noHBand="0" w:noVBand="0"/>
        </w:tblPrEx>
        <w:trPr>
          <w:trHeight w:val="283"/>
        </w:trPr>
        <w:tc>
          <w:tcPr>
            <w:tcW w:w="1984" w:type="dxa"/>
            <w:shd w:val="clear" w:color="auto" w:fill="auto"/>
          </w:tcPr>
          <w:p w14:paraId="3A2947AC" w14:textId="77777777" w:rsidR="000747B2" w:rsidRPr="00C679C3" w:rsidRDefault="000747B2" w:rsidP="00DF4720">
            <w:pPr>
              <w:pStyle w:val="PrincCont"/>
              <w:jc w:val="left"/>
              <w:rPr>
                <w:sz w:val="16"/>
                <w:szCs w:val="16"/>
                <w:lang w:val="it-IT"/>
              </w:rPr>
            </w:pPr>
          </w:p>
        </w:tc>
        <w:tc>
          <w:tcPr>
            <w:tcW w:w="6520" w:type="dxa"/>
            <w:shd w:val="clear" w:color="auto" w:fill="auto"/>
          </w:tcPr>
          <w:p w14:paraId="5CAF561F" w14:textId="77777777" w:rsidR="000747B2" w:rsidRPr="00621D9F" w:rsidRDefault="000747B2" w:rsidP="00CC6BB6">
            <w:pPr>
              <w:pStyle w:val="Paragrafoelenco"/>
              <w:numPr>
                <w:ilvl w:val="0"/>
                <w:numId w:val="53"/>
              </w:numPr>
              <w:overflowPunct w:val="0"/>
              <w:autoSpaceDE w:val="0"/>
              <w:autoSpaceDN w:val="0"/>
              <w:adjustRightInd w:val="0"/>
              <w:spacing w:line="240" w:lineRule="exact"/>
              <w:ind w:left="318" w:hanging="283"/>
              <w:textAlignment w:val="baseline"/>
            </w:pPr>
            <w:r w:rsidRPr="00621D9F">
              <w:t>suoi utilizzi e restrizioni all'utilizzo</w:t>
            </w:r>
            <w:r>
              <w:t>?</w:t>
            </w:r>
          </w:p>
        </w:tc>
        <w:tc>
          <w:tcPr>
            <w:tcW w:w="567" w:type="dxa"/>
            <w:shd w:val="clear" w:color="auto" w:fill="auto"/>
            <w:vAlign w:val="center"/>
          </w:tcPr>
          <w:p w14:paraId="4D87BC6D" w14:textId="554AB19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548147" w14:textId="2D8C41C1"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F07F46" w14:textId="78C356A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39EA9830" w14:textId="77777777" w:rsidTr="00CE758C">
        <w:tblPrEx>
          <w:tblLook w:val="0000" w:firstRow="0" w:lastRow="0" w:firstColumn="0" w:lastColumn="0" w:noHBand="0" w:noVBand="0"/>
        </w:tblPrEx>
        <w:trPr>
          <w:trHeight w:val="283"/>
        </w:trPr>
        <w:tc>
          <w:tcPr>
            <w:tcW w:w="1984" w:type="dxa"/>
            <w:shd w:val="clear" w:color="auto" w:fill="auto"/>
          </w:tcPr>
          <w:p w14:paraId="28009D29" w14:textId="670AD7B9" w:rsidR="00DF4720" w:rsidRPr="00C679C3" w:rsidRDefault="00DF4720" w:rsidP="0063363C">
            <w:pPr>
              <w:pStyle w:val="PrincCont"/>
              <w:jc w:val="left"/>
              <w:rPr>
                <w:sz w:val="16"/>
                <w:szCs w:val="16"/>
                <w:lang w:val="it-IT"/>
              </w:rPr>
            </w:pPr>
            <w:r w:rsidRPr="00C679C3">
              <w:rPr>
                <w:sz w:val="16"/>
                <w:szCs w:val="16"/>
                <w:lang w:val="it-IT"/>
              </w:rPr>
              <w:t>Art. 2427-</w:t>
            </w:r>
            <w:r w:rsidR="0049442F" w:rsidRPr="0049442F">
              <w:rPr>
                <w:i/>
                <w:sz w:val="16"/>
                <w:szCs w:val="16"/>
                <w:lang w:val="it-IT"/>
              </w:rPr>
              <w:t>bis</w:t>
            </w:r>
            <w:r w:rsidRPr="00C679C3">
              <w:rPr>
                <w:sz w:val="16"/>
                <w:szCs w:val="16"/>
                <w:lang w:val="it-IT"/>
              </w:rPr>
              <w:t xml:space="preserve"> CC</w:t>
            </w:r>
            <w:r w:rsidR="0063363C">
              <w:rPr>
                <w:sz w:val="16"/>
                <w:szCs w:val="16"/>
                <w:lang w:val="it-IT"/>
              </w:rPr>
              <w:t xml:space="preserve">                  </w:t>
            </w:r>
            <w:r w:rsidRPr="00C679C3">
              <w:rPr>
                <w:sz w:val="16"/>
                <w:szCs w:val="16"/>
                <w:lang w:val="it-IT"/>
              </w:rPr>
              <w:t>OIC 21.</w:t>
            </w:r>
            <w:r w:rsidR="00397FB1">
              <w:rPr>
                <w:sz w:val="16"/>
                <w:szCs w:val="16"/>
                <w:lang w:val="it-IT"/>
              </w:rPr>
              <w:t>63</w:t>
            </w:r>
          </w:p>
        </w:tc>
        <w:tc>
          <w:tcPr>
            <w:tcW w:w="6520" w:type="dxa"/>
            <w:shd w:val="clear" w:color="auto" w:fill="auto"/>
          </w:tcPr>
          <w:p w14:paraId="3A9A0171" w14:textId="77777777" w:rsidR="00DF4720" w:rsidRPr="006E009C" w:rsidRDefault="00DF4720" w:rsidP="004170C4">
            <w:pPr>
              <w:spacing w:before="0" w:after="0" w:line="240" w:lineRule="exact"/>
            </w:pPr>
            <w:r>
              <w:t>P</w:t>
            </w:r>
            <w:r w:rsidRPr="006E009C">
              <w:t xml:space="preserve">er le partecipazioni immobilizzate diverse da quelle detenute in controllate o collegate </w:t>
            </w:r>
            <w:r w:rsidR="00397FB1">
              <w:t xml:space="preserve">ai sensi dell’articolo 2359 del codice civile e da quelle in </w:t>
            </w:r>
            <w:r w:rsidR="00397FB1" w:rsidRPr="0063363C">
              <w:rPr>
                <w:i/>
              </w:rPr>
              <w:t>joint venture</w:t>
            </w:r>
            <w:r w:rsidR="00397FB1">
              <w:t xml:space="preserve">, </w:t>
            </w:r>
            <w:r w:rsidRPr="006E009C">
              <w:t xml:space="preserve">che siano iscritte a un valore superiore al loro </w:t>
            </w:r>
            <w:r w:rsidRPr="006E009C">
              <w:rPr>
                <w:i/>
              </w:rPr>
              <w:t>fair value</w:t>
            </w:r>
            <w:r>
              <w:t>, la nota integrativa riporta</w:t>
            </w:r>
            <w:r w:rsidRPr="006E009C">
              <w:t>:</w:t>
            </w:r>
          </w:p>
        </w:tc>
        <w:tc>
          <w:tcPr>
            <w:tcW w:w="567" w:type="dxa"/>
            <w:shd w:val="clear" w:color="auto" w:fill="auto"/>
            <w:vAlign w:val="center"/>
          </w:tcPr>
          <w:p w14:paraId="413613D5" w14:textId="77777777" w:rsidR="00DF4720" w:rsidRPr="006E009C" w:rsidRDefault="00DF4720" w:rsidP="004170C4">
            <w:pPr>
              <w:jc w:val="center"/>
            </w:pPr>
          </w:p>
        </w:tc>
        <w:tc>
          <w:tcPr>
            <w:tcW w:w="567" w:type="dxa"/>
            <w:shd w:val="clear" w:color="auto" w:fill="auto"/>
            <w:vAlign w:val="center"/>
          </w:tcPr>
          <w:p w14:paraId="52A3ACAB" w14:textId="77777777" w:rsidR="00DF4720" w:rsidRPr="006E009C" w:rsidRDefault="00DF4720" w:rsidP="004170C4">
            <w:pPr>
              <w:jc w:val="center"/>
            </w:pPr>
          </w:p>
        </w:tc>
        <w:tc>
          <w:tcPr>
            <w:tcW w:w="567" w:type="dxa"/>
            <w:shd w:val="clear" w:color="auto" w:fill="auto"/>
            <w:vAlign w:val="center"/>
          </w:tcPr>
          <w:p w14:paraId="6C23F13D" w14:textId="77777777" w:rsidR="00DF4720" w:rsidRPr="006E009C" w:rsidRDefault="00DF4720" w:rsidP="004170C4">
            <w:pPr>
              <w:jc w:val="center"/>
            </w:pPr>
          </w:p>
        </w:tc>
      </w:tr>
      <w:tr w:rsidR="000747B2" w:rsidRPr="00D91DC6" w14:paraId="7736E380" w14:textId="77777777" w:rsidTr="00CE758C">
        <w:tblPrEx>
          <w:tblLook w:val="0000" w:firstRow="0" w:lastRow="0" w:firstColumn="0" w:lastColumn="0" w:noHBand="0" w:noVBand="0"/>
        </w:tblPrEx>
        <w:trPr>
          <w:trHeight w:val="283"/>
        </w:trPr>
        <w:tc>
          <w:tcPr>
            <w:tcW w:w="1984" w:type="dxa"/>
            <w:shd w:val="clear" w:color="auto" w:fill="auto"/>
          </w:tcPr>
          <w:p w14:paraId="77DD39FB" w14:textId="77777777" w:rsidR="000747B2" w:rsidRPr="00C679C3" w:rsidRDefault="000747B2" w:rsidP="00DF4720">
            <w:pPr>
              <w:pStyle w:val="PrincCont"/>
              <w:jc w:val="left"/>
              <w:rPr>
                <w:sz w:val="16"/>
                <w:szCs w:val="16"/>
                <w:lang w:val="it-IT"/>
              </w:rPr>
            </w:pPr>
          </w:p>
        </w:tc>
        <w:tc>
          <w:tcPr>
            <w:tcW w:w="6520" w:type="dxa"/>
            <w:shd w:val="clear" w:color="auto" w:fill="auto"/>
          </w:tcPr>
          <w:p w14:paraId="7D065C7F" w14:textId="77777777" w:rsidR="000747B2" w:rsidRPr="00621D9F" w:rsidRDefault="000747B2" w:rsidP="00DD06E2">
            <w:pPr>
              <w:pStyle w:val="rientrotrattinook"/>
              <w:spacing w:line="240" w:lineRule="exact"/>
              <w:ind w:left="460" w:hanging="284"/>
            </w:pPr>
            <w:r w:rsidRPr="006E009C">
              <w:t xml:space="preserve">il valore contabile e il </w:t>
            </w:r>
            <w:r w:rsidRPr="0063363C">
              <w:rPr>
                <w:i/>
              </w:rPr>
              <w:t>fair value</w:t>
            </w:r>
            <w:r>
              <w:t xml:space="preserve"> delle singole partecipazioni</w:t>
            </w:r>
          </w:p>
        </w:tc>
        <w:tc>
          <w:tcPr>
            <w:tcW w:w="567" w:type="dxa"/>
            <w:shd w:val="clear" w:color="auto" w:fill="auto"/>
            <w:vAlign w:val="center"/>
          </w:tcPr>
          <w:p w14:paraId="78178053" w14:textId="11CB318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A2EAA9" w14:textId="3B389A5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D112EA2" w14:textId="05866E61"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212E12F" w14:textId="77777777" w:rsidTr="00CE758C">
        <w:tblPrEx>
          <w:tblLook w:val="0000" w:firstRow="0" w:lastRow="0" w:firstColumn="0" w:lastColumn="0" w:noHBand="0" w:noVBand="0"/>
        </w:tblPrEx>
        <w:trPr>
          <w:trHeight w:val="283"/>
        </w:trPr>
        <w:tc>
          <w:tcPr>
            <w:tcW w:w="1984" w:type="dxa"/>
            <w:shd w:val="clear" w:color="auto" w:fill="auto"/>
          </w:tcPr>
          <w:p w14:paraId="0FC29FDC" w14:textId="77777777" w:rsidR="000747B2" w:rsidRPr="00C679C3" w:rsidRDefault="000747B2" w:rsidP="00DF4720">
            <w:pPr>
              <w:pStyle w:val="PrincCont"/>
              <w:jc w:val="left"/>
              <w:rPr>
                <w:sz w:val="16"/>
                <w:szCs w:val="16"/>
                <w:lang w:val="it-IT"/>
              </w:rPr>
            </w:pPr>
          </w:p>
        </w:tc>
        <w:tc>
          <w:tcPr>
            <w:tcW w:w="6520" w:type="dxa"/>
            <w:shd w:val="clear" w:color="auto" w:fill="auto"/>
          </w:tcPr>
          <w:p w14:paraId="387B863A" w14:textId="77777777" w:rsidR="000747B2" w:rsidRPr="006E009C" w:rsidRDefault="000747B2" w:rsidP="00E23581">
            <w:pPr>
              <w:pStyle w:val="rientrotrattinook"/>
              <w:tabs>
                <w:tab w:val="clear" w:pos="780"/>
              </w:tabs>
              <w:spacing w:line="240" w:lineRule="exact"/>
              <w:ind w:left="460" w:hanging="284"/>
            </w:pPr>
            <w:r w:rsidRPr="006E009C">
              <w:t>i motivi per i quali il valore contabile non è stato ridotto, inclusa la natura degli elementi sostanziali sui quali si basa il convincimento che tale valore possa essere recuperato</w:t>
            </w:r>
            <w:r>
              <w:t>?</w:t>
            </w:r>
          </w:p>
        </w:tc>
        <w:tc>
          <w:tcPr>
            <w:tcW w:w="567" w:type="dxa"/>
            <w:shd w:val="clear" w:color="auto" w:fill="auto"/>
            <w:vAlign w:val="center"/>
          </w:tcPr>
          <w:p w14:paraId="75D92799" w14:textId="1145202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D11231" w14:textId="23EE883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B3B426" w14:textId="10ECE4A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476A18D" w14:textId="77777777" w:rsidTr="00CE758C">
        <w:tblPrEx>
          <w:tblLook w:val="0000" w:firstRow="0" w:lastRow="0" w:firstColumn="0" w:lastColumn="0" w:noHBand="0" w:noVBand="0"/>
        </w:tblPrEx>
        <w:trPr>
          <w:trHeight w:val="283"/>
        </w:trPr>
        <w:tc>
          <w:tcPr>
            <w:tcW w:w="1984" w:type="dxa"/>
            <w:shd w:val="clear" w:color="auto" w:fill="auto"/>
          </w:tcPr>
          <w:p w14:paraId="19559793" w14:textId="1B4F6EA3" w:rsidR="00DF4720" w:rsidRPr="00C679C3" w:rsidRDefault="00DF4720" w:rsidP="00397FB1">
            <w:pPr>
              <w:pStyle w:val="PrincCont"/>
              <w:jc w:val="left"/>
              <w:rPr>
                <w:sz w:val="16"/>
                <w:szCs w:val="16"/>
                <w:lang w:val="it-IT"/>
              </w:rPr>
            </w:pPr>
            <w:r w:rsidRPr="00C679C3">
              <w:rPr>
                <w:sz w:val="16"/>
                <w:szCs w:val="16"/>
                <w:lang w:val="it-IT"/>
              </w:rPr>
              <w:t>OIC 21.</w:t>
            </w:r>
            <w:r w:rsidR="00397FB1">
              <w:rPr>
                <w:sz w:val="16"/>
                <w:szCs w:val="16"/>
                <w:lang w:val="it-IT"/>
              </w:rPr>
              <w:t>Appendice A</w:t>
            </w:r>
          </w:p>
        </w:tc>
        <w:tc>
          <w:tcPr>
            <w:tcW w:w="6520" w:type="dxa"/>
            <w:shd w:val="clear" w:color="auto" w:fill="auto"/>
          </w:tcPr>
          <w:p w14:paraId="03A4B188" w14:textId="2427DCC2" w:rsidR="00DF4720" w:rsidRPr="002F6AE4" w:rsidRDefault="00DF4720" w:rsidP="00397FB1">
            <w:pPr>
              <w:pStyle w:val="Commentiriquadro"/>
              <w:rPr>
                <w:lang w:eastAsia="it-IT"/>
              </w:rPr>
            </w:pPr>
            <w:r>
              <w:rPr>
                <w:lang w:eastAsia="it-IT"/>
              </w:rPr>
              <w:t xml:space="preserve">Per i criteri di determinazione del fair value </w:t>
            </w:r>
            <w:r w:rsidR="00397FB1">
              <w:rPr>
                <w:lang w:eastAsia="it-IT"/>
              </w:rPr>
              <w:t>ai fini dell’informativa ai sensi dell’articolo 2427 – bis, comma 1, numero 2, si rinvia all’appendice A dell’OIC 21</w:t>
            </w:r>
            <w:r>
              <w:rPr>
                <w:lang w:eastAsia="it-IT"/>
              </w:rPr>
              <w:t>.</w:t>
            </w:r>
          </w:p>
        </w:tc>
        <w:tc>
          <w:tcPr>
            <w:tcW w:w="567" w:type="dxa"/>
            <w:shd w:val="clear" w:color="auto" w:fill="auto"/>
            <w:vAlign w:val="center"/>
          </w:tcPr>
          <w:p w14:paraId="603B5AB0" w14:textId="77777777" w:rsidR="00DF4720" w:rsidRPr="006E009C" w:rsidRDefault="00DF4720" w:rsidP="00DF4720">
            <w:pPr>
              <w:jc w:val="center"/>
            </w:pPr>
          </w:p>
        </w:tc>
        <w:tc>
          <w:tcPr>
            <w:tcW w:w="567" w:type="dxa"/>
            <w:shd w:val="clear" w:color="auto" w:fill="auto"/>
            <w:vAlign w:val="center"/>
          </w:tcPr>
          <w:p w14:paraId="6012F930" w14:textId="77777777" w:rsidR="00DF4720" w:rsidRPr="006E009C" w:rsidRDefault="00DF4720" w:rsidP="00DF4720">
            <w:pPr>
              <w:jc w:val="center"/>
            </w:pPr>
          </w:p>
        </w:tc>
        <w:tc>
          <w:tcPr>
            <w:tcW w:w="567" w:type="dxa"/>
            <w:shd w:val="clear" w:color="auto" w:fill="auto"/>
            <w:vAlign w:val="center"/>
          </w:tcPr>
          <w:p w14:paraId="52EE8BD1" w14:textId="77777777" w:rsidR="00DF4720" w:rsidRPr="006E009C" w:rsidRDefault="00DF4720" w:rsidP="00DF4720">
            <w:pPr>
              <w:jc w:val="center"/>
            </w:pPr>
          </w:p>
        </w:tc>
      </w:tr>
      <w:tr w:rsidR="00DF4720" w:rsidRPr="00D91DC6" w14:paraId="719D42CA" w14:textId="77777777" w:rsidTr="00CE758C">
        <w:tblPrEx>
          <w:tblLook w:val="0000" w:firstRow="0" w:lastRow="0" w:firstColumn="0" w:lastColumn="0" w:noHBand="0" w:noVBand="0"/>
        </w:tblPrEx>
        <w:trPr>
          <w:trHeight w:val="283"/>
        </w:trPr>
        <w:tc>
          <w:tcPr>
            <w:tcW w:w="1984" w:type="dxa"/>
            <w:shd w:val="clear" w:color="auto" w:fill="auto"/>
          </w:tcPr>
          <w:p w14:paraId="762062C7"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537A7436" w14:textId="77777777" w:rsidR="00DF4720" w:rsidRPr="008A0F36" w:rsidRDefault="00DF4720" w:rsidP="00DF4720">
            <w:pPr>
              <w:pStyle w:val="Titolo1"/>
            </w:pPr>
            <w:r w:rsidRPr="004B2BA6">
              <w:t>PARTECIPAZIONI - il metodo del patrimonio netto</w:t>
            </w:r>
            <w:r>
              <w:t xml:space="preserve"> </w:t>
            </w:r>
          </w:p>
        </w:tc>
        <w:tc>
          <w:tcPr>
            <w:tcW w:w="567" w:type="dxa"/>
            <w:shd w:val="clear" w:color="auto" w:fill="auto"/>
            <w:vAlign w:val="center"/>
          </w:tcPr>
          <w:p w14:paraId="1BC928A4" w14:textId="77777777" w:rsidR="00DF4720" w:rsidRPr="00A32A16" w:rsidRDefault="00DF4720" w:rsidP="00DF4720">
            <w:pPr>
              <w:jc w:val="center"/>
            </w:pPr>
          </w:p>
        </w:tc>
        <w:tc>
          <w:tcPr>
            <w:tcW w:w="567" w:type="dxa"/>
            <w:shd w:val="clear" w:color="auto" w:fill="auto"/>
            <w:vAlign w:val="center"/>
          </w:tcPr>
          <w:p w14:paraId="0F28DA12" w14:textId="77777777" w:rsidR="00DF4720" w:rsidRPr="00A32A16" w:rsidRDefault="00DF4720" w:rsidP="00DF4720">
            <w:pPr>
              <w:jc w:val="center"/>
            </w:pPr>
          </w:p>
        </w:tc>
        <w:tc>
          <w:tcPr>
            <w:tcW w:w="567" w:type="dxa"/>
            <w:shd w:val="clear" w:color="auto" w:fill="auto"/>
            <w:vAlign w:val="center"/>
          </w:tcPr>
          <w:p w14:paraId="2D42AAC0" w14:textId="77777777" w:rsidR="00DF4720" w:rsidRPr="00A32A16" w:rsidRDefault="00DF4720" w:rsidP="00DF4720">
            <w:pPr>
              <w:jc w:val="center"/>
            </w:pPr>
          </w:p>
        </w:tc>
      </w:tr>
      <w:tr w:rsidR="00DF4720" w:rsidRPr="00D91DC6" w14:paraId="73CC6BA8" w14:textId="77777777" w:rsidTr="00CE758C">
        <w:tblPrEx>
          <w:tblLook w:val="0000" w:firstRow="0" w:lastRow="0" w:firstColumn="0" w:lastColumn="0" w:noHBand="0" w:noVBand="0"/>
        </w:tblPrEx>
        <w:trPr>
          <w:trHeight w:val="283"/>
        </w:trPr>
        <w:tc>
          <w:tcPr>
            <w:tcW w:w="1984" w:type="dxa"/>
            <w:shd w:val="clear" w:color="auto" w:fill="auto"/>
          </w:tcPr>
          <w:p w14:paraId="391844AE"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730FA671" w14:textId="77777777" w:rsidR="00DF4720" w:rsidRPr="00CC1ACF" w:rsidRDefault="00DF4720" w:rsidP="00DF4720">
            <w:pPr>
              <w:pStyle w:val="Commentiriquadro"/>
              <w:rPr>
                <w:rFonts w:ascii="Arial" w:hAnsi="Arial" w:cs="Arial"/>
                <w:sz w:val="24"/>
                <w:szCs w:val="24"/>
              </w:rPr>
            </w:pPr>
            <w:r>
              <w:t>Questa sezione è dedicata a</w:t>
            </w:r>
            <w:r w:rsidRPr="00CC1ACF">
              <w:t>l trattamento contabile delle partecipazioni valutate con il metodo del patrimonio netto alla luce d</w:t>
            </w:r>
            <w:r>
              <w:t>i quanto stabilito dall’art. 2426, c.1, n.</w:t>
            </w:r>
            <w:r w:rsidRPr="00CC1ACF">
              <w:t xml:space="preserve"> 4, </w:t>
            </w:r>
            <w:r>
              <w:t>CC</w:t>
            </w:r>
            <w:r w:rsidRPr="00CC1ACF">
              <w:t xml:space="preserve"> per il bilancio di esercizio.</w:t>
            </w:r>
            <w:r>
              <w:t xml:space="preserve"> </w:t>
            </w:r>
          </w:p>
        </w:tc>
        <w:tc>
          <w:tcPr>
            <w:tcW w:w="567" w:type="dxa"/>
            <w:shd w:val="clear" w:color="auto" w:fill="auto"/>
            <w:vAlign w:val="center"/>
          </w:tcPr>
          <w:p w14:paraId="3A713815" w14:textId="77777777" w:rsidR="00DF4720" w:rsidRPr="00A32A16" w:rsidRDefault="00DF4720" w:rsidP="00DF4720">
            <w:pPr>
              <w:jc w:val="center"/>
            </w:pPr>
          </w:p>
        </w:tc>
        <w:tc>
          <w:tcPr>
            <w:tcW w:w="567" w:type="dxa"/>
            <w:shd w:val="clear" w:color="auto" w:fill="auto"/>
            <w:vAlign w:val="center"/>
          </w:tcPr>
          <w:p w14:paraId="2481615C" w14:textId="77777777" w:rsidR="00DF4720" w:rsidRPr="00A32A16" w:rsidRDefault="00DF4720" w:rsidP="00DF4720">
            <w:pPr>
              <w:jc w:val="center"/>
            </w:pPr>
          </w:p>
        </w:tc>
        <w:tc>
          <w:tcPr>
            <w:tcW w:w="567" w:type="dxa"/>
            <w:shd w:val="clear" w:color="auto" w:fill="auto"/>
            <w:vAlign w:val="center"/>
          </w:tcPr>
          <w:p w14:paraId="1280D733" w14:textId="77777777" w:rsidR="00DF4720" w:rsidRPr="00A32A16" w:rsidRDefault="00DF4720" w:rsidP="00DF4720">
            <w:pPr>
              <w:jc w:val="center"/>
            </w:pPr>
          </w:p>
        </w:tc>
      </w:tr>
      <w:tr w:rsidR="00DF4720" w:rsidRPr="00D91DC6" w14:paraId="05CE8436" w14:textId="77777777" w:rsidTr="00CE758C">
        <w:tblPrEx>
          <w:tblLook w:val="0000" w:firstRow="0" w:lastRow="0" w:firstColumn="0" w:lastColumn="0" w:noHBand="0" w:noVBand="0"/>
        </w:tblPrEx>
        <w:trPr>
          <w:trHeight w:val="283"/>
        </w:trPr>
        <w:tc>
          <w:tcPr>
            <w:tcW w:w="1984" w:type="dxa"/>
            <w:shd w:val="clear" w:color="auto" w:fill="auto"/>
          </w:tcPr>
          <w:p w14:paraId="044B0BB7" w14:textId="284CB387" w:rsidR="00DF4720" w:rsidRPr="00C679C3" w:rsidRDefault="00DF4720" w:rsidP="00360313">
            <w:pPr>
              <w:pStyle w:val="PrincCont"/>
              <w:jc w:val="left"/>
              <w:rPr>
                <w:sz w:val="16"/>
                <w:szCs w:val="16"/>
                <w:lang w:val="it-IT"/>
              </w:rPr>
            </w:pPr>
            <w:r w:rsidRPr="00C679C3">
              <w:rPr>
                <w:sz w:val="16"/>
                <w:szCs w:val="16"/>
                <w:lang w:val="it-IT"/>
              </w:rPr>
              <w:t>OIC 17.</w:t>
            </w:r>
            <w:r w:rsidR="00360313" w:rsidRPr="00C679C3">
              <w:rPr>
                <w:sz w:val="16"/>
                <w:szCs w:val="16"/>
                <w:lang w:val="it-IT"/>
              </w:rPr>
              <w:t>1</w:t>
            </w:r>
            <w:r w:rsidR="00360313">
              <w:rPr>
                <w:sz w:val="16"/>
                <w:szCs w:val="16"/>
                <w:lang w:val="it-IT"/>
              </w:rPr>
              <w:t>50</w:t>
            </w:r>
          </w:p>
        </w:tc>
        <w:tc>
          <w:tcPr>
            <w:tcW w:w="6520" w:type="dxa"/>
            <w:shd w:val="clear" w:color="auto" w:fill="auto"/>
            <w:vAlign w:val="center"/>
          </w:tcPr>
          <w:p w14:paraId="4E0D0C60" w14:textId="77777777" w:rsidR="00DF4720" w:rsidRPr="00CC1ACF" w:rsidRDefault="00DF4720" w:rsidP="00DF4720">
            <w:pPr>
              <w:pStyle w:val="Commentiriquadro"/>
              <w:rPr>
                <w:rFonts w:ascii="Arial" w:hAnsi="Arial" w:cs="Arial"/>
                <w:sz w:val="24"/>
                <w:szCs w:val="24"/>
              </w:rPr>
            </w:pPr>
            <w:r w:rsidRPr="00CC1ACF">
              <w:t>La disciplina del metodo del patrimonio netto è contenuta nell’ambito della normativa in tema di bilancio di esercizi</w:t>
            </w:r>
            <w:r>
              <w:t>o all’art. 2426, n. 4, CC</w:t>
            </w:r>
            <w:r w:rsidRPr="00CC1ACF">
              <w:t xml:space="preserve"> che prevede che le immobilizzazioni finanziarie consistenti in partecipazioni controllate o collegate possono essere valutate, con riferimento ad una o più tra dette imprese, anziché con il metodo del costo, “</w:t>
            </w:r>
            <w:r w:rsidRPr="00CC1ACF">
              <w:rPr>
                <w:i/>
                <w:iCs/>
              </w:rPr>
              <w:t>per un importo pari alla corrispondente frazione del patrimonio netto risultante dall’ultimo bilancio delle imprese medesime, detratti i dividendi ed operate le rettifiche richieste dai principi di redazione del bilancio consolidato nonché quelle necessarie per il rispetto dei principi indicati negli articoli 2423 e 2423-</w:t>
            </w:r>
            <w:r w:rsidR="0049442F" w:rsidRPr="0049442F">
              <w:rPr>
                <w:i/>
                <w:iCs/>
              </w:rPr>
              <w:t>bis</w:t>
            </w:r>
            <w:r w:rsidRPr="00CC1ACF">
              <w:t>”, cioè con il metodo del patrimonio netto.</w:t>
            </w:r>
            <w:r>
              <w:t xml:space="preserve"> </w:t>
            </w:r>
          </w:p>
        </w:tc>
        <w:tc>
          <w:tcPr>
            <w:tcW w:w="567" w:type="dxa"/>
            <w:shd w:val="clear" w:color="auto" w:fill="auto"/>
            <w:vAlign w:val="center"/>
          </w:tcPr>
          <w:p w14:paraId="65A08EBF" w14:textId="77777777" w:rsidR="00DF4720" w:rsidRPr="00A32A16" w:rsidRDefault="00DF4720" w:rsidP="00DF4720">
            <w:pPr>
              <w:jc w:val="center"/>
            </w:pPr>
          </w:p>
        </w:tc>
        <w:tc>
          <w:tcPr>
            <w:tcW w:w="567" w:type="dxa"/>
            <w:shd w:val="clear" w:color="auto" w:fill="auto"/>
            <w:vAlign w:val="center"/>
          </w:tcPr>
          <w:p w14:paraId="5B91275A" w14:textId="77777777" w:rsidR="00DF4720" w:rsidRPr="00A32A16" w:rsidRDefault="00DF4720" w:rsidP="00DF4720">
            <w:pPr>
              <w:jc w:val="center"/>
            </w:pPr>
          </w:p>
        </w:tc>
        <w:tc>
          <w:tcPr>
            <w:tcW w:w="567" w:type="dxa"/>
            <w:shd w:val="clear" w:color="auto" w:fill="auto"/>
            <w:vAlign w:val="center"/>
          </w:tcPr>
          <w:p w14:paraId="6A9F8C19" w14:textId="77777777" w:rsidR="00DF4720" w:rsidRPr="00A32A16" w:rsidRDefault="00DF4720" w:rsidP="00DF4720">
            <w:pPr>
              <w:jc w:val="center"/>
            </w:pPr>
          </w:p>
        </w:tc>
      </w:tr>
      <w:tr w:rsidR="00DF4720" w:rsidRPr="00D91DC6" w14:paraId="1C726528" w14:textId="77777777" w:rsidTr="00CE758C">
        <w:tblPrEx>
          <w:tblLook w:val="0000" w:firstRow="0" w:lastRow="0" w:firstColumn="0" w:lastColumn="0" w:noHBand="0" w:noVBand="0"/>
        </w:tblPrEx>
        <w:trPr>
          <w:trHeight w:val="283"/>
        </w:trPr>
        <w:tc>
          <w:tcPr>
            <w:tcW w:w="1984" w:type="dxa"/>
            <w:shd w:val="clear" w:color="auto" w:fill="auto"/>
          </w:tcPr>
          <w:p w14:paraId="5EB2B906" w14:textId="21900C99" w:rsidR="00DF4720" w:rsidRPr="00C679C3" w:rsidRDefault="00DF4720" w:rsidP="00DF4720">
            <w:pPr>
              <w:pStyle w:val="PrincCont"/>
              <w:jc w:val="left"/>
              <w:rPr>
                <w:sz w:val="16"/>
                <w:szCs w:val="16"/>
                <w:lang w:val="it-IT"/>
              </w:rPr>
            </w:pPr>
            <w:r w:rsidRPr="00C679C3">
              <w:rPr>
                <w:sz w:val="16"/>
                <w:szCs w:val="16"/>
                <w:lang w:val="it-IT"/>
              </w:rPr>
              <w:t>OIC 17.</w:t>
            </w:r>
            <w:r w:rsidR="00360313" w:rsidRPr="00C679C3">
              <w:rPr>
                <w:sz w:val="16"/>
                <w:szCs w:val="16"/>
                <w:lang w:val="it-IT"/>
              </w:rPr>
              <w:t>1</w:t>
            </w:r>
            <w:r w:rsidR="00360313">
              <w:rPr>
                <w:sz w:val="16"/>
                <w:szCs w:val="16"/>
                <w:lang w:val="it-IT"/>
              </w:rPr>
              <w:t>79</w:t>
            </w:r>
          </w:p>
          <w:p w14:paraId="0970F7DF"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4DE1CD93" w14:textId="19CE32CD" w:rsidR="00737AF9" w:rsidRPr="00482DB5" w:rsidRDefault="00DF4720" w:rsidP="00482DB5">
            <w:pPr>
              <w:pStyle w:val="Commentiriquadro"/>
            </w:pPr>
            <w:r w:rsidRPr="000042B5">
              <w:t xml:space="preserve">II metodo del </w:t>
            </w:r>
            <w:r w:rsidRPr="00633C5C">
              <w:t>patrimonio</w:t>
            </w:r>
            <w:r w:rsidRPr="000042B5">
              <w:t xml:space="preserve"> netto può applicarsi alle partecipazioni possedute sia direttamente, sia </w:t>
            </w:r>
            <w:r>
              <w:t>indirettamente tramite altre società</w:t>
            </w:r>
            <w:r w:rsidRPr="00633C5C">
              <w:t>. Nel caso in cui la partecipante possegga una partecipazione in una società controllata che a sua volta possiede partecipazioni di controllo o collegamento, il metodo del patrimonio netto si</w:t>
            </w:r>
            <w:r>
              <w:t xml:space="preserve"> </w:t>
            </w:r>
            <w:r w:rsidRPr="00633C5C">
              <w:t>applica dopo che nel bilancio di quest’ultima società le partecipazioni siano state valutate impiegando i medesimi principi contabili utilizzati dalla capogruppo. Nell’ipotesi che la</w:t>
            </w:r>
            <w:r>
              <w:t xml:space="preserve"> </w:t>
            </w:r>
            <w:r w:rsidRPr="00633C5C">
              <w:t>partecipante possegga una partecipazione in una società collegata che, quale capogruppo (di altre</w:t>
            </w:r>
            <w:r>
              <w:t xml:space="preserve"> </w:t>
            </w:r>
            <w:r w:rsidRPr="00633C5C">
              <w:t>società), rediga il bilancio consolidato, si assume il valore risultante da tale bilancio</w:t>
            </w:r>
            <w:r>
              <w:t>.</w:t>
            </w:r>
          </w:p>
        </w:tc>
        <w:tc>
          <w:tcPr>
            <w:tcW w:w="567" w:type="dxa"/>
            <w:shd w:val="clear" w:color="auto" w:fill="auto"/>
            <w:vAlign w:val="center"/>
          </w:tcPr>
          <w:p w14:paraId="6A9856A4" w14:textId="77777777" w:rsidR="00DF4720" w:rsidRPr="00A32A16" w:rsidRDefault="00DF4720" w:rsidP="00DF4720">
            <w:pPr>
              <w:jc w:val="center"/>
            </w:pPr>
          </w:p>
        </w:tc>
        <w:tc>
          <w:tcPr>
            <w:tcW w:w="567" w:type="dxa"/>
            <w:shd w:val="clear" w:color="auto" w:fill="auto"/>
            <w:vAlign w:val="center"/>
          </w:tcPr>
          <w:p w14:paraId="7140D466" w14:textId="77777777" w:rsidR="00DF4720" w:rsidRPr="00A32A16" w:rsidRDefault="00DF4720" w:rsidP="00DF4720">
            <w:pPr>
              <w:jc w:val="center"/>
            </w:pPr>
          </w:p>
        </w:tc>
        <w:tc>
          <w:tcPr>
            <w:tcW w:w="567" w:type="dxa"/>
            <w:shd w:val="clear" w:color="auto" w:fill="auto"/>
            <w:vAlign w:val="center"/>
          </w:tcPr>
          <w:p w14:paraId="5F2152CD" w14:textId="77777777" w:rsidR="00DF4720" w:rsidRPr="00A32A16" w:rsidRDefault="00DF4720" w:rsidP="00DF4720">
            <w:pPr>
              <w:jc w:val="center"/>
            </w:pPr>
          </w:p>
        </w:tc>
      </w:tr>
      <w:tr w:rsidR="00DF4720" w:rsidRPr="00D91DC6" w14:paraId="526BEE7C" w14:textId="77777777" w:rsidTr="00CE758C">
        <w:tblPrEx>
          <w:tblLook w:val="0000" w:firstRow="0" w:lastRow="0" w:firstColumn="0" w:lastColumn="0" w:noHBand="0" w:noVBand="0"/>
        </w:tblPrEx>
        <w:trPr>
          <w:trHeight w:val="283"/>
        </w:trPr>
        <w:tc>
          <w:tcPr>
            <w:tcW w:w="1984" w:type="dxa"/>
            <w:shd w:val="clear" w:color="auto" w:fill="auto"/>
          </w:tcPr>
          <w:p w14:paraId="6B9F6B79" w14:textId="77777777" w:rsidR="00DF4720" w:rsidRPr="00C679C3" w:rsidRDefault="00DF4720" w:rsidP="00DF4720">
            <w:pPr>
              <w:pStyle w:val="PrincCont"/>
              <w:jc w:val="left"/>
              <w:rPr>
                <w:sz w:val="16"/>
                <w:szCs w:val="16"/>
                <w:lang w:val="it-IT"/>
              </w:rPr>
            </w:pPr>
          </w:p>
        </w:tc>
        <w:tc>
          <w:tcPr>
            <w:tcW w:w="6520" w:type="dxa"/>
            <w:shd w:val="clear" w:color="auto" w:fill="auto"/>
          </w:tcPr>
          <w:p w14:paraId="5DEAE6C8" w14:textId="77777777" w:rsidR="00DF4720" w:rsidRPr="00DE38DC" w:rsidRDefault="00DF4720" w:rsidP="00DF4720">
            <w:pPr>
              <w:pStyle w:val="Titolo2"/>
            </w:pPr>
            <w:r w:rsidRPr="00DE38DC">
              <w:t>Rilevazione iniziale</w:t>
            </w:r>
            <w:r>
              <w:t xml:space="preserve"> e valutazione e rilevazioni successive</w:t>
            </w:r>
          </w:p>
        </w:tc>
        <w:tc>
          <w:tcPr>
            <w:tcW w:w="567" w:type="dxa"/>
            <w:shd w:val="clear" w:color="auto" w:fill="auto"/>
            <w:vAlign w:val="center"/>
          </w:tcPr>
          <w:p w14:paraId="17A4812B" w14:textId="77777777" w:rsidR="00DF4720" w:rsidRPr="00A32A16" w:rsidRDefault="00DF4720" w:rsidP="00DF4720">
            <w:pPr>
              <w:jc w:val="center"/>
            </w:pPr>
          </w:p>
        </w:tc>
        <w:tc>
          <w:tcPr>
            <w:tcW w:w="567" w:type="dxa"/>
            <w:shd w:val="clear" w:color="auto" w:fill="auto"/>
            <w:vAlign w:val="center"/>
          </w:tcPr>
          <w:p w14:paraId="1CFC016D" w14:textId="77777777" w:rsidR="00DF4720" w:rsidRPr="00A32A16" w:rsidRDefault="00DF4720" w:rsidP="00DF4720">
            <w:pPr>
              <w:jc w:val="center"/>
            </w:pPr>
          </w:p>
        </w:tc>
        <w:tc>
          <w:tcPr>
            <w:tcW w:w="567" w:type="dxa"/>
            <w:shd w:val="clear" w:color="auto" w:fill="auto"/>
            <w:vAlign w:val="center"/>
          </w:tcPr>
          <w:p w14:paraId="0ACF6BEC" w14:textId="77777777" w:rsidR="00DF4720" w:rsidRPr="00A32A16" w:rsidRDefault="00DF4720" w:rsidP="00DF4720">
            <w:pPr>
              <w:jc w:val="center"/>
            </w:pPr>
          </w:p>
        </w:tc>
      </w:tr>
      <w:tr w:rsidR="000747B2" w:rsidRPr="00D91DC6" w14:paraId="30BA1A0B" w14:textId="77777777" w:rsidTr="00CE758C">
        <w:tblPrEx>
          <w:tblLook w:val="0000" w:firstRow="0" w:lastRow="0" w:firstColumn="0" w:lastColumn="0" w:noHBand="0" w:noVBand="0"/>
        </w:tblPrEx>
        <w:trPr>
          <w:trHeight w:val="283"/>
        </w:trPr>
        <w:tc>
          <w:tcPr>
            <w:tcW w:w="1984" w:type="dxa"/>
            <w:shd w:val="clear" w:color="auto" w:fill="auto"/>
          </w:tcPr>
          <w:p w14:paraId="11A8FC44" w14:textId="2E401928" w:rsidR="000747B2" w:rsidRPr="00C679C3" w:rsidRDefault="000747B2" w:rsidP="00360313">
            <w:pPr>
              <w:pStyle w:val="PrincCont"/>
              <w:jc w:val="left"/>
              <w:rPr>
                <w:sz w:val="16"/>
                <w:szCs w:val="16"/>
                <w:lang w:val="it-IT"/>
              </w:rPr>
            </w:pPr>
            <w:r w:rsidRPr="00C679C3">
              <w:rPr>
                <w:sz w:val="16"/>
                <w:szCs w:val="16"/>
                <w:lang w:val="it-IT"/>
              </w:rPr>
              <w:t>OIC 17.15</w:t>
            </w:r>
            <w:r>
              <w:rPr>
                <w:sz w:val="16"/>
                <w:szCs w:val="16"/>
                <w:lang w:val="it-IT"/>
              </w:rPr>
              <w:t>5</w:t>
            </w:r>
          </w:p>
        </w:tc>
        <w:tc>
          <w:tcPr>
            <w:tcW w:w="6520" w:type="dxa"/>
            <w:shd w:val="clear" w:color="auto" w:fill="auto"/>
          </w:tcPr>
          <w:p w14:paraId="1AE281CA" w14:textId="77777777" w:rsidR="000747B2" w:rsidRPr="00CC1ACF" w:rsidRDefault="000747B2" w:rsidP="00DF4720">
            <w:pPr>
              <w:spacing w:line="240" w:lineRule="exact"/>
            </w:pPr>
            <w:r w:rsidRPr="00CC1ACF">
              <w:t xml:space="preserve">Le partecipazioni valutate con il metodo del patrimonio netto sono </w:t>
            </w:r>
            <w:r>
              <w:t xml:space="preserve">state </w:t>
            </w:r>
            <w:r w:rsidRPr="00CC1ACF">
              <w:t xml:space="preserve">iscritte </w:t>
            </w:r>
            <w:r>
              <w:t xml:space="preserve">inizialmente </w:t>
            </w:r>
            <w:r w:rsidRPr="00CC1ACF">
              <w:t>al costo di acquisto, co</w:t>
            </w:r>
            <w:r>
              <w:t>mprensivo degli oneri accessori?</w:t>
            </w:r>
          </w:p>
        </w:tc>
        <w:tc>
          <w:tcPr>
            <w:tcW w:w="567" w:type="dxa"/>
            <w:shd w:val="clear" w:color="auto" w:fill="auto"/>
            <w:vAlign w:val="center"/>
          </w:tcPr>
          <w:p w14:paraId="7E99E7FD" w14:textId="38563BC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65CB4B" w14:textId="5F41548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34FC26" w14:textId="6855BC0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4BD2BC81" w14:textId="77777777" w:rsidTr="00CE758C">
        <w:tblPrEx>
          <w:tblLook w:val="0000" w:firstRow="0" w:lastRow="0" w:firstColumn="0" w:lastColumn="0" w:noHBand="0" w:noVBand="0"/>
        </w:tblPrEx>
        <w:trPr>
          <w:trHeight w:val="283"/>
        </w:trPr>
        <w:tc>
          <w:tcPr>
            <w:tcW w:w="1984" w:type="dxa"/>
            <w:shd w:val="clear" w:color="auto" w:fill="auto"/>
          </w:tcPr>
          <w:p w14:paraId="6E85E279" w14:textId="6C11E99F" w:rsidR="00DF4720" w:rsidRPr="00C679C3" w:rsidRDefault="00DF4720" w:rsidP="00360313">
            <w:pPr>
              <w:pStyle w:val="PrincCont"/>
              <w:jc w:val="left"/>
              <w:rPr>
                <w:sz w:val="16"/>
                <w:szCs w:val="16"/>
                <w:lang w:val="it-IT"/>
              </w:rPr>
            </w:pPr>
            <w:r w:rsidRPr="00C679C3">
              <w:rPr>
                <w:sz w:val="16"/>
                <w:szCs w:val="16"/>
                <w:lang w:val="it-IT"/>
              </w:rPr>
              <w:t>OIC 17.</w:t>
            </w:r>
            <w:r w:rsidR="00360313">
              <w:rPr>
                <w:sz w:val="16"/>
                <w:szCs w:val="16"/>
                <w:lang w:val="it-IT"/>
              </w:rPr>
              <w:t>22</w:t>
            </w:r>
          </w:p>
        </w:tc>
        <w:tc>
          <w:tcPr>
            <w:tcW w:w="6520" w:type="dxa"/>
            <w:shd w:val="clear" w:color="auto" w:fill="auto"/>
          </w:tcPr>
          <w:p w14:paraId="214E2AEE" w14:textId="063C6DA7" w:rsidR="00DF4720" w:rsidRPr="000D617F" w:rsidRDefault="00DF4720" w:rsidP="00360313">
            <w:pPr>
              <w:pStyle w:val="Commentiriquadro"/>
              <w:rPr>
                <w:rFonts w:ascii="Arial" w:hAnsi="Arial" w:cs="Arial"/>
                <w:sz w:val="24"/>
                <w:szCs w:val="24"/>
              </w:rPr>
            </w:pPr>
            <w:r w:rsidRPr="000D617F">
              <w:t>Gli oneri accessori sono costituiti da costi di intermediazione bancaria e finanziaria, ovvero commissioni, spese e imposte. Possono comprendere costi di consulenza corrisposti a professionisti per la predisposizione di contratti e di studi di fattibilità</w:t>
            </w:r>
            <w:r w:rsidR="00360313">
              <w:t xml:space="preserve"> e di studi di convenienza all’acquisto</w:t>
            </w:r>
            <w:r w:rsidRPr="000D617F">
              <w:t xml:space="preserve">. </w:t>
            </w:r>
          </w:p>
        </w:tc>
        <w:tc>
          <w:tcPr>
            <w:tcW w:w="567" w:type="dxa"/>
            <w:shd w:val="clear" w:color="auto" w:fill="auto"/>
            <w:vAlign w:val="center"/>
          </w:tcPr>
          <w:p w14:paraId="4ED1A063" w14:textId="77777777" w:rsidR="00DF4720" w:rsidRPr="00A32A16" w:rsidRDefault="00DF4720" w:rsidP="00DF4720">
            <w:pPr>
              <w:jc w:val="center"/>
            </w:pPr>
          </w:p>
        </w:tc>
        <w:tc>
          <w:tcPr>
            <w:tcW w:w="567" w:type="dxa"/>
            <w:shd w:val="clear" w:color="auto" w:fill="auto"/>
            <w:vAlign w:val="center"/>
          </w:tcPr>
          <w:p w14:paraId="5B02CB15" w14:textId="77777777" w:rsidR="00DF4720" w:rsidRPr="00A32A16" w:rsidRDefault="00DF4720" w:rsidP="00DF4720">
            <w:pPr>
              <w:jc w:val="center"/>
            </w:pPr>
          </w:p>
        </w:tc>
        <w:tc>
          <w:tcPr>
            <w:tcW w:w="567" w:type="dxa"/>
            <w:shd w:val="clear" w:color="auto" w:fill="auto"/>
            <w:vAlign w:val="center"/>
          </w:tcPr>
          <w:p w14:paraId="1535CBA9" w14:textId="77777777" w:rsidR="00DF4720" w:rsidRPr="00A32A16" w:rsidRDefault="00DF4720" w:rsidP="00DF4720">
            <w:pPr>
              <w:jc w:val="center"/>
            </w:pPr>
          </w:p>
        </w:tc>
      </w:tr>
      <w:tr w:rsidR="000747B2" w:rsidRPr="00D91DC6" w14:paraId="3BE6B7B7" w14:textId="77777777" w:rsidTr="00CE758C">
        <w:tblPrEx>
          <w:tblLook w:val="0000" w:firstRow="0" w:lastRow="0" w:firstColumn="0" w:lastColumn="0" w:noHBand="0" w:noVBand="0"/>
        </w:tblPrEx>
        <w:trPr>
          <w:trHeight w:val="283"/>
        </w:trPr>
        <w:tc>
          <w:tcPr>
            <w:tcW w:w="1984" w:type="dxa"/>
            <w:shd w:val="clear" w:color="auto" w:fill="auto"/>
          </w:tcPr>
          <w:p w14:paraId="6E967DD9" w14:textId="574760EE" w:rsidR="000747B2" w:rsidRPr="00C679C3" w:rsidRDefault="000747B2" w:rsidP="00360313">
            <w:pPr>
              <w:pStyle w:val="PrincCont"/>
              <w:jc w:val="left"/>
              <w:rPr>
                <w:sz w:val="16"/>
                <w:szCs w:val="16"/>
                <w:lang w:val="it-IT"/>
              </w:rPr>
            </w:pPr>
            <w:r w:rsidRPr="00C679C3">
              <w:rPr>
                <w:sz w:val="16"/>
                <w:szCs w:val="16"/>
                <w:lang w:val="it-IT"/>
              </w:rPr>
              <w:t>OIC 17.16</w:t>
            </w:r>
            <w:r>
              <w:rPr>
                <w:sz w:val="16"/>
                <w:szCs w:val="16"/>
                <w:lang w:val="it-IT"/>
              </w:rPr>
              <w:t>3</w:t>
            </w:r>
          </w:p>
        </w:tc>
        <w:tc>
          <w:tcPr>
            <w:tcW w:w="6520" w:type="dxa"/>
            <w:shd w:val="clear" w:color="auto" w:fill="auto"/>
          </w:tcPr>
          <w:p w14:paraId="1E66D7A2" w14:textId="77777777" w:rsidR="000747B2" w:rsidRPr="00BF37C1" w:rsidRDefault="000747B2" w:rsidP="00CA5A61">
            <w:pPr>
              <w:spacing w:line="240" w:lineRule="exact"/>
            </w:pPr>
            <w:r w:rsidRPr="00BF37C1">
              <w:t xml:space="preserve">L’investimento nella partecipazione è stato esposto nello stato patrimoniale </w:t>
            </w:r>
            <w:r>
              <w:t>per</w:t>
            </w:r>
            <w:r w:rsidRPr="00BF37C1">
              <w:t xml:space="preserve"> un ammontare unico comprensivo dell’eventuale avviamento e/o maggiori valori dell’attivo dello stato patrimoniale della partecipata?</w:t>
            </w:r>
          </w:p>
        </w:tc>
        <w:tc>
          <w:tcPr>
            <w:tcW w:w="567" w:type="dxa"/>
            <w:shd w:val="clear" w:color="auto" w:fill="auto"/>
            <w:vAlign w:val="center"/>
          </w:tcPr>
          <w:p w14:paraId="6A6B279C" w14:textId="05DC4A71" w:rsidR="000747B2" w:rsidRPr="00A32A16" w:rsidRDefault="000747B2" w:rsidP="00CA5A6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DB69A2" w14:textId="6F207DDB" w:rsidR="000747B2" w:rsidRPr="00A32A16" w:rsidRDefault="000747B2" w:rsidP="00CA5A6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703D27" w14:textId="4C892C39" w:rsidR="000747B2" w:rsidRPr="00A32A16" w:rsidRDefault="000747B2" w:rsidP="00CA5A6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42C82B2" w14:textId="77777777" w:rsidTr="00CE758C">
        <w:tblPrEx>
          <w:tblLook w:val="0000" w:firstRow="0" w:lastRow="0" w:firstColumn="0" w:lastColumn="0" w:noHBand="0" w:noVBand="0"/>
        </w:tblPrEx>
        <w:trPr>
          <w:trHeight w:val="283"/>
        </w:trPr>
        <w:tc>
          <w:tcPr>
            <w:tcW w:w="1984" w:type="dxa"/>
            <w:shd w:val="clear" w:color="auto" w:fill="auto"/>
          </w:tcPr>
          <w:p w14:paraId="1D22CA50" w14:textId="685E6C51" w:rsidR="000747B2" w:rsidRPr="00C679C3" w:rsidRDefault="000747B2" w:rsidP="00360313">
            <w:pPr>
              <w:pStyle w:val="PrincCont"/>
              <w:jc w:val="left"/>
              <w:rPr>
                <w:sz w:val="16"/>
                <w:szCs w:val="16"/>
                <w:lang w:val="it-IT"/>
              </w:rPr>
            </w:pPr>
            <w:r w:rsidRPr="00C679C3">
              <w:rPr>
                <w:sz w:val="16"/>
                <w:szCs w:val="16"/>
                <w:lang w:val="it-IT"/>
              </w:rPr>
              <w:t>OIC 17.16</w:t>
            </w:r>
            <w:r>
              <w:rPr>
                <w:sz w:val="16"/>
                <w:szCs w:val="16"/>
                <w:lang w:val="it-IT"/>
              </w:rPr>
              <w:t>3</w:t>
            </w:r>
          </w:p>
        </w:tc>
        <w:tc>
          <w:tcPr>
            <w:tcW w:w="6520" w:type="dxa"/>
            <w:shd w:val="clear" w:color="auto" w:fill="auto"/>
          </w:tcPr>
          <w:p w14:paraId="5AB828F1" w14:textId="77777777" w:rsidR="000747B2" w:rsidRPr="00BF37C1" w:rsidRDefault="000747B2" w:rsidP="00DF4720">
            <w:pPr>
              <w:spacing w:line="240" w:lineRule="exact"/>
            </w:pPr>
            <w:r>
              <w:t>La quota di utili o di perdite della partecipata è stata rilevata nell’apposita voce del conto economico?</w:t>
            </w:r>
          </w:p>
        </w:tc>
        <w:tc>
          <w:tcPr>
            <w:tcW w:w="567" w:type="dxa"/>
            <w:shd w:val="clear" w:color="auto" w:fill="auto"/>
            <w:vAlign w:val="center"/>
          </w:tcPr>
          <w:p w14:paraId="66078322" w14:textId="457275AD" w:rsidR="000747B2" w:rsidRPr="00DB38A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3EAA89" w14:textId="5319480F" w:rsidR="000747B2" w:rsidRPr="00DB38A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2114ED" w14:textId="0BEE5BF7" w:rsidR="000747B2" w:rsidRPr="00DB38A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AEB422B" w14:textId="77777777" w:rsidTr="00CE758C">
        <w:tblPrEx>
          <w:tblLook w:val="0000" w:firstRow="0" w:lastRow="0" w:firstColumn="0" w:lastColumn="0" w:noHBand="0" w:noVBand="0"/>
        </w:tblPrEx>
        <w:trPr>
          <w:trHeight w:val="283"/>
        </w:trPr>
        <w:tc>
          <w:tcPr>
            <w:tcW w:w="1984" w:type="dxa"/>
            <w:shd w:val="clear" w:color="auto" w:fill="auto"/>
          </w:tcPr>
          <w:p w14:paraId="3A9E9BCA" w14:textId="77777777" w:rsidR="00DF4720" w:rsidRPr="00C679C3" w:rsidRDefault="00DF4720" w:rsidP="00DF4720">
            <w:pPr>
              <w:pStyle w:val="PrincCont"/>
              <w:jc w:val="left"/>
              <w:rPr>
                <w:sz w:val="16"/>
                <w:szCs w:val="16"/>
                <w:lang w:val="it-IT"/>
              </w:rPr>
            </w:pPr>
          </w:p>
        </w:tc>
        <w:tc>
          <w:tcPr>
            <w:tcW w:w="6520" w:type="dxa"/>
            <w:shd w:val="clear" w:color="auto" w:fill="auto"/>
          </w:tcPr>
          <w:p w14:paraId="71CB65E7" w14:textId="77777777" w:rsidR="00DF4720" w:rsidRPr="0008252E" w:rsidRDefault="00DF4720" w:rsidP="00787DCD">
            <w:pPr>
              <w:pStyle w:val="Titolo3"/>
              <w:jc w:val="both"/>
            </w:pPr>
            <w:r w:rsidRPr="0008252E">
              <w:t>Trattamento della differenza iniziale tra costo d’acquisto e patrimonio netto contabile della partecipata</w:t>
            </w:r>
          </w:p>
        </w:tc>
        <w:tc>
          <w:tcPr>
            <w:tcW w:w="567" w:type="dxa"/>
            <w:shd w:val="clear" w:color="auto" w:fill="auto"/>
            <w:vAlign w:val="center"/>
          </w:tcPr>
          <w:p w14:paraId="231140BC" w14:textId="77777777" w:rsidR="00DF4720" w:rsidRPr="00A32A16" w:rsidRDefault="00DF4720" w:rsidP="00DF4720">
            <w:pPr>
              <w:jc w:val="center"/>
            </w:pPr>
          </w:p>
        </w:tc>
        <w:tc>
          <w:tcPr>
            <w:tcW w:w="567" w:type="dxa"/>
            <w:shd w:val="clear" w:color="auto" w:fill="auto"/>
            <w:vAlign w:val="center"/>
          </w:tcPr>
          <w:p w14:paraId="67ED42D6" w14:textId="77777777" w:rsidR="00DF4720" w:rsidRPr="00A32A16" w:rsidRDefault="00DF4720" w:rsidP="00DF4720">
            <w:pPr>
              <w:jc w:val="center"/>
            </w:pPr>
          </w:p>
        </w:tc>
        <w:tc>
          <w:tcPr>
            <w:tcW w:w="567" w:type="dxa"/>
            <w:shd w:val="clear" w:color="auto" w:fill="auto"/>
            <w:vAlign w:val="center"/>
          </w:tcPr>
          <w:p w14:paraId="142A0414" w14:textId="77777777" w:rsidR="00DF4720" w:rsidRPr="00A32A16" w:rsidRDefault="00DF4720" w:rsidP="00DF4720">
            <w:pPr>
              <w:jc w:val="center"/>
            </w:pPr>
          </w:p>
        </w:tc>
      </w:tr>
      <w:tr w:rsidR="00DF4720" w:rsidRPr="00D91DC6" w14:paraId="6CA7C933" w14:textId="77777777" w:rsidTr="00CE758C">
        <w:tblPrEx>
          <w:tblLook w:val="0000" w:firstRow="0" w:lastRow="0" w:firstColumn="0" w:lastColumn="0" w:noHBand="0" w:noVBand="0"/>
        </w:tblPrEx>
        <w:trPr>
          <w:trHeight w:val="283"/>
        </w:trPr>
        <w:tc>
          <w:tcPr>
            <w:tcW w:w="1984" w:type="dxa"/>
            <w:shd w:val="clear" w:color="auto" w:fill="auto"/>
          </w:tcPr>
          <w:p w14:paraId="1E56295D" w14:textId="77777777" w:rsidR="00DF4720" w:rsidRPr="00C679C3" w:rsidRDefault="00DF4720" w:rsidP="00DF4720">
            <w:pPr>
              <w:pStyle w:val="PrincCont"/>
              <w:jc w:val="left"/>
              <w:rPr>
                <w:sz w:val="16"/>
                <w:szCs w:val="16"/>
                <w:lang w:val="it-IT"/>
              </w:rPr>
            </w:pPr>
          </w:p>
        </w:tc>
        <w:tc>
          <w:tcPr>
            <w:tcW w:w="6520" w:type="dxa"/>
            <w:shd w:val="clear" w:color="auto" w:fill="auto"/>
          </w:tcPr>
          <w:p w14:paraId="6A7DA209" w14:textId="77777777" w:rsidR="00DF4720" w:rsidRPr="0008252E" w:rsidRDefault="00DF4720" w:rsidP="00787DCD">
            <w:pPr>
              <w:pStyle w:val="Titolo4"/>
              <w:jc w:val="both"/>
              <w:rPr>
                <w:b/>
              </w:rPr>
            </w:pPr>
            <w:r w:rsidRPr="0008252E">
              <w:t xml:space="preserve">Costo sostenuto per l’acquisto della partecipazione superiore </w:t>
            </w:r>
            <w:r>
              <w:t>al valore de</w:t>
            </w:r>
            <w:r w:rsidRPr="0008252E">
              <w:t xml:space="preserve">lla </w:t>
            </w:r>
            <w:r>
              <w:t>corrispondente quota</w:t>
            </w:r>
            <w:r w:rsidRPr="0008252E">
              <w:t xml:space="preserve"> </w:t>
            </w:r>
            <w:r>
              <w:t>del</w:t>
            </w:r>
            <w:r w:rsidRPr="0008252E">
              <w:t xml:space="preserve"> patrimonio netto contabile della partecipata</w:t>
            </w:r>
          </w:p>
        </w:tc>
        <w:tc>
          <w:tcPr>
            <w:tcW w:w="567" w:type="dxa"/>
            <w:shd w:val="clear" w:color="auto" w:fill="auto"/>
            <w:vAlign w:val="center"/>
          </w:tcPr>
          <w:p w14:paraId="70BE1785" w14:textId="77777777" w:rsidR="00DF4720" w:rsidRPr="00A32A16" w:rsidRDefault="00DF4720" w:rsidP="00DF4720">
            <w:pPr>
              <w:jc w:val="center"/>
            </w:pPr>
          </w:p>
        </w:tc>
        <w:tc>
          <w:tcPr>
            <w:tcW w:w="567" w:type="dxa"/>
            <w:shd w:val="clear" w:color="auto" w:fill="auto"/>
            <w:vAlign w:val="center"/>
          </w:tcPr>
          <w:p w14:paraId="47994ADE" w14:textId="77777777" w:rsidR="00DF4720" w:rsidRPr="00A32A16" w:rsidRDefault="00DF4720" w:rsidP="00DF4720">
            <w:pPr>
              <w:jc w:val="center"/>
            </w:pPr>
          </w:p>
        </w:tc>
        <w:tc>
          <w:tcPr>
            <w:tcW w:w="567" w:type="dxa"/>
            <w:shd w:val="clear" w:color="auto" w:fill="auto"/>
            <w:vAlign w:val="center"/>
          </w:tcPr>
          <w:p w14:paraId="5EDA02BC" w14:textId="77777777" w:rsidR="00DF4720" w:rsidRPr="00A32A16" w:rsidRDefault="00DF4720" w:rsidP="00DF4720">
            <w:pPr>
              <w:jc w:val="center"/>
            </w:pPr>
          </w:p>
        </w:tc>
      </w:tr>
      <w:tr w:rsidR="000747B2" w:rsidRPr="00D91DC6" w14:paraId="7DED933F" w14:textId="77777777" w:rsidTr="00CE758C">
        <w:tblPrEx>
          <w:tblLook w:val="0000" w:firstRow="0" w:lastRow="0" w:firstColumn="0" w:lastColumn="0" w:noHBand="0" w:noVBand="0"/>
        </w:tblPrEx>
        <w:trPr>
          <w:trHeight w:val="283"/>
        </w:trPr>
        <w:tc>
          <w:tcPr>
            <w:tcW w:w="1984" w:type="dxa"/>
            <w:shd w:val="clear" w:color="auto" w:fill="auto"/>
          </w:tcPr>
          <w:p w14:paraId="26C94C34" w14:textId="7E08B45A" w:rsidR="000747B2" w:rsidRPr="00C679C3" w:rsidRDefault="000747B2" w:rsidP="000B2AEC">
            <w:pPr>
              <w:pStyle w:val="PrincCont"/>
              <w:jc w:val="left"/>
              <w:rPr>
                <w:sz w:val="16"/>
                <w:szCs w:val="16"/>
              </w:rPr>
            </w:pPr>
            <w:r w:rsidRPr="00C679C3">
              <w:rPr>
                <w:sz w:val="16"/>
                <w:szCs w:val="16"/>
              </w:rPr>
              <w:t>Art. 2426, c.1, n.4, CC</w:t>
            </w:r>
            <w:r>
              <w:rPr>
                <w:sz w:val="16"/>
                <w:szCs w:val="16"/>
              </w:rPr>
              <w:t xml:space="preserve">         </w:t>
            </w:r>
            <w:r w:rsidRPr="00C679C3">
              <w:rPr>
                <w:sz w:val="16"/>
                <w:szCs w:val="16"/>
              </w:rPr>
              <w:t>OIC 17.15</w:t>
            </w:r>
            <w:r>
              <w:rPr>
                <w:sz w:val="16"/>
                <w:szCs w:val="16"/>
              </w:rPr>
              <w:t>6</w:t>
            </w:r>
          </w:p>
        </w:tc>
        <w:tc>
          <w:tcPr>
            <w:tcW w:w="6520" w:type="dxa"/>
            <w:shd w:val="clear" w:color="auto" w:fill="auto"/>
            <w:vAlign w:val="center"/>
          </w:tcPr>
          <w:p w14:paraId="137D1CC4" w14:textId="77777777" w:rsidR="000747B2" w:rsidRPr="000D617F" w:rsidRDefault="000747B2" w:rsidP="00DF4720">
            <w:pPr>
              <w:spacing w:line="240" w:lineRule="exact"/>
            </w:pPr>
            <w:r>
              <w:t>In sede di prima rilevazione, s</w:t>
            </w:r>
            <w:r w:rsidRPr="000D617F">
              <w:t>e il costo di acquisto della partecipazione è superiore al valore della</w:t>
            </w:r>
            <w:r>
              <w:t xml:space="preserve"> </w:t>
            </w:r>
            <w:r w:rsidRPr="000D617F">
              <w:t xml:space="preserve">corrispondente quota del patrimonio netto risultante dall’ultimo bilancio della partecipata, la </w:t>
            </w:r>
            <w:r>
              <w:t>differenza è stata</w:t>
            </w:r>
            <w:r w:rsidRPr="000D617F">
              <w:t xml:space="preserve"> iscritta nell’attivo della partecipante</w:t>
            </w:r>
            <w:r>
              <w:t>?</w:t>
            </w:r>
          </w:p>
        </w:tc>
        <w:tc>
          <w:tcPr>
            <w:tcW w:w="567" w:type="dxa"/>
            <w:shd w:val="clear" w:color="auto" w:fill="auto"/>
            <w:vAlign w:val="center"/>
          </w:tcPr>
          <w:p w14:paraId="41C555AF" w14:textId="5B5A9C6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74E32E" w14:textId="3E2EDED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3C35EE" w14:textId="27283D5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7F70469" w14:textId="77777777" w:rsidTr="00CE758C">
        <w:tblPrEx>
          <w:tblLook w:val="0000" w:firstRow="0" w:lastRow="0" w:firstColumn="0" w:lastColumn="0" w:noHBand="0" w:noVBand="0"/>
        </w:tblPrEx>
        <w:trPr>
          <w:trHeight w:val="283"/>
        </w:trPr>
        <w:tc>
          <w:tcPr>
            <w:tcW w:w="1984" w:type="dxa"/>
            <w:shd w:val="clear" w:color="auto" w:fill="auto"/>
          </w:tcPr>
          <w:p w14:paraId="1E36C30A" w14:textId="65DF68A1" w:rsidR="000747B2" w:rsidRPr="00C679C3" w:rsidRDefault="000747B2" w:rsidP="00360313">
            <w:pPr>
              <w:pStyle w:val="PrincCont"/>
              <w:jc w:val="left"/>
              <w:rPr>
                <w:sz w:val="16"/>
                <w:szCs w:val="16"/>
              </w:rPr>
            </w:pPr>
            <w:r w:rsidRPr="00C679C3">
              <w:rPr>
                <w:sz w:val="16"/>
                <w:szCs w:val="16"/>
              </w:rPr>
              <w:t>OIC 17.15</w:t>
            </w:r>
            <w:r>
              <w:rPr>
                <w:sz w:val="16"/>
                <w:szCs w:val="16"/>
              </w:rPr>
              <w:t>6</w:t>
            </w:r>
          </w:p>
        </w:tc>
        <w:tc>
          <w:tcPr>
            <w:tcW w:w="6520" w:type="dxa"/>
            <w:shd w:val="clear" w:color="auto" w:fill="auto"/>
            <w:vAlign w:val="center"/>
          </w:tcPr>
          <w:p w14:paraId="35E50BE8" w14:textId="77777777" w:rsidR="000747B2" w:rsidRDefault="000747B2" w:rsidP="00DF4720">
            <w:pPr>
              <w:spacing w:line="240" w:lineRule="exact"/>
            </w:pPr>
            <w:r>
              <w:t>Tale differenza è stata ammortizzata limitatamente alla parte attribuibile ai beni ammortizzabili, compreso l’avviamento?</w:t>
            </w:r>
          </w:p>
        </w:tc>
        <w:tc>
          <w:tcPr>
            <w:tcW w:w="567" w:type="dxa"/>
            <w:shd w:val="clear" w:color="auto" w:fill="auto"/>
            <w:vAlign w:val="center"/>
          </w:tcPr>
          <w:p w14:paraId="2F06A2BE" w14:textId="4DC52A63" w:rsidR="000747B2" w:rsidRPr="00DB38A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9E163C" w14:textId="1FF7E944" w:rsidR="000747B2" w:rsidRPr="00DB38A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C7D303" w14:textId="04BC8C41" w:rsidR="000747B2" w:rsidRPr="00DB38AE"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19D5C79" w14:textId="77777777" w:rsidTr="00CE758C">
        <w:tblPrEx>
          <w:tblLook w:val="0000" w:firstRow="0" w:lastRow="0" w:firstColumn="0" w:lastColumn="0" w:noHBand="0" w:noVBand="0"/>
        </w:tblPrEx>
        <w:trPr>
          <w:trHeight w:val="283"/>
        </w:trPr>
        <w:tc>
          <w:tcPr>
            <w:tcW w:w="1984" w:type="dxa"/>
            <w:shd w:val="clear" w:color="auto" w:fill="auto"/>
          </w:tcPr>
          <w:p w14:paraId="3A7126AF" w14:textId="46BDDECD" w:rsidR="000747B2" w:rsidRPr="00C679C3" w:rsidRDefault="000747B2" w:rsidP="00360313">
            <w:pPr>
              <w:pStyle w:val="PrincCont"/>
              <w:jc w:val="left"/>
              <w:rPr>
                <w:sz w:val="16"/>
                <w:szCs w:val="16"/>
                <w:lang w:val="it-IT"/>
              </w:rPr>
            </w:pPr>
            <w:r w:rsidRPr="00C679C3">
              <w:rPr>
                <w:sz w:val="16"/>
                <w:szCs w:val="16"/>
                <w:lang w:val="it-IT"/>
              </w:rPr>
              <w:t>OIC 17.16</w:t>
            </w:r>
            <w:r>
              <w:rPr>
                <w:sz w:val="16"/>
                <w:szCs w:val="16"/>
                <w:lang w:val="it-IT"/>
              </w:rPr>
              <w:t>1</w:t>
            </w:r>
            <w:r w:rsidRPr="00C679C3">
              <w:rPr>
                <w:sz w:val="16"/>
                <w:szCs w:val="16"/>
                <w:lang w:val="it-IT"/>
              </w:rPr>
              <w:t xml:space="preserve"> b)</w:t>
            </w:r>
          </w:p>
        </w:tc>
        <w:tc>
          <w:tcPr>
            <w:tcW w:w="6520" w:type="dxa"/>
            <w:shd w:val="clear" w:color="auto" w:fill="auto"/>
            <w:vAlign w:val="center"/>
          </w:tcPr>
          <w:p w14:paraId="21E5C8B0" w14:textId="77777777" w:rsidR="000747B2" w:rsidRPr="00A844E4" w:rsidRDefault="000747B2" w:rsidP="00DF4720">
            <w:pPr>
              <w:spacing w:line="240" w:lineRule="exact"/>
            </w:pPr>
            <w:r>
              <w:t>Se l</w:t>
            </w:r>
            <w:r w:rsidRPr="00A844E4">
              <w:t>a differenza iniziale positiva non corrisponde ad un maggior valore dell’attivo e/o avv</w:t>
            </w:r>
            <w:r>
              <w:t xml:space="preserve">iamento della partecipata, </w:t>
            </w:r>
            <w:r w:rsidRPr="00A844E4">
              <w:t xml:space="preserve">la partecipazione è </w:t>
            </w:r>
            <w:r>
              <w:t xml:space="preserve">stata </w:t>
            </w:r>
            <w:r w:rsidRPr="00A844E4">
              <w:t xml:space="preserve">oggetto di svalutazione e la differenza è </w:t>
            </w:r>
            <w:r>
              <w:t xml:space="preserve">stata </w:t>
            </w:r>
            <w:r w:rsidRPr="00A844E4">
              <w:t>imputata a conto economi</w:t>
            </w:r>
            <w:r>
              <w:t>co nella gestione straordinaria?</w:t>
            </w:r>
          </w:p>
        </w:tc>
        <w:tc>
          <w:tcPr>
            <w:tcW w:w="567" w:type="dxa"/>
            <w:shd w:val="clear" w:color="auto" w:fill="auto"/>
            <w:vAlign w:val="center"/>
          </w:tcPr>
          <w:p w14:paraId="0750DBDC" w14:textId="505D561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0F4B2E" w14:textId="27BC2D8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9C40FC3" w14:textId="792AB1C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0DA6812A" w14:textId="77777777" w:rsidTr="00CE758C">
        <w:tblPrEx>
          <w:tblLook w:val="0000" w:firstRow="0" w:lastRow="0" w:firstColumn="0" w:lastColumn="0" w:noHBand="0" w:noVBand="0"/>
        </w:tblPrEx>
        <w:trPr>
          <w:trHeight w:val="283"/>
        </w:trPr>
        <w:tc>
          <w:tcPr>
            <w:tcW w:w="1984" w:type="dxa"/>
            <w:shd w:val="clear" w:color="auto" w:fill="auto"/>
          </w:tcPr>
          <w:p w14:paraId="5CF13D03" w14:textId="77777777" w:rsidR="00DF4720" w:rsidRPr="00C679C3" w:rsidRDefault="00DF4720" w:rsidP="000B2AEC">
            <w:pPr>
              <w:pStyle w:val="PrincCont"/>
              <w:jc w:val="left"/>
              <w:rPr>
                <w:sz w:val="16"/>
                <w:szCs w:val="16"/>
                <w:lang w:val="it-IT"/>
              </w:rPr>
            </w:pPr>
          </w:p>
        </w:tc>
        <w:tc>
          <w:tcPr>
            <w:tcW w:w="6520" w:type="dxa"/>
            <w:shd w:val="clear" w:color="auto" w:fill="auto"/>
            <w:vAlign w:val="center"/>
          </w:tcPr>
          <w:p w14:paraId="2DBE78A1" w14:textId="77777777" w:rsidR="00DF4720" w:rsidRPr="0008252E" w:rsidRDefault="00DF4720" w:rsidP="00787DCD">
            <w:pPr>
              <w:pStyle w:val="Titolo4"/>
              <w:jc w:val="both"/>
              <w:rPr>
                <w:b/>
              </w:rPr>
            </w:pPr>
            <w:r w:rsidRPr="0008252E">
              <w:t xml:space="preserve">Costo sostenuto per l’acquisto della partecipazione inferiore </w:t>
            </w:r>
            <w:r>
              <w:t>al valore della</w:t>
            </w:r>
            <w:r w:rsidRPr="0008252E">
              <w:t xml:space="preserve"> corrispondente </w:t>
            </w:r>
            <w:r>
              <w:t>quota</w:t>
            </w:r>
            <w:r w:rsidRPr="0008252E">
              <w:t xml:space="preserve"> d</w:t>
            </w:r>
            <w:r>
              <w:t>el</w:t>
            </w:r>
            <w:r w:rsidRPr="0008252E">
              <w:t xml:space="preserve"> patrimonio netto contabile della partecipata</w:t>
            </w:r>
          </w:p>
        </w:tc>
        <w:tc>
          <w:tcPr>
            <w:tcW w:w="567" w:type="dxa"/>
            <w:shd w:val="clear" w:color="auto" w:fill="auto"/>
            <w:vAlign w:val="center"/>
          </w:tcPr>
          <w:p w14:paraId="7F267879" w14:textId="77777777" w:rsidR="00DF4720" w:rsidRPr="0045739F" w:rsidRDefault="00DF4720" w:rsidP="00CA5A61">
            <w:pPr>
              <w:pageBreakBefore/>
              <w:jc w:val="center"/>
            </w:pPr>
          </w:p>
        </w:tc>
        <w:tc>
          <w:tcPr>
            <w:tcW w:w="567" w:type="dxa"/>
            <w:shd w:val="clear" w:color="auto" w:fill="auto"/>
            <w:vAlign w:val="center"/>
          </w:tcPr>
          <w:p w14:paraId="01E8BECF" w14:textId="77777777" w:rsidR="00DF4720" w:rsidRPr="0045739F" w:rsidRDefault="00DF4720" w:rsidP="00CA5A61">
            <w:pPr>
              <w:pageBreakBefore/>
              <w:jc w:val="center"/>
            </w:pPr>
          </w:p>
        </w:tc>
        <w:tc>
          <w:tcPr>
            <w:tcW w:w="567" w:type="dxa"/>
            <w:shd w:val="clear" w:color="auto" w:fill="auto"/>
            <w:vAlign w:val="center"/>
          </w:tcPr>
          <w:p w14:paraId="58ECC09F" w14:textId="77777777" w:rsidR="00DF4720" w:rsidRPr="0045739F" w:rsidRDefault="00DF4720" w:rsidP="00CA5A61">
            <w:pPr>
              <w:pageBreakBefore/>
              <w:jc w:val="center"/>
            </w:pPr>
          </w:p>
        </w:tc>
      </w:tr>
      <w:tr w:rsidR="000747B2" w:rsidRPr="00D91DC6" w14:paraId="31ED00E0" w14:textId="77777777" w:rsidTr="00CE758C">
        <w:tblPrEx>
          <w:tblLook w:val="0000" w:firstRow="0" w:lastRow="0" w:firstColumn="0" w:lastColumn="0" w:noHBand="0" w:noVBand="0"/>
        </w:tblPrEx>
        <w:trPr>
          <w:trHeight w:val="283"/>
        </w:trPr>
        <w:tc>
          <w:tcPr>
            <w:tcW w:w="1984" w:type="dxa"/>
            <w:shd w:val="clear" w:color="auto" w:fill="auto"/>
          </w:tcPr>
          <w:p w14:paraId="47B5D3DE" w14:textId="7D19310A" w:rsidR="000747B2" w:rsidRPr="00C679C3" w:rsidRDefault="000747B2" w:rsidP="00360313">
            <w:pPr>
              <w:pStyle w:val="PrincCont"/>
              <w:jc w:val="left"/>
              <w:rPr>
                <w:sz w:val="16"/>
                <w:szCs w:val="16"/>
                <w:lang w:val="it-IT"/>
              </w:rPr>
            </w:pPr>
            <w:r w:rsidRPr="00C679C3">
              <w:rPr>
                <w:sz w:val="16"/>
                <w:szCs w:val="16"/>
                <w:lang w:val="it-IT"/>
              </w:rPr>
              <w:t>OIC 17.16</w:t>
            </w:r>
            <w:r>
              <w:rPr>
                <w:sz w:val="16"/>
                <w:szCs w:val="16"/>
                <w:lang w:val="it-IT"/>
              </w:rPr>
              <w:t>2</w:t>
            </w:r>
            <w:r w:rsidRPr="00C679C3">
              <w:rPr>
                <w:sz w:val="16"/>
                <w:szCs w:val="16"/>
                <w:lang w:val="it-IT"/>
              </w:rPr>
              <w:t xml:space="preserve"> a)</w:t>
            </w:r>
          </w:p>
        </w:tc>
        <w:tc>
          <w:tcPr>
            <w:tcW w:w="6520" w:type="dxa"/>
            <w:shd w:val="clear" w:color="auto" w:fill="auto"/>
            <w:vAlign w:val="center"/>
          </w:tcPr>
          <w:p w14:paraId="258DBA8D" w14:textId="77777777" w:rsidR="000747B2" w:rsidRPr="00293B7D" w:rsidRDefault="000747B2" w:rsidP="00D46821">
            <w:pPr>
              <w:keepLines/>
              <w:spacing w:before="0" w:after="0" w:line="240" w:lineRule="exact"/>
            </w:pPr>
            <w:r w:rsidRPr="00293B7D">
              <w:t xml:space="preserve">Se la differenza iniziale negativa non è riconducibile alla previsione di perdite ma al compimento di un buon affare, la partecipazione è stata iscritta al maggior valore del patrimonio netto rettificato della partecipata rispetto al prezzo di costo, iscrivendo quale contropartita, all’interno della voce </w:t>
            </w:r>
            <w:r>
              <w:t xml:space="preserve">A.VII </w:t>
            </w:r>
            <w:r w:rsidRPr="00293B7D">
              <w:t>“Altre riserve”, una “Riserva per plusvalori di partecipazioni acquisite”, indistribuibile?</w:t>
            </w:r>
          </w:p>
        </w:tc>
        <w:tc>
          <w:tcPr>
            <w:tcW w:w="567" w:type="dxa"/>
            <w:shd w:val="clear" w:color="auto" w:fill="auto"/>
            <w:vAlign w:val="center"/>
          </w:tcPr>
          <w:p w14:paraId="493A70F7" w14:textId="31C68D13"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0C80FB" w14:textId="291EEA3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BD0171" w14:textId="220D2C4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B7A7F6A" w14:textId="77777777" w:rsidTr="00CE758C">
        <w:tblPrEx>
          <w:tblLook w:val="0000" w:firstRow="0" w:lastRow="0" w:firstColumn="0" w:lastColumn="0" w:noHBand="0" w:noVBand="0"/>
        </w:tblPrEx>
        <w:trPr>
          <w:trHeight w:val="283"/>
        </w:trPr>
        <w:tc>
          <w:tcPr>
            <w:tcW w:w="1984" w:type="dxa"/>
            <w:shd w:val="clear" w:color="auto" w:fill="auto"/>
          </w:tcPr>
          <w:p w14:paraId="6C476D62" w14:textId="4A7B5347" w:rsidR="000747B2" w:rsidRPr="00C679C3" w:rsidRDefault="000747B2" w:rsidP="00360313">
            <w:pPr>
              <w:pStyle w:val="PrincCont"/>
              <w:jc w:val="left"/>
              <w:rPr>
                <w:sz w:val="16"/>
                <w:szCs w:val="16"/>
                <w:lang w:val="it-IT"/>
              </w:rPr>
            </w:pPr>
            <w:r w:rsidRPr="00C679C3">
              <w:rPr>
                <w:sz w:val="16"/>
                <w:szCs w:val="16"/>
                <w:lang w:val="it-IT"/>
              </w:rPr>
              <w:t>OIC 17.16</w:t>
            </w:r>
            <w:r>
              <w:rPr>
                <w:sz w:val="16"/>
                <w:szCs w:val="16"/>
                <w:lang w:val="it-IT"/>
              </w:rPr>
              <w:t>2</w:t>
            </w:r>
            <w:r w:rsidRPr="00C679C3">
              <w:rPr>
                <w:sz w:val="16"/>
                <w:szCs w:val="16"/>
                <w:lang w:val="it-IT"/>
              </w:rPr>
              <w:t xml:space="preserve"> b)</w:t>
            </w:r>
          </w:p>
        </w:tc>
        <w:tc>
          <w:tcPr>
            <w:tcW w:w="6520" w:type="dxa"/>
            <w:shd w:val="clear" w:color="auto" w:fill="auto"/>
            <w:vAlign w:val="center"/>
          </w:tcPr>
          <w:p w14:paraId="0B3C4AE8" w14:textId="77777777" w:rsidR="000747B2" w:rsidRPr="00293B7D" w:rsidRDefault="000747B2" w:rsidP="00DF4720">
            <w:pPr>
              <w:spacing w:line="240" w:lineRule="exact"/>
            </w:pPr>
            <w:r>
              <w:t>Se la</w:t>
            </w:r>
            <w:r w:rsidRPr="00293B7D">
              <w:t xml:space="preserve"> differenza iniziale negativa è dovuta alla presenza di attività iscritte per valori superiori al loro valore recuperabile o passività iscritte ad un valore inferiore al loro valore di estinzione o, ancora, alla previsione di risultati economici sfavorevoli, per cui tale differenza rappresenta un “Fondo per rischi e oneri futuri” di cui si mantiene memoria extracontabilmente, la partecipazione è stata inizialmente iscritta per un valore pari al costo sostenuto?</w:t>
            </w:r>
          </w:p>
        </w:tc>
        <w:tc>
          <w:tcPr>
            <w:tcW w:w="567" w:type="dxa"/>
            <w:shd w:val="clear" w:color="auto" w:fill="auto"/>
            <w:vAlign w:val="center"/>
          </w:tcPr>
          <w:p w14:paraId="231254F7" w14:textId="6E68A53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52416E" w14:textId="3F98024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A4C732" w14:textId="459B636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098B83BE" w14:textId="77777777" w:rsidTr="00CE758C">
        <w:tblPrEx>
          <w:tblLook w:val="0000" w:firstRow="0" w:lastRow="0" w:firstColumn="0" w:lastColumn="0" w:noHBand="0" w:noVBand="0"/>
        </w:tblPrEx>
        <w:trPr>
          <w:trHeight w:val="283"/>
        </w:trPr>
        <w:tc>
          <w:tcPr>
            <w:tcW w:w="1984" w:type="dxa"/>
            <w:shd w:val="clear" w:color="auto" w:fill="auto"/>
          </w:tcPr>
          <w:p w14:paraId="4576CC77" w14:textId="7836B45D" w:rsidR="00DF4720" w:rsidRPr="00C679C3" w:rsidRDefault="00DF4720" w:rsidP="00360313">
            <w:pPr>
              <w:pStyle w:val="PrincCont"/>
              <w:jc w:val="left"/>
              <w:rPr>
                <w:sz w:val="16"/>
                <w:szCs w:val="16"/>
                <w:lang w:val="it-IT"/>
              </w:rPr>
            </w:pPr>
            <w:r w:rsidRPr="00C679C3">
              <w:rPr>
                <w:sz w:val="16"/>
                <w:szCs w:val="16"/>
                <w:lang w:val="it-IT"/>
              </w:rPr>
              <w:t>OIC 17.</w:t>
            </w:r>
            <w:r w:rsidR="00360313" w:rsidRPr="00C679C3">
              <w:rPr>
                <w:sz w:val="16"/>
                <w:szCs w:val="16"/>
                <w:lang w:val="it-IT"/>
              </w:rPr>
              <w:t>15</w:t>
            </w:r>
            <w:r w:rsidR="00360313">
              <w:rPr>
                <w:sz w:val="16"/>
                <w:szCs w:val="16"/>
                <w:lang w:val="it-IT"/>
              </w:rPr>
              <w:t>8</w:t>
            </w:r>
          </w:p>
        </w:tc>
        <w:tc>
          <w:tcPr>
            <w:tcW w:w="6520" w:type="dxa"/>
            <w:shd w:val="clear" w:color="auto" w:fill="auto"/>
            <w:vAlign w:val="center"/>
          </w:tcPr>
          <w:p w14:paraId="798ECB97" w14:textId="77777777" w:rsidR="00DF4720" w:rsidRPr="00BF37C1" w:rsidRDefault="00DF4720" w:rsidP="00DF4720">
            <w:pPr>
              <w:pStyle w:val="Commentiriquadro"/>
              <w:rPr>
                <w:rFonts w:ascii="Arial" w:hAnsi="Arial" w:cs="Arial"/>
                <w:sz w:val="24"/>
                <w:szCs w:val="24"/>
              </w:rPr>
            </w:pPr>
            <w:r w:rsidRPr="00BF37C1">
              <w:t>Quando il costo d’acquisto della partecipazione differisce rispetto alla quota di pertinenza del valore netto contabile alla data dell’acquisizione, si determina una differenza iniziale, positiva o negativa, che va identificata nella sua composizione e trattata contabilmente in modo analogo alle differenze iniziali da annullamento emergenti in sede di preparazione nel bilancio consolidato.</w:t>
            </w:r>
            <w:r>
              <w:t xml:space="preserve"> </w:t>
            </w:r>
          </w:p>
        </w:tc>
        <w:tc>
          <w:tcPr>
            <w:tcW w:w="567" w:type="dxa"/>
            <w:shd w:val="clear" w:color="auto" w:fill="auto"/>
            <w:vAlign w:val="center"/>
          </w:tcPr>
          <w:p w14:paraId="7625624D" w14:textId="77777777" w:rsidR="00DF4720" w:rsidRPr="0008252E" w:rsidRDefault="00DF4720" w:rsidP="00DF4720">
            <w:pPr>
              <w:jc w:val="center"/>
            </w:pPr>
          </w:p>
        </w:tc>
        <w:tc>
          <w:tcPr>
            <w:tcW w:w="567" w:type="dxa"/>
            <w:shd w:val="clear" w:color="auto" w:fill="auto"/>
            <w:vAlign w:val="center"/>
          </w:tcPr>
          <w:p w14:paraId="13392D52" w14:textId="77777777" w:rsidR="00DF4720" w:rsidRPr="0008252E" w:rsidRDefault="00DF4720" w:rsidP="00DF4720">
            <w:pPr>
              <w:jc w:val="center"/>
            </w:pPr>
          </w:p>
        </w:tc>
        <w:tc>
          <w:tcPr>
            <w:tcW w:w="567" w:type="dxa"/>
            <w:shd w:val="clear" w:color="auto" w:fill="auto"/>
            <w:vAlign w:val="center"/>
          </w:tcPr>
          <w:p w14:paraId="138C5452" w14:textId="77777777" w:rsidR="00DF4720" w:rsidRPr="0008252E" w:rsidRDefault="00DF4720" w:rsidP="00DF4720">
            <w:pPr>
              <w:jc w:val="center"/>
            </w:pPr>
          </w:p>
        </w:tc>
      </w:tr>
      <w:tr w:rsidR="00DF4720" w:rsidRPr="00D91DC6" w14:paraId="0BC84B15" w14:textId="77777777" w:rsidTr="00CE758C">
        <w:tblPrEx>
          <w:tblLook w:val="0000" w:firstRow="0" w:lastRow="0" w:firstColumn="0" w:lastColumn="0" w:noHBand="0" w:noVBand="0"/>
        </w:tblPrEx>
        <w:trPr>
          <w:trHeight w:val="283"/>
        </w:trPr>
        <w:tc>
          <w:tcPr>
            <w:tcW w:w="1984" w:type="dxa"/>
            <w:shd w:val="clear" w:color="auto" w:fill="auto"/>
          </w:tcPr>
          <w:p w14:paraId="624B0E72"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74760F84" w14:textId="77777777" w:rsidR="00DF4720" w:rsidRPr="0008252E" w:rsidRDefault="00DF4720" w:rsidP="00787DCD">
            <w:pPr>
              <w:pStyle w:val="Titolo3"/>
              <w:jc w:val="both"/>
            </w:pPr>
            <w:r w:rsidRPr="0008252E">
              <w:t xml:space="preserve">Rettifiche del risultato della partecipata ai fini dell’applicazione del metodo del patrimonio netto </w:t>
            </w:r>
          </w:p>
        </w:tc>
        <w:tc>
          <w:tcPr>
            <w:tcW w:w="567" w:type="dxa"/>
            <w:shd w:val="clear" w:color="auto" w:fill="auto"/>
            <w:vAlign w:val="center"/>
          </w:tcPr>
          <w:p w14:paraId="703E2E91" w14:textId="77777777" w:rsidR="00DF4720" w:rsidRPr="00A32A16" w:rsidRDefault="00DF4720" w:rsidP="00DF4720">
            <w:pPr>
              <w:jc w:val="center"/>
            </w:pPr>
          </w:p>
        </w:tc>
        <w:tc>
          <w:tcPr>
            <w:tcW w:w="567" w:type="dxa"/>
            <w:shd w:val="clear" w:color="auto" w:fill="auto"/>
            <w:vAlign w:val="center"/>
          </w:tcPr>
          <w:p w14:paraId="1C8D5502" w14:textId="77777777" w:rsidR="00DF4720" w:rsidRPr="00A32A16" w:rsidRDefault="00DF4720" w:rsidP="00DF4720">
            <w:pPr>
              <w:jc w:val="center"/>
            </w:pPr>
          </w:p>
        </w:tc>
        <w:tc>
          <w:tcPr>
            <w:tcW w:w="567" w:type="dxa"/>
            <w:shd w:val="clear" w:color="auto" w:fill="auto"/>
            <w:vAlign w:val="center"/>
          </w:tcPr>
          <w:p w14:paraId="7502E997" w14:textId="77777777" w:rsidR="00DF4720" w:rsidRPr="00A32A16" w:rsidRDefault="00DF4720" w:rsidP="00DF4720">
            <w:pPr>
              <w:jc w:val="center"/>
            </w:pPr>
          </w:p>
        </w:tc>
      </w:tr>
      <w:tr w:rsidR="00DF4720" w:rsidRPr="00D91DC6" w14:paraId="2C53DFE0" w14:textId="77777777" w:rsidTr="00CE758C">
        <w:tblPrEx>
          <w:tblLook w:val="0000" w:firstRow="0" w:lastRow="0" w:firstColumn="0" w:lastColumn="0" w:noHBand="0" w:noVBand="0"/>
        </w:tblPrEx>
        <w:trPr>
          <w:trHeight w:val="283"/>
        </w:trPr>
        <w:tc>
          <w:tcPr>
            <w:tcW w:w="1984" w:type="dxa"/>
            <w:shd w:val="clear" w:color="auto" w:fill="auto"/>
          </w:tcPr>
          <w:p w14:paraId="1DF5169C" w14:textId="34D83956" w:rsidR="00DF4720" w:rsidRPr="00C679C3" w:rsidRDefault="00DF4720" w:rsidP="00F002ED">
            <w:pPr>
              <w:pStyle w:val="PrincCont"/>
              <w:jc w:val="left"/>
              <w:rPr>
                <w:sz w:val="16"/>
                <w:szCs w:val="16"/>
                <w:lang w:val="it-IT"/>
              </w:rPr>
            </w:pPr>
            <w:r w:rsidRPr="00C679C3">
              <w:rPr>
                <w:sz w:val="16"/>
                <w:szCs w:val="16"/>
                <w:lang w:val="it-IT"/>
              </w:rPr>
              <w:t>OIC 17.</w:t>
            </w:r>
            <w:r w:rsidR="00F002ED" w:rsidRPr="00C679C3">
              <w:rPr>
                <w:sz w:val="16"/>
                <w:szCs w:val="16"/>
                <w:lang w:val="it-IT"/>
              </w:rPr>
              <w:t>16</w:t>
            </w:r>
            <w:r w:rsidR="00F002ED">
              <w:rPr>
                <w:sz w:val="16"/>
                <w:szCs w:val="16"/>
                <w:lang w:val="it-IT"/>
              </w:rPr>
              <w:t>7</w:t>
            </w:r>
          </w:p>
        </w:tc>
        <w:tc>
          <w:tcPr>
            <w:tcW w:w="6520" w:type="dxa"/>
            <w:shd w:val="clear" w:color="auto" w:fill="auto"/>
            <w:vAlign w:val="center"/>
          </w:tcPr>
          <w:p w14:paraId="5E711811" w14:textId="77777777" w:rsidR="00DF4720" w:rsidRPr="0098266C" w:rsidRDefault="00DF4720" w:rsidP="00DF4720">
            <w:pPr>
              <w:spacing w:line="240" w:lineRule="exact"/>
            </w:pPr>
            <w:r w:rsidRPr="0098266C">
              <w:t xml:space="preserve">Nell’applicazione del metodo del patrimonio netto </w:t>
            </w:r>
            <w:r>
              <w:t>il risultato (utile o perdita) d’esercizio risultante dal bilancio della partecipata è stato oggetto delle seguenti rettifiche, ove applicabili:</w:t>
            </w:r>
          </w:p>
        </w:tc>
        <w:tc>
          <w:tcPr>
            <w:tcW w:w="567" w:type="dxa"/>
            <w:shd w:val="clear" w:color="auto" w:fill="auto"/>
            <w:vAlign w:val="center"/>
          </w:tcPr>
          <w:p w14:paraId="33B52343" w14:textId="77777777" w:rsidR="00DF4720" w:rsidRPr="00A32A16" w:rsidRDefault="00DF4720" w:rsidP="00DF4720">
            <w:pPr>
              <w:jc w:val="center"/>
            </w:pPr>
          </w:p>
        </w:tc>
        <w:tc>
          <w:tcPr>
            <w:tcW w:w="567" w:type="dxa"/>
            <w:shd w:val="clear" w:color="auto" w:fill="auto"/>
            <w:vAlign w:val="center"/>
          </w:tcPr>
          <w:p w14:paraId="47168812" w14:textId="77777777" w:rsidR="00DF4720" w:rsidRPr="00A32A16" w:rsidRDefault="00DF4720" w:rsidP="00DF4720">
            <w:pPr>
              <w:jc w:val="center"/>
            </w:pPr>
          </w:p>
        </w:tc>
        <w:tc>
          <w:tcPr>
            <w:tcW w:w="567" w:type="dxa"/>
            <w:shd w:val="clear" w:color="auto" w:fill="auto"/>
            <w:vAlign w:val="center"/>
          </w:tcPr>
          <w:p w14:paraId="466F065C" w14:textId="77777777" w:rsidR="00DF4720" w:rsidRPr="00A32A16" w:rsidRDefault="00DF4720" w:rsidP="00DF4720">
            <w:pPr>
              <w:jc w:val="center"/>
            </w:pPr>
          </w:p>
        </w:tc>
      </w:tr>
      <w:tr w:rsidR="000747B2" w:rsidRPr="00D91DC6" w14:paraId="64ECAFCC" w14:textId="77777777" w:rsidTr="00CE758C">
        <w:tblPrEx>
          <w:tblLook w:val="0000" w:firstRow="0" w:lastRow="0" w:firstColumn="0" w:lastColumn="0" w:noHBand="0" w:noVBand="0"/>
        </w:tblPrEx>
        <w:trPr>
          <w:trHeight w:val="283"/>
        </w:trPr>
        <w:tc>
          <w:tcPr>
            <w:tcW w:w="1984" w:type="dxa"/>
            <w:shd w:val="clear" w:color="auto" w:fill="auto"/>
          </w:tcPr>
          <w:p w14:paraId="28C04FCB" w14:textId="77777777" w:rsidR="000747B2" w:rsidRPr="00C679C3" w:rsidRDefault="000747B2" w:rsidP="00DF4720">
            <w:pPr>
              <w:pStyle w:val="PrincCont"/>
              <w:jc w:val="left"/>
              <w:rPr>
                <w:sz w:val="16"/>
                <w:szCs w:val="16"/>
                <w:lang w:val="it-IT"/>
              </w:rPr>
            </w:pPr>
          </w:p>
        </w:tc>
        <w:tc>
          <w:tcPr>
            <w:tcW w:w="6520" w:type="dxa"/>
            <w:shd w:val="clear" w:color="auto" w:fill="auto"/>
          </w:tcPr>
          <w:p w14:paraId="74C1FA28" w14:textId="77777777" w:rsidR="000747B2" w:rsidRPr="0098266C" w:rsidRDefault="000747B2" w:rsidP="00CC6BB6">
            <w:pPr>
              <w:pStyle w:val="Paragrafoelenco"/>
              <w:numPr>
                <w:ilvl w:val="0"/>
                <w:numId w:val="54"/>
              </w:numPr>
              <w:overflowPunct w:val="0"/>
              <w:autoSpaceDE w:val="0"/>
              <w:autoSpaceDN w:val="0"/>
              <w:adjustRightInd w:val="0"/>
              <w:spacing w:line="240" w:lineRule="exact"/>
              <w:ind w:left="318" w:hanging="283"/>
              <w:textAlignment w:val="baseline"/>
            </w:pPr>
            <w:r w:rsidRPr="0098266C">
              <w:t>rettifiche derivanti dalla mancata applicazione di principi contabili uniformi a quelli applicati dalla parteci</w:t>
            </w:r>
            <w:r>
              <w:t>pante</w:t>
            </w:r>
          </w:p>
        </w:tc>
        <w:tc>
          <w:tcPr>
            <w:tcW w:w="567" w:type="dxa"/>
            <w:shd w:val="clear" w:color="auto" w:fill="auto"/>
            <w:vAlign w:val="center"/>
          </w:tcPr>
          <w:p w14:paraId="50A6C173" w14:textId="1B242A7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58286E" w14:textId="557DD1E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913BAA8" w14:textId="56EA470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E58A911" w14:textId="77777777" w:rsidTr="00CE758C">
        <w:tblPrEx>
          <w:tblLook w:val="0000" w:firstRow="0" w:lastRow="0" w:firstColumn="0" w:lastColumn="0" w:noHBand="0" w:noVBand="0"/>
        </w:tblPrEx>
        <w:trPr>
          <w:trHeight w:val="283"/>
        </w:trPr>
        <w:tc>
          <w:tcPr>
            <w:tcW w:w="1984" w:type="dxa"/>
            <w:shd w:val="clear" w:color="auto" w:fill="auto"/>
          </w:tcPr>
          <w:p w14:paraId="67210D1C" w14:textId="77777777" w:rsidR="000747B2" w:rsidRPr="00C679C3" w:rsidRDefault="000747B2" w:rsidP="00DF4720">
            <w:pPr>
              <w:pStyle w:val="PrincCont"/>
              <w:jc w:val="left"/>
              <w:rPr>
                <w:sz w:val="16"/>
                <w:szCs w:val="16"/>
                <w:lang w:val="it-IT"/>
              </w:rPr>
            </w:pPr>
          </w:p>
        </w:tc>
        <w:tc>
          <w:tcPr>
            <w:tcW w:w="6520" w:type="dxa"/>
            <w:shd w:val="clear" w:color="auto" w:fill="auto"/>
            <w:vAlign w:val="center"/>
          </w:tcPr>
          <w:p w14:paraId="7A00C981" w14:textId="77777777" w:rsidR="000747B2" w:rsidRPr="0098266C" w:rsidRDefault="000747B2" w:rsidP="00CC6BB6">
            <w:pPr>
              <w:pStyle w:val="Paragrafoelenco"/>
              <w:numPr>
                <w:ilvl w:val="0"/>
                <w:numId w:val="54"/>
              </w:numPr>
              <w:overflowPunct w:val="0"/>
              <w:autoSpaceDE w:val="0"/>
              <w:autoSpaceDN w:val="0"/>
              <w:adjustRightInd w:val="0"/>
              <w:spacing w:line="240" w:lineRule="exact"/>
              <w:ind w:left="318" w:hanging="283"/>
              <w:textAlignment w:val="baseline"/>
            </w:pPr>
            <w:r w:rsidRPr="0098266C">
              <w:t>rettifiche derivanti da eventuali eventi significativi verificatisi tra la data di chiusura dell’esercizio della collegata e quello della partecipante nell’ipotesi in cui tali date non coincidano, da effettuarsi, comunque, nel rispetto di quanto d</w:t>
            </w:r>
            <w:r>
              <w:t>isposto nel paragrafo 165 del Principio</w:t>
            </w:r>
          </w:p>
        </w:tc>
        <w:tc>
          <w:tcPr>
            <w:tcW w:w="567" w:type="dxa"/>
            <w:shd w:val="clear" w:color="auto" w:fill="auto"/>
            <w:vAlign w:val="center"/>
          </w:tcPr>
          <w:p w14:paraId="0B3F4E01" w14:textId="74B30B7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A044D2" w14:textId="13CCAC9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7CF892" w14:textId="2E0662E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1809A09" w14:textId="77777777" w:rsidTr="00CE758C">
        <w:tblPrEx>
          <w:tblLook w:val="0000" w:firstRow="0" w:lastRow="0" w:firstColumn="0" w:lastColumn="0" w:noHBand="0" w:noVBand="0"/>
        </w:tblPrEx>
        <w:trPr>
          <w:trHeight w:val="283"/>
        </w:trPr>
        <w:tc>
          <w:tcPr>
            <w:tcW w:w="1984" w:type="dxa"/>
            <w:shd w:val="clear" w:color="auto" w:fill="auto"/>
          </w:tcPr>
          <w:p w14:paraId="0A5ADB94" w14:textId="77777777" w:rsidR="000747B2" w:rsidRPr="00C679C3" w:rsidRDefault="000747B2" w:rsidP="00DF4720">
            <w:pPr>
              <w:pStyle w:val="PrincCont"/>
              <w:jc w:val="left"/>
              <w:rPr>
                <w:sz w:val="16"/>
                <w:szCs w:val="16"/>
                <w:lang w:val="it-IT"/>
              </w:rPr>
            </w:pPr>
          </w:p>
        </w:tc>
        <w:tc>
          <w:tcPr>
            <w:tcW w:w="6520" w:type="dxa"/>
            <w:shd w:val="clear" w:color="auto" w:fill="auto"/>
            <w:vAlign w:val="center"/>
          </w:tcPr>
          <w:p w14:paraId="5AA66D8B" w14:textId="77777777" w:rsidR="000747B2" w:rsidRPr="0098266C" w:rsidRDefault="000747B2" w:rsidP="00CC6BB6">
            <w:pPr>
              <w:pStyle w:val="Paragrafoelenco"/>
              <w:numPr>
                <w:ilvl w:val="0"/>
                <w:numId w:val="54"/>
              </w:numPr>
              <w:overflowPunct w:val="0"/>
              <w:autoSpaceDE w:val="0"/>
              <w:autoSpaceDN w:val="0"/>
              <w:adjustRightInd w:val="0"/>
              <w:spacing w:line="240" w:lineRule="exact"/>
              <w:ind w:left="318" w:hanging="283"/>
              <w:textAlignment w:val="baseline"/>
            </w:pPr>
            <w:r w:rsidRPr="0098266C">
              <w:t>rettifiche derivanti dall’eliminazione degli utili e perdite interni relativi ad operazioni intersocietarie</w:t>
            </w:r>
          </w:p>
        </w:tc>
        <w:tc>
          <w:tcPr>
            <w:tcW w:w="567" w:type="dxa"/>
            <w:shd w:val="clear" w:color="auto" w:fill="auto"/>
            <w:vAlign w:val="center"/>
          </w:tcPr>
          <w:p w14:paraId="3DC550DA" w14:textId="460CA19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5BB8F7D" w14:textId="6D9FF2B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7C9584" w14:textId="2C3081D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B09AA31" w14:textId="77777777" w:rsidTr="00CE758C">
        <w:tblPrEx>
          <w:tblLook w:val="0000" w:firstRow="0" w:lastRow="0" w:firstColumn="0" w:lastColumn="0" w:noHBand="0" w:noVBand="0"/>
        </w:tblPrEx>
        <w:trPr>
          <w:trHeight w:val="283"/>
        </w:trPr>
        <w:tc>
          <w:tcPr>
            <w:tcW w:w="1984" w:type="dxa"/>
            <w:shd w:val="clear" w:color="auto" w:fill="auto"/>
          </w:tcPr>
          <w:p w14:paraId="5DA1FDC5" w14:textId="77777777" w:rsidR="000747B2" w:rsidRPr="00C679C3" w:rsidRDefault="000747B2" w:rsidP="00DF4720">
            <w:pPr>
              <w:pStyle w:val="PrincCont"/>
              <w:jc w:val="left"/>
              <w:rPr>
                <w:sz w:val="16"/>
                <w:szCs w:val="16"/>
                <w:lang w:val="it-IT"/>
              </w:rPr>
            </w:pPr>
          </w:p>
        </w:tc>
        <w:tc>
          <w:tcPr>
            <w:tcW w:w="6520" w:type="dxa"/>
            <w:shd w:val="clear" w:color="auto" w:fill="auto"/>
            <w:vAlign w:val="center"/>
          </w:tcPr>
          <w:p w14:paraId="2A9158BE" w14:textId="77777777" w:rsidR="000747B2" w:rsidRPr="0098266C" w:rsidRDefault="000747B2" w:rsidP="00CC6BB6">
            <w:pPr>
              <w:pStyle w:val="Paragrafoelenco"/>
              <w:numPr>
                <w:ilvl w:val="0"/>
                <w:numId w:val="54"/>
              </w:numPr>
              <w:overflowPunct w:val="0"/>
              <w:autoSpaceDE w:val="0"/>
              <w:autoSpaceDN w:val="0"/>
              <w:adjustRightInd w:val="0"/>
              <w:ind w:left="318" w:hanging="284"/>
              <w:textAlignment w:val="baseline"/>
            </w:pPr>
            <w:r w:rsidRPr="0098266C">
              <w:t>rettifiche per riflettere gli effetti, aggiornati annualmente, derivanti dall’iniziale imputazione delle differenze fra i valori contabili e i valori che tengono conto del diverso prezzo di ac</w:t>
            </w:r>
            <w:r>
              <w:t>quisizione</w:t>
            </w:r>
          </w:p>
        </w:tc>
        <w:tc>
          <w:tcPr>
            <w:tcW w:w="567" w:type="dxa"/>
            <w:shd w:val="clear" w:color="auto" w:fill="auto"/>
            <w:vAlign w:val="center"/>
          </w:tcPr>
          <w:p w14:paraId="25063343" w14:textId="5BF324D9"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E95AB1" w14:textId="19D974B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4931D7" w14:textId="465E9EA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4DC8FBF" w14:textId="77777777" w:rsidTr="00CE758C">
        <w:tblPrEx>
          <w:tblLook w:val="0000" w:firstRow="0" w:lastRow="0" w:firstColumn="0" w:lastColumn="0" w:noHBand="0" w:noVBand="0"/>
        </w:tblPrEx>
        <w:trPr>
          <w:trHeight w:val="283"/>
        </w:trPr>
        <w:tc>
          <w:tcPr>
            <w:tcW w:w="1984" w:type="dxa"/>
            <w:shd w:val="clear" w:color="auto" w:fill="auto"/>
          </w:tcPr>
          <w:p w14:paraId="3CD316A2" w14:textId="77777777" w:rsidR="000747B2" w:rsidRPr="00C679C3" w:rsidRDefault="000747B2" w:rsidP="00DF4720">
            <w:pPr>
              <w:pStyle w:val="PrincCont"/>
              <w:jc w:val="left"/>
              <w:rPr>
                <w:sz w:val="16"/>
                <w:szCs w:val="16"/>
                <w:lang w:val="it-IT"/>
              </w:rPr>
            </w:pPr>
          </w:p>
        </w:tc>
        <w:tc>
          <w:tcPr>
            <w:tcW w:w="6520" w:type="dxa"/>
            <w:shd w:val="clear" w:color="auto" w:fill="auto"/>
            <w:vAlign w:val="center"/>
          </w:tcPr>
          <w:p w14:paraId="09181002" w14:textId="77777777" w:rsidR="000747B2" w:rsidRPr="0098266C" w:rsidRDefault="000747B2" w:rsidP="00CC6BB6">
            <w:pPr>
              <w:pStyle w:val="Paragrafoelenco"/>
              <w:numPr>
                <w:ilvl w:val="0"/>
                <w:numId w:val="54"/>
              </w:numPr>
              <w:overflowPunct w:val="0"/>
              <w:autoSpaceDE w:val="0"/>
              <w:autoSpaceDN w:val="0"/>
              <w:adjustRightInd w:val="0"/>
              <w:spacing w:line="230" w:lineRule="exact"/>
              <w:ind w:left="318" w:hanging="284"/>
              <w:textAlignment w:val="baseline"/>
            </w:pPr>
            <w:r w:rsidRPr="0098266C">
              <w:t>rettifiche derivanti dalla percentuale di capitale della partecipata posseduto dalla partecipante</w:t>
            </w:r>
            <w:r>
              <w:t>?</w:t>
            </w:r>
          </w:p>
        </w:tc>
        <w:tc>
          <w:tcPr>
            <w:tcW w:w="567" w:type="dxa"/>
            <w:shd w:val="clear" w:color="auto" w:fill="auto"/>
            <w:vAlign w:val="center"/>
          </w:tcPr>
          <w:p w14:paraId="7B2AD751" w14:textId="17645DF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934047" w14:textId="00763BF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15B563" w14:textId="52E7BED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7AF174D" w14:textId="77777777" w:rsidTr="00CE758C">
        <w:tblPrEx>
          <w:tblLook w:val="0000" w:firstRow="0" w:lastRow="0" w:firstColumn="0" w:lastColumn="0" w:noHBand="0" w:noVBand="0"/>
        </w:tblPrEx>
        <w:trPr>
          <w:trHeight w:val="283"/>
        </w:trPr>
        <w:tc>
          <w:tcPr>
            <w:tcW w:w="1984" w:type="dxa"/>
            <w:shd w:val="clear" w:color="auto" w:fill="auto"/>
          </w:tcPr>
          <w:p w14:paraId="4C838B19" w14:textId="661C5C80" w:rsidR="000747B2" w:rsidRPr="00C679C3" w:rsidRDefault="000747B2" w:rsidP="00F002ED">
            <w:pPr>
              <w:pStyle w:val="PrincCont"/>
              <w:jc w:val="left"/>
              <w:rPr>
                <w:sz w:val="16"/>
                <w:szCs w:val="16"/>
                <w:lang w:val="it-IT"/>
              </w:rPr>
            </w:pPr>
            <w:r w:rsidRPr="00C679C3">
              <w:rPr>
                <w:sz w:val="16"/>
                <w:szCs w:val="16"/>
                <w:lang w:val="it-IT"/>
              </w:rPr>
              <w:t>OIC 17.16</w:t>
            </w:r>
            <w:r>
              <w:rPr>
                <w:sz w:val="16"/>
                <w:szCs w:val="16"/>
                <w:lang w:val="it-IT"/>
              </w:rPr>
              <w:t>8</w:t>
            </w:r>
          </w:p>
        </w:tc>
        <w:tc>
          <w:tcPr>
            <w:tcW w:w="6520" w:type="dxa"/>
            <w:shd w:val="clear" w:color="auto" w:fill="auto"/>
            <w:vAlign w:val="center"/>
          </w:tcPr>
          <w:p w14:paraId="6D7C0988" w14:textId="77777777" w:rsidR="000747B2" w:rsidRPr="00F85E20" w:rsidRDefault="000747B2" w:rsidP="000B2AEC">
            <w:pPr>
              <w:spacing w:line="230" w:lineRule="exact"/>
            </w:pPr>
            <w:r>
              <w:t>Il risultato di bilancio della partecipata al termine delle rettifiche di cui al punto precedente è stato assunto nel bilancio della partecipante in misura corrispondente alla frazione di capitale posseduto?</w:t>
            </w:r>
          </w:p>
        </w:tc>
        <w:tc>
          <w:tcPr>
            <w:tcW w:w="567" w:type="dxa"/>
            <w:shd w:val="clear" w:color="auto" w:fill="auto"/>
            <w:vAlign w:val="center"/>
          </w:tcPr>
          <w:p w14:paraId="4A86A33D" w14:textId="1F90E97E" w:rsidR="000747B2" w:rsidRPr="00F85E20"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A312651" w14:textId="155A4C3C" w:rsidR="000747B2" w:rsidRPr="00F85E20"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97AC05" w14:textId="442B5BE2" w:rsidR="000747B2" w:rsidRPr="00F85E20"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E21FCD5" w14:textId="77777777" w:rsidTr="00CE758C">
        <w:tblPrEx>
          <w:tblLook w:val="0000" w:firstRow="0" w:lastRow="0" w:firstColumn="0" w:lastColumn="0" w:noHBand="0" w:noVBand="0"/>
        </w:tblPrEx>
        <w:trPr>
          <w:trHeight w:val="283"/>
        </w:trPr>
        <w:tc>
          <w:tcPr>
            <w:tcW w:w="1984" w:type="dxa"/>
            <w:shd w:val="clear" w:color="auto" w:fill="auto"/>
          </w:tcPr>
          <w:p w14:paraId="431DDCDC" w14:textId="6915868B" w:rsidR="00DF4720" w:rsidRPr="00C679C3" w:rsidRDefault="00DF4720" w:rsidP="00F002ED">
            <w:pPr>
              <w:pStyle w:val="PrincCont"/>
              <w:jc w:val="left"/>
              <w:rPr>
                <w:sz w:val="16"/>
                <w:szCs w:val="16"/>
                <w:lang w:val="it-IT"/>
              </w:rPr>
            </w:pPr>
            <w:r w:rsidRPr="00C679C3">
              <w:rPr>
                <w:sz w:val="16"/>
                <w:szCs w:val="16"/>
                <w:lang w:val="it-IT"/>
              </w:rPr>
              <w:t>OIC 17.</w:t>
            </w:r>
            <w:r w:rsidR="00F002ED" w:rsidRPr="00C679C3">
              <w:rPr>
                <w:sz w:val="16"/>
                <w:szCs w:val="16"/>
                <w:lang w:val="it-IT"/>
              </w:rPr>
              <w:t>16</w:t>
            </w:r>
            <w:r w:rsidR="00F002ED">
              <w:rPr>
                <w:sz w:val="16"/>
                <w:szCs w:val="16"/>
                <w:lang w:val="it-IT"/>
              </w:rPr>
              <w:t>9</w:t>
            </w:r>
          </w:p>
        </w:tc>
        <w:tc>
          <w:tcPr>
            <w:tcW w:w="6520" w:type="dxa"/>
            <w:shd w:val="clear" w:color="auto" w:fill="auto"/>
            <w:vAlign w:val="center"/>
          </w:tcPr>
          <w:p w14:paraId="6BAEAF5F" w14:textId="77777777" w:rsidR="00DF4720" w:rsidRPr="00AD2501" w:rsidRDefault="00DF4720" w:rsidP="00DF4720">
            <w:pPr>
              <w:pStyle w:val="Commentiriquadro"/>
              <w:rPr>
                <w:rFonts w:ascii="Arial" w:hAnsi="Arial" w:cs="Arial"/>
                <w:sz w:val="24"/>
                <w:szCs w:val="24"/>
              </w:rPr>
            </w:pPr>
            <w:r w:rsidRPr="007717B2">
              <w:t xml:space="preserve">Nel caso di utili e perdite derivanti da operazioni tra la partecipante (incluse le sue controllate consolidate) e una partecipata, la partecipante elimina nel proprio bilancio tali utili o perdita solo per la sua quota d’interessenza nella partecipata. </w:t>
            </w:r>
          </w:p>
        </w:tc>
        <w:tc>
          <w:tcPr>
            <w:tcW w:w="567" w:type="dxa"/>
            <w:shd w:val="clear" w:color="auto" w:fill="auto"/>
            <w:vAlign w:val="center"/>
          </w:tcPr>
          <w:p w14:paraId="278ACC58" w14:textId="77777777" w:rsidR="00DF4720" w:rsidRPr="0029541C" w:rsidRDefault="00DF4720" w:rsidP="00DF4720">
            <w:pPr>
              <w:jc w:val="center"/>
            </w:pPr>
          </w:p>
        </w:tc>
        <w:tc>
          <w:tcPr>
            <w:tcW w:w="567" w:type="dxa"/>
            <w:shd w:val="clear" w:color="auto" w:fill="auto"/>
            <w:vAlign w:val="center"/>
          </w:tcPr>
          <w:p w14:paraId="12CE1720" w14:textId="77777777" w:rsidR="00DF4720" w:rsidRPr="0029541C" w:rsidRDefault="00DF4720" w:rsidP="00DF4720">
            <w:pPr>
              <w:jc w:val="center"/>
            </w:pPr>
          </w:p>
        </w:tc>
        <w:tc>
          <w:tcPr>
            <w:tcW w:w="567" w:type="dxa"/>
            <w:shd w:val="clear" w:color="auto" w:fill="auto"/>
            <w:vAlign w:val="center"/>
          </w:tcPr>
          <w:p w14:paraId="0759E139" w14:textId="77777777" w:rsidR="00DF4720" w:rsidRPr="0029541C" w:rsidRDefault="00DF4720" w:rsidP="00DF4720">
            <w:pPr>
              <w:jc w:val="center"/>
            </w:pPr>
          </w:p>
        </w:tc>
      </w:tr>
      <w:tr w:rsidR="00DF4720" w:rsidRPr="00D91DC6" w14:paraId="4071231B" w14:textId="77777777" w:rsidTr="00CE758C">
        <w:tblPrEx>
          <w:tblLook w:val="0000" w:firstRow="0" w:lastRow="0" w:firstColumn="0" w:lastColumn="0" w:noHBand="0" w:noVBand="0"/>
        </w:tblPrEx>
        <w:trPr>
          <w:trHeight w:val="283"/>
        </w:trPr>
        <w:tc>
          <w:tcPr>
            <w:tcW w:w="1984" w:type="dxa"/>
            <w:shd w:val="clear" w:color="auto" w:fill="auto"/>
          </w:tcPr>
          <w:p w14:paraId="18ED48E7"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6212915E" w14:textId="77777777" w:rsidR="00DF4720" w:rsidRPr="00013836" w:rsidRDefault="00DF4720" w:rsidP="00787DCD">
            <w:pPr>
              <w:pStyle w:val="Titolo3"/>
              <w:jc w:val="both"/>
            </w:pPr>
            <w:r w:rsidRPr="00013836">
              <w:t>Rilevazione negli esercizi successivi degli utili e delle perdite della partecipata e iscrizione della riserva</w:t>
            </w:r>
          </w:p>
        </w:tc>
        <w:tc>
          <w:tcPr>
            <w:tcW w:w="567" w:type="dxa"/>
            <w:shd w:val="clear" w:color="auto" w:fill="auto"/>
            <w:vAlign w:val="center"/>
          </w:tcPr>
          <w:p w14:paraId="7D5FBFFA" w14:textId="77777777" w:rsidR="00DF4720" w:rsidRDefault="00DF4720" w:rsidP="00DF4720">
            <w:pPr>
              <w:jc w:val="center"/>
            </w:pPr>
          </w:p>
        </w:tc>
        <w:tc>
          <w:tcPr>
            <w:tcW w:w="567" w:type="dxa"/>
            <w:shd w:val="clear" w:color="auto" w:fill="auto"/>
            <w:vAlign w:val="center"/>
          </w:tcPr>
          <w:p w14:paraId="5D54CB2F" w14:textId="77777777" w:rsidR="00DF4720" w:rsidRDefault="00DF4720" w:rsidP="00DF4720">
            <w:pPr>
              <w:jc w:val="center"/>
            </w:pPr>
          </w:p>
        </w:tc>
        <w:tc>
          <w:tcPr>
            <w:tcW w:w="567" w:type="dxa"/>
            <w:shd w:val="clear" w:color="auto" w:fill="auto"/>
            <w:vAlign w:val="center"/>
          </w:tcPr>
          <w:p w14:paraId="1903C389" w14:textId="77777777" w:rsidR="00DF4720" w:rsidRDefault="00DF4720" w:rsidP="00DF4720">
            <w:pPr>
              <w:jc w:val="center"/>
            </w:pPr>
          </w:p>
        </w:tc>
      </w:tr>
      <w:tr w:rsidR="000747B2" w:rsidRPr="00D91DC6" w14:paraId="31A8E327" w14:textId="77777777" w:rsidTr="00CE758C">
        <w:tblPrEx>
          <w:tblLook w:val="0000" w:firstRow="0" w:lastRow="0" w:firstColumn="0" w:lastColumn="0" w:noHBand="0" w:noVBand="0"/>
        </w:tblPrEx>
        <w:trPr>
          <w:trHeight w:val="283"/>
        </w:trPr>
        <w:tc>
          <w:tcPr>
            <w:tcW w:w="1984" w:type="dxa"/>
            <w:shd w:val="clear" w:color="auto" w:fill="auto"/>
          </w:tcPr>
          <w:p w14:paraId="4F5C8F76" w14:textId="79D77FD9" w:rsidR="000747B2" w:rsidRPr="00C679C3" w:rsidRDefault="000747B2" w:rsidP="00F002ED">
            <w:pPr>
              <w:pStyle w:val="PrincCont"/>
              <w:jc w:val="left"/>
              <w:rPr>
                <w:sz w:val="16"/>
                <w:szCs w:val="16"/>
                <w:lang w:val="it-IT"/>
              </w:rPr>
            </w:pPr>
            <w:r w:rsidRPr="00C679C3">
              <w:rPr>
                <w:sz w:val="16"/>
                <w:szCs w:val="16"/>
                <w:lang w:val="it-IT"/>
              </w:rPr>
              <w:t>OIC 17.1</w:t>
            </w:r>
            <w:r>
              <w:rPr>
                <w:sz w:val="16"/>
                <w:szCs w:val="16"/>
                <w:lang w:val="it-IT"/>
              </w:rPr>
              <w:t>70</w:t>
            </w:r>
          </w:p>
        </w:tc>
        <w:tc>
          <w:tcPr>
            <w:tcW w:w="6520" w:type="dxa"/>
            <w:shd w:val="clear" w:color="auto" w:fill="auto"/>
            <w:vAlign w:val="center"/>
          </w:tcPr>
          <w:p w14:paraId="2CF874BD" w14:textId="77777777" w:rsidR="000747B2" w:rsidRPr="00013836" w:rsidRDefault="000747B2" w:rsidP="000B2AEC">
            <w:pPr>
              <w:spacing w:line="230" w:lineRule="exact"/>
            </w:pPr>
            <w:r w:rsidRPr="00013836">
              <w:t>L’utile o la perdita d’esercizio della partecipata, debitamente rettificato, è</w:t>
            </w:r>
            <w:r>
              <w:t xml:space="preserve"> stato</w:t>
            </w:r>
            <w:r w:rsidRPr="00013836">
              <w:t xml:space="preserve"> imputato nel conto economico della partecipante, per la quota di sua pertinenza, secondo il principio di competenza </w:t>
            </w:r>
            <w:r>
              <w:t>economica?</w:t>
            </w:r>
          </w:p>
        </w:tc>
        <w:tc>
          <w:tcPr>
            <w:tcW w:w="567" w:type="dxa"/>
            <w:shd w:val="clear" w:color="auto" w:fill="auto"/>
            <w:vAlign w:val="center"/>
          </w:tcPr>
          <w:p w14:paraId="52A34C74" w14:textId="4BD7E90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DB8D727" w14:textId="3514223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22EB48" w14:textId="60715BF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44CB8194" w14:textId="77777777" w:rsidTr="00CE758C">
        <w:tblPrEx>
          <w:tblLook w:val="0000" w:firstRow="0" w:lastRow="0" w:firstColumn="0" w:lastColumn="0" w:noHBand="0" w:noVBand="0"/>
        </w:tblPrEx>
        <w:trPr>
          <w:trHeight w:val="283"/>
        </w:trPr>
        <w:tc>
          <w:tcPr>
            <w:tcW w:w="1984" w:type="dxa"/>
            <w:shd w:val="clear" w:color="auto" w:fill="auto"/>
          </w:tcPr>
          <w:p w14:paraId="371F1946" w14:textId="77777777" w:rsidR="00DF4720" w:rsidRPr="00C679C3" w:rsidRDefault="00DF4720" w:rsidP="000B2AEC">
            <w:pPr>
              <w:pStyle w:val="PrincCont"/>
              <w:jc w:val="left"/>
              <w:rPr>
                <w:sz w:val="16"/>
                <w:szCs w:val="16"/>
                <w:lang w:val="it-IT"/>
              </w:rPr>
            </w:pPr>
          </w:p>
        </w:tc>
        <w:tc>
          <w:tcPr>
            <w:tcW w:w="6520" w:type="dxa"/>
            <w:shd w:val="clear" w:color="auto" w:fill="auto"/>
            <w:vAlign w:val="center"/>
          </w:tcPr>
          <w:p w14:paraId="3F195E8F" w14:textId="77777777" w:rsidR="00DF4720" w:rsidRPr="00013836" w:rsidRDefault="00DF4720" w:rsidP="00787DCD">
            <w:pPr>
              <w:pStyle w:val="Titolo3"/>
            </w:pPr>
            <w:r w:rsidRPr="00013836">
              <w:t>Perdite che eccedono il valore della partecipazione e perdite durevoli di valore</w:t>
            </w:r>
          </w:p>
        </w:tc>
        <w:tc>
          <w:tcPr>
            <w:tcW w:w="567" w:type="dxa"/>
            <w:shd w:val="clear" w:color="auto" w:fill="auto"/>
            <w:vAlign w:val="center"/>
          </w:tcPr>
          <w:p w14:paraId="4B4D5C68" w14:textId="77777777" w:rsidR="00DF4720" w:rsidRPr="00013836" w:rsidRDefault="00DF4720" w:rsidP="00CA5A61">
            <w:pPr>
              <w:pageBreakBefore/>
              <w:jc w:val="center"/>
            </w:pPr>
          </w:p>
        </w:tc>
        <w:tc>
          <w:tcPr>
            <w:tcW w:w="567" w:type="dxa"/>
            <w:shd w:val="clear" w:color="auto" w:fill="auto"/>
            <w:vAlign w:val="center"/>
          </w:tcPr>
          <w:p w14:paraId="71DECE0E" w14:textId="77777777" w:rsidR="00DF4720" w:rsidRPr="00013836" w:rsidRDefault="00DF4720" w:rsidP="00CA5A61">
            <w:pPr>
              <w:pageBreakBefore/>
              <w:jc w:val="center"/>
            </w:pPr>
          </w:p>
        </w:tc>
        <w:tc>
          <w:tcPr>
            <w:tcW w:w="567" w:type="dxa"/>
            <w:shd w:val="clear" w:color="auto" w:fill="auto"/>
            <w:vAlign w:val="center"/>
          </w:tcPr>
          <w:p w14:paraId="0B93EBD8" w14:textId="77777777" w:rsidR="00DF4720" w:rsidRPr="00013836" w:rsidRDefault="00DF4720" w:rsidP="00CA5A61">
            <w:pPr>
              <w:pageBreakBefore/>
              <w:jc w:val="center"/>
            </w:pPr>
          </w:p>
        </w:tc>
      </w:tr>
      <w:tr w:rsidR="000747B2" w:rsidRPr="00D91DC6" w14:paraId="712E522A" w14:textId="77777777" w:rsidTr="00CE758C">
        <w:tblPrEx>
          <w:tblLook w:val="0000" w:firstRow="0" w:lastRow="0" w:firstColumn="0" w:lastColumn="0" w:noHBand="0" w:noVBand="0"/>
        </w:tblPrEx>
        <w:trPr>
          <w:trHeight w:val="283"/>
        </w:trPr>
        <w:tc>
          <w:tcPr>
            <w:tcW w:w="1984" w:type="dxa"/>
            <w:shd w:val="clear" w:color="auto" w:fill="auto"/>
          </w:tcPr>
          <w:p w14:paraId="4E36E8E0" w14:textId="5B50A39D"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2</w:t>
            </w:r>
          </w:p>
        </w:tc>
        <w:tc>
          <w:tcPr>
            <w:tcW w:w="6520" w:type="dxa"/>
            <w:shd w:val="clear" w:color="auto" w:fill="auto"/>
            <w:vAlign w:val="center"/>
          </w:tcPr>
          <w:p w14:paraId="2B90B89C" w14:textId="77777777" w:rsidR="000747B2" w:rsidRPr="00DD3FEC" w:rsidRDefault="000747B2" w:rsidP="00787DCD">
            <w:pPr>
              <w:spacing w:line="240" w:lineRule="exact"/>
            </w:pPr>
            <w:r>
              <w:t>Se, per effetto di perdite, il valore della partecipazione diventa negativo, la partecipazione è stata azzerata?</w:t>
            </w:r>
          </w:p>
        </w:tc>
        <w:tc>
          <w:tcPr>
            <w:tcW w:w="567" w:type="dxa"/>
            <w:shd w:val="clear" w:color="auto" w:fill="auto"/>
            <w:vAlign w:val="center"/>
          </w:tcPr>
          <w:p w14:paraId="6A070D57" w14:textId="3C0404ED" w:rsidR="000747B2" w:rsidRPr="006F41B9"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97A630" w14:textId="013DC102" w:rsidR="000747B2" w:rsidRPr="006F41B9"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3CF4245" w14:textId="39221316" w:rsidR="000747B2" w:rsidRPr="006F41B9"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43A241D" w14:textId="77777777" w:rsidTr="00CE758C">
        <w:tblPrEx>
          <w:tblLook w:val="0000" w:firstRow="0" w:lastRow="0" w:firstColumn="0" w:lastColumn="0" w:noHBand="0" w:noVBand="0"/>
        </w:tblPrEx>
        <w:trPr>
          <w:trHeight w:val="283"/>
        </w:trPr>
        <w:tc>
          <w:tcPr>
            <w:tcW w:w="1984" w:type="dxa"/>
            <w:shd w:val="clear" w:color="auto" w:fill="auto"/>
          </w:tcPr>
          <w:p w14:paraId="19131444" w14:textId="3FA19A92"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2</w:t>
            </w:r>
          </w:p>
        </w:tc>
        <w:tc>
          <w:tcPr>
            <w:tcW w:w="6520" w:type="dxa"/>
            <w:shd w:val="clear" w:color="auto" w:fill="auto"/>
            <w:vAlign w:val="center"/>
          </w:tcPr>
          <w:p w14:paraId="0BFD23B0" w14:textId="77777777" w:rsidR="000747B2" w:rsidRPr="00DD3FEC" w:rsidRDefault="000747B2" w:rsidP="00787DCD">
            <w:pPr>
              <w:spacing w:line="240" w:lineRule="exact"/>
            </w:pPr>
            <w:r w:rsidRPr="00DD3FEC">
              <w:t>Se la partecipante è legalmente o altrimenti impegnata al sostenimento</w:t>
            </w:r>
            <w:r>
              <w:t xml:space="preserve"> </w:t>
            </w:r>
            <w:r w:rsidRPr="00DD3FEC">
              <w:t>della partecipata, le perdite ulteriori rispetto a quelle che hanno comportato l’azzeramento della</w:t>
            </w:r>
            <w:r>
              <w:t xml:space="preserve"> </w:t>
            </w:r>
            <w:r w:rsidRPr="00DD3FEC">
              <w:t xml:space="preserve">partecipazione sono </w:t>
            </w:r>
            <w:r>
              <w:t xml:space="preserve">state </w:t>
            </w:r>
            <w:r w:rsidRPr="00DD3FEC">
              <w:t>contabilizzate i</w:t>
            </w:r>
            <w:r>
              <w:t>n un fondo per rischi ed oneri?</w:t>
            </w:r>
          </w:p>
        </w:tc>
        <w:tc>
          <w:tcPr>
            <w:tcW w:w="567" w:type="dxa"/>
            <w:shd w:val="clear" w:color="auto" w:fill="auto"/>
            <w:vAlign w:val="center"/>
          </w:tcPr>
          <w:p w14:paraId="094EC625" w14:textId="6B43170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143D8D" w14:textId="07D712E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98A2855" w14:textId="60FDEE8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1E39356" w14:textId="77777777" w:rsidTr="00CE758C">
        <w:tblPrEx>
          <w:tblLook w:val="0000" w:firstRow="0" w:lastRow="0" w:firstColumn="0" w:lastColumn="0" w:noHBand="0" w:noVBand="0"/>
        </w:tblPrEx>
        <w:trPr>
          <w:trHeight w:val="283"/>
        </w:trPr>
        <w:tc>
          <w:tcPr>
            <w:tcW w:w="1984" w:type="dxa"/>
            <w:shd w:val="clear" w:color="auto" w:fill="auto"/>
          </w:tcPr>
          <w:p w14:paraId="65884134" w14:textId="35B3B964"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3</w:t>
            </w:r>
          </w:p>
        </w:tc>
        <w:tc>
          <w:tcPr>
            <w:tcW w:w="6520" w:type="dxa"/>
            <w:shd w:val="clear" w:color="auto" w:fill="auto"/>
            <w:vAlign w:val="center"/>
          </w:tcPr>
          <w:p w14:paraId="373A4B79" w14:textId="77777777" w:rsidR="000747B2" w:rsidRPr="00DD3FEC" w:rsidRDefault="000747B2" w:rsidP="00787DCD">
            <w:pPr>
              <w:spacing w:line="240" w:lineRule="exact"/>
            </w:pPr>
            <w:r>
              <w:t>I</w:t>
            </w:r>
            <w:r w:rsidRPr="00DD3FEC">
              <w:t>n presenza di perdite durevoli di valore, determinate ai sensi di quanto disposto dall’OIC 21,</w:t>
            </w:r>
            <w:r>
              <w:t xml:space="preserve"> la partecipazione è conseguentemente stata svalutata?</w:t>
            </w:r>
          </w:p>
        </w:tc>
        <w:tc>
          <w:tcPr>
            <w:tcW w:w="567" w:type="dxa"/>
            <w:shd w:val="clear" w:color="auto" w:fill="auto"/>
            <w:vAlign w:val="center"/>
          </w:tcPr>
          <w:p w14:paraId="526E23CB" w14:textId="08B4A87B"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5FFD7B" w14:textId="15B03EB1"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8C569E" w14:textId="2561D522"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C07F455" w14:textId="77777777" w:rsidTr="00CE758C">
        <w:tblPrEx>
          <w:tblLook w:val="0000" w:firstRow="0" w:lastRow="0" w:firstColumn="0" w:lastColumn="0" w:noHBand="0" w:noVBand="0"/>
        </w:tblPrEx>
        <w:trPr>
          <w:trHeight w:val="283"/>
        </w:trPr>
        <w:tc>
          <w:tcPr>
            <w:tcW w:w="1984" w:type="dxa"/>
            <w:shd w:val="clear" w:color="auto" w:fill="auto"/>
          </w:tcPr>
          <w:p w14:paraId="32981CF7" w14:textId="4ADC0FD0"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4</w:t>
            </w:r>
          </w:p>
        </w:tc>
        <w:tc>
          <w:tcPr>
            <w:tcW w:w="6520" w:type="dxa"/>
            <w:shd w:val="clear" w:color="auto" w:fill="auto"/>
            <w:vAlign w:val="center"/>
          </w:tcPr>
          <w:p w14:paraId="109BF797" w14:textId="77777777" w:rsidR="000747B2" w:rsidRPr="00DD3FEC" w:rsidRDefault="000747B2" w:rsidP="00787DCD">
            <w:pPr>
              <w:spacing w:line="240" w:lineRule="exact"/>
            </w:pPr>
            <w:r>
              <w:t>In presenza di più partecipazioni, il metodo del patrimonio netto è stato applicato alla singola partecipazione e non su base aggregata?</w:t>
            </w:r>
          </w:p>
        </w:tc>
        <w:tc>
          <w:tcPr>
            <w:tcW w:w="567" w:type="dxa"/>
            <w:shd w:val="clear" w:color="auto" w:fill="auto"/>
            <w:vAlign w:val="center"/>
          </w:tcPr>
          <w:p w14:paraId="4A7616C0" w14:textId="353A421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5394C0" w14:textId="1706EDF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7E4ACA" w14:textId="7FE3BC4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5AEF228" w14:textId="77777777" w:rsidTr="00CE758C">
        <w:tblPrEx>
          <w:tblLook w:val="0000" w:firstRow="0" w:lastRow="0" w:firstColumn="0" w:lastColumn="0" w:noHBand="0" w:noVBand="0"/>
        </w:tblPrEx>
        <w:trPr>
          <w:trHeight w:val="283"/>
        </w:trPr>
        <w:tc>
          <w:tcPr>
            <w:tcW w:w="1984" w:type="dxa"/>
            <w:shd w:val="clear" w:color="auto" w:fill="auto"/>
          </w:tcPr>
          <w:p w14:paraId="08354FA0"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003C7296" w14:textId="77777777" w:rsidR="00DF4720" w:rsidRDefault="00DF4720" w:rsidP="00787DCD">
            <w:pPr>
              <w:pStyle w:val="Titolo3"/>
              <w:jc w:val="both"/>
            </w:pPr>
            <w:r>
              <w:t>Variazioni del patrimonio netto della partecipata che non hanno concorso alla formazione del risultato economico dell’esercizio</w:t>
            </w:r>
          </w:p>
        </w:tc>
        <w:tc>
          <w:tcPr>
            <w:tcW w:w="567" w:type="dxa"/>
            <w:shd w:val="clear" w:color="auto" w:fill="auto"/>
            <w:vAlign w:val="center"/>
          </w:tcPr>
          <w:p w14:paraId="2A04A695" w14:textId="77777777" w:rsidR="00DF4720" w:rsidRPr="00013836" w:rsidRDefault="00DF4720" w:rsidP="00DF4720"/>
        </w:tc>
        <w:tc>
          <w:tcPr>
            <w:tcW w:w="567" w:type="dxa"/>
            <w:shd w:val="clear" w:color="auto" w:fill="auto"/>
            <w:vAlign w:val="center"/>
          </w:tcPr>
          <w:p w14:paraId="0F775D8D" w14:textId="77777777" w:rsidR="00DF4720" w:rsidRPr="00013836" w:rsidRDefault="00DF4720" w:rsidP="00DF4720">
            <w:pPr>
              <w:jc w:val="center"/>
            </w:pPr>
          </w:p>
        </w:tc>
        <w:tc>
          <w:tcPr>
            <w:tcW w:w="567" w:type="dxa"/>
            <w:shd w:val="clear" w:color="auto" w:fill="auto"/>
            <w:vAlign w:val="center"/>
          </w:tcPr>
          <w:p w14:paraId="714CADA8" w14:textId="77777777" w:rsidR="00DF4720" w:rsidRPr="00013836" w:rsidRDefault="00DF4720" w:rsidP="00DF4720">
            <w:pPr>
              <w:jc w:val="center"/>
            </w:pPr>
          </w:p>
        </w:tc>
      </w:tr>
      <w:tr w:rsidR="000747B2" w:rsidRPr="00D91DC6" w14:paraId="0AD47D9F" w14:textId="77777777" w:rsidTr="000747B2">
        <w:tblPrEx>
          <w:tblLook w:val="0000" w:firstRow="0" w:lastRow="0" w:firstColumn="0" w:lastColumn="0" w:noHBand="0" w:noVBand="0"/>
        </w:tblPrEx>
        <w:trPr>
          <w:trHeight w:val="283"/>
        </w:trPr>
        <w:tc>
          <w:tcPr>
            <w:tcW w:w="1984" w:type="dxa"/>
            <w:shd w:val="clear" w:color="auto" w:fill="auto"/>
          </w:tcPr>
          <w:p w14:paraId="438CA034" w14:textId="77577A46"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5</w:t>
            </w:r>
          </w:p>
        </w:tc>
        <w:tc>
          <w:tcPr>
            <w:tcW w:w="6520" w:type="dxa"/>
            <w:shd w:val="clear" w:color="auto" w:fill="auto"/>
            <w:vAlign w:val="center"/>
          </w:tcPr>
          <w:p w14:paraId="04EAC329" w14:textId="77777777" w:rsidR="000747B2" w:rsidRPr="00B259E6" w:rsidRDefault="000747B2" w:rsidP="000B2AEC">
            <w:r w:rsidRPr="00E168E5">
              <w:t>Se il patrimonio netto della partecipata è aumentato, in conseguenza di rivalutazione monetaria disposta in forza di leggi speciali, o diminuito, per riduzione del capitale sociale o distribuzione di riserve, è stato rispettivamente aumentato o ridotto in misura corrispondente nello stato patrimoniale della partecipante il valore della partecipazione e quello della riserva indistribuibile?</w:t>
            </w:r>
          </w:p>
        </w:tc>
        <w:tc>
          <w:tcPr>
            <w:tcW w:w="567" w:type="dxa"/>
            <w:shd w:val="clear" w:color="auto" w:fill="auto"/>
            <w:vAlign w:val="center"/>
          </w:tcPr>
          <w:p w14:paraId="3D4DAE52" w14:textId="3D0B5887" w:rsidR="000747B2" w:rsidRPr="00013836" w:rsidRDefault="000747B2" w:rsidP="000747B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2562FE" w14:textId="775002B0"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D5396FE" w14:textId="53841D5C"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F49B539" w14:textId="77777777" w:rsidTr="000747B2">
        <w:tblPrEx>
          <w:tblLook w:val="0000" w:firstRow="0" w:lastRow="0" w:firstColumn="0" w:lastColumn="0" w:noHBand="0" w:noVBand="0"/>
        </w:tblPrEx>
        <w:trPr>
          <w:trHeight w:val="283"/>
        </w:trPr>
        <w:tc>
          <w:tcPr>
            <w:tcW w:w="1984" w:type="dxa"/>
            <w:shd w:val="clear" w:color="auto" w:fill="auto"/>
          </w:tcPr>
          <w:p w14:paraId="14E3ED3E" w14:textId="71FAB5DB"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5</w:t>
            </w:r>
          </w:p>
        </w:tc>
        <w:tc>
          <w:tcPr>
            <w:tcW w:w="6520" w:type="dxa"/>
            <w:shd w:val="clear" w:color="auto" w:fill="auto"/>
            <w:vAlign w:val="center"/>
          </w:tcPr>
          <w:p w14:paraId="07112B02" w14:textId="77777777" w:rsidR="000747B2" w:rsidRPr="00B259E6" w:rsidRDefault="000747B2" w:rsidP="00317628">
            <w:pPr>
              <w:spacing w:line="230" w:lineRule="exact"/>
            </w:pPr>
            <w:r w:rsidRPr="007717B2">
              <w:t>Tali variazioni</w:t>
            </w:r>
            <w:r>
              <w:t>, in accordo con il principio di riferimento,</w:t>
            </w:r>
            <w:r w:rsidRPr="007717B2">
              <w:t xml:space="preserve"> non sono </w:t>
            </w:r>
            <w:r>
              <w:t xml:space="preserve">state </w:t>
            </w:r>
            <w:r w:rsidRPr="007717B2">
              <w:t>imputate nel conto economico della partecipante</w:t>
            </w:r>
            <w:r>
              <w:t>?</w:t>
            </w:r>
          </w:p>
        </w:tc>
        <w:tc>
          <w:tcPr>
            <w:tcW w:w="567" w:type="dxa"/>
            <w:shd w:val="clear" w:color="auto" w:fill="auto"/>
            <w:vAlign w:val="center"/>
          </w:tcPr>
          <w:p w14:paraId="38ABAA25" w14:textId="0E674331" w:rsidR="000747B2" w:rsidRPr="00013836" w:rsidRDefault="000747B2" w:rsidP="000747B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AB0CAF" w14:textId="2A897071"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1254BD" w14:textId="75AB5705"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60E4E39" w14:textId="77777777" w:rsidTr="000747B2">
        <w:tblPrEx>
          <w:tblLook w:val="0000" w:firstRow="0" w:lastRow="0" w:firstColumn="0" w:lastColumn="0" w:noHBand="0" w:noVBand="0"/>
        </w:tblPrEx>
        <w:trPr>
          <w:trHeight w:val="283"/>
        </w:trPr>
        <w:tc>
          <w:tcPr>
            <w:tcW w:w="1984" w:type="dxa"/>
            <w:shd w:val="clear" w:color="auto" w:fill="auto"/>
          </w:tcPr>
          <w:p w14:paraId="19BA0807" w14:textId="3A1F7816"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6</w:t>
            </w:r>
          </w:p>
        </w:tc>
        <w:tc>
          <w:tcPr>
            <w:tcW w:w="6520" w:type="dxa"/>
            <w:shd w:val="clear" w:color="auto" w:fill="auto"/>
            <w:vAlign w:val="center"/>
          </w:tcPr>
          <w:p w14:paraId="10D2B07D" w14:textId="77777777" w:rsidR="000747B2" w:rsidRPr="00B259E6" w:rsidRDefault="000747B2" w:rsidP="00787DCD">
            <w:pPr>
              <w:spacing w:line="240" w:lineRule="exact"/>
            </w:pPr>
            <w:r w:rsidRPr="007717B2">
              <w:t>Nel caso di operazioni sul capitale che modificano la misura del patrimonio netto della</w:t>
            </w:r>
            <w:r>
              <w:t xml:space="preserve"> </w:t>
            </w:r>
            <w:r w:rsidRPr="007717B2">
              <w:t>partecipata di pertinenza della partecipante (come ad esempio nel caso in cui la partecipata faccia un aumento di capitale a favore di un altro socio oppure acquisti le proprie azioni da un terzo</w:t>
            </w:r>
            <w:r>
              <w:t xml:space="preserve"> </w:t>
            </w:r>
            <w:r w:rsidRPr="007717B2">
              <w:t xml:space="preserve">socio per poi annullarle), la variazione di valore della partecipazione </w:t>
            </w:r>
            <w:r>
              <w:t>è stata</w:t>
            </w:r>
            <w:r w:rsidRPr="007717B2">
              <w:t xml:space="preserve"> iscritta alla stregua di un’operazione realizzativa effettuata con terzi che incrementa o riduce il valore della partecipazione</w:t>
            </w:r>
            <w:r>
              <w:t>?</w:t>
            </w:r>
          </w:p>
        </w:tc>
        <w:tc>
          <w:tcPr>
            <w:tcW w:w="567" w:type="dxa"/>
            <w:shd w:val="clear" w:color="auto" w:fill="auto"/>
            <w:vAlign w:val="center"/>
          </w:tcPr>
          <w:p w14:paraId="7DC96ADF" w14:textId="49364EF4" w:rsidR="000747B2" w:rsidRPr="00013836" w:rsidRDefault="000747B2" w:rsidP="000747B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15E772" w14:textId="437FD54F"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5CD2C2" w14:textId="1A271C68"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248976D" w14:textId="77777777" w:rsidTr="00CE758C">
        <w:tblPrEx>
          <w:tblLook w:val="0000" w:firstRow="0" w:lastRow="0" w:firstColumn="0" w:lastColumn="0" w:noHBand="0" w:noVBand="0"/>
        </w:tblPrEx>
        <w:trPr>
          <w:trHeight w:val="283"/>
        </w:trPr>
        <w:tc>
          <w:tcPr>
            <w:tcW w:w="1984" w:type="dxa"/>
            <w:shd w:val="clear" w:color="auto" w:fill="auto"/>
          </w:tcPr>
          <w:p w14:paraId="6DDB89D7" w14:textId="644EC2A0"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6</w:t>
            </w:r>
          </w:p>
        </w:tc>
        <w:tc>
          <w:tcPr>
            <w:tcW w:w="6520" w:type="dxa"/>
            <w:shd w:val="clear" w:color="auto" w:fill="auto"/>
            <w:vAlign w:val="center"/>
          </w:tcPr>
          <w:p w14:paraId="1A43F298" w14:textId="77777777" w:rsidR="000747B2" w:rsidRPr="00B259E6" w:rsidRDefault="000747B2" w:rsidP="00787DCD">
            <w:pPr>
              <w:spacing w:line="240" w:lineRule="exact"/>
            </w:pPr>
            <w:r>
              <w:t>S</w:t>
            </w:r>
            <w:r w:rsidRPr="00E168E5">
              <w:t xml:space="preserve">e l’ammontare di patrimonio netto riferibile alla partecipante </w:t>
            </w:r>
            <w:r>
              <w:t xml:space="preserve">è </w:t>
            </w:r>
            <w:r w:rsidRPr="00E168E5">
              <w:t>aumenta</w:t>
            </w:r>
            <w:r>
              <w:t>to</w:t>
            </w:r>
            <w:r w:rsidRPr="00E168E5">
              <w:t xml:space="preserve">, è stato incrementato il valore della partecipazione iscritto nell’attivo dello stato patrimoniale in contropartita della voce D18a) “rivalutazioni di partecipazioni”? </w:t>
            </w:r>
          </w:p>
        </w:tc>
        <w:tc>
          <w:tcPr>
            <w:tcW w:w="567" w:type="dxa"/>
            <w:shd w:val="clear" w:color="auto" w:fill="auto"/>
            <w:vAlign w:val="center"/>
          </w:tcPr>
          <w:p w14:paraId="3BBE83DE" w14:textId="69797A0D"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D59C8A" w14:textId="744C2E5E"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E31926" w14:textId="299BD0B3"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CD24CBB" w14:textId="77777777" w:rsidTr="00CE758C">
        <w:tblPrEx>
          <w:tblLook w:val="0000" w:firstRow="0" w:lastRow="0" w:firstColumn="0" w:lastColumn="0" w:noHBand="0" w:noVBand="0"/>
        </w:tblPrEx>
        <w:trPr>
          <w:trHeight w:val="283"/>
        </w:trPr>
        <w:tc>
          <w:tcPr>
            <w:tcW w:w="1984" w:type="dxa"/>
            <w:shd w:val="clear" w:color="auto" w:fill="auto"/>
          </w:tcPr>
          <w:p w14:paraId="65E61B85" w14:textId="3C8D5DC6"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6</w:t>
            </w:r>
          </w:p>
        </w:tc>
        <w:tc>
          <w:tcPr>
            <w:tcW w:w="6520" w:type="dxa"/>
            <w:shd w:val="clear" w:color="auto" w:fill="auto"/>
            <w:vAlign w:val="center"/>
          </w:tcPr>
          <w:p w14:paraId="47BA9EF3" w14:textId="77777777" w:rsidR="000747B2" w:rsidRPr="00B259E6" w:rsidRDefault="000747B2" w:rsidP="00787DCD">
            <w:pPr>
              <w:spacing w:line="240" w:lineRule="exact"/>
            </w:pPr>
            <w:r>
              <w:t>S</w:t>
            </w:r>
            <w:r w:rsidRPr="00E168E5">
              <w:t xml:space="preserve">e </w:t>
            </w:r>
            <w:r>
              <w:t xml:space="preserve">l’ammontare di patrimonio netto riferibile alla partecipante è </w:t>
            </w:r>
            <w:r w:rsidRPr="00E168E5">
              <w:t>diminui</w:t>
            </w:r>
            <w:r>
              <w:t>to</w:t>
            </w:r>
            <w:r w:rsidRPr="00E168E5">
              <w:t xml:space="preserve"> è stato ridotto il valore della partecipazione in contropartita alla voce D19a) “svalutazioni di partecipazioni”?</w:t>
            </w:r>
            <w:r>
              <w:t xml:space="preserve"> </w:t>
            </w:r>
          </w:p>
        </w:tc>
        <w:tc>
          <w:tcPr>
            <w:tcW w:w="567" w:type="dxa"/>
            <w:shd w:val="clear" w:color="auto" w:fill="auto"/>
            <w:vAlign w:val="center"/>
          </w:tcPr>
          <w:p w14:paraId="5D709DC0" w14:textId="59A222F1"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60C7E9" w14:textId="3C234F11"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FE20478" w14:textId="319D1F03" w:rsidR="000747B2" w:rsidRPr="0001383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2A426AE2" w14:textId="77777777" w:rsidTr="00CE758C">
        <w:tblPrEx>
          <w:tblLook w:val="0000" w:firstRow="0" w:lastRow="0" w:firstColumn="0" w:lastColumn="0" w:noHBand="0" w:noVBand="0"/>
        </w:tblPrEx>
        <w:trPr>
          <w:trHeight w:val="283"/>
        </w:trPr>
        <w:tc>
          <w:tcPr>
            <w:tcW w:w="1984" w:type="dxa"/>
            <w:shd w:val="clear" w:color="auto" w:fill="auto"/>
          </w:tcPr>
          <w:p w14:paraId="1AD6734F"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30125B37" w14:textId="77777777" w:rsidR="00DF4720" w:rsidRPr="00013836" w:rsidRDefault="00DF4720" w:rsidP="00787DCD">
            <w:pPr>
              <w:pStyle w:val="Titolo3"/>
            </w:pPr>
            <w:r>
              <w:t>Il trattamento dei dividendi distribuiti</w:t>
            </w:r>
          </w:p>
        </w:tc>
        <w:tc>
          <w:tcPr>
            <w:tcW w:w="567" w:type="dxa"/>
            <w:shd w:val="clear" w:color="auto" w:fill="auto"/>
            <w:vAlign w:val="center"/>
          </w:tcPr>
          <w:p w14:paraId="4B422BB1" w14:textId="77777777" w:rsidR="00DF4720" w:rsidRPr="00013836" w:rsidRDefault="00DF4720" w:rsidP="00DF4720"/>
        </w:tc>
        <w:tc>
          <w:tcPr>
            <w:tcW w:w="567" w:type="dxa"/>
            <w:shd w:val="clear" w:color="auto" w:fill="auto"/>
            <w:vAlign w:val="center"/>
          </w:tcPr>
          <w:p w14:paraId="4492EF8E" w14:textId="77777777" w:rsidR="00DF4720" w:rsidRPr="00013836" w:rsidRDefault="00DF4720" w:rsidP="00DF4720">
            <w:pPr>
              <w:jc w:val="center"/>
            </w:pPr>
          </w:p>
        </w:tc>
        <w:tc>
          <w:tcPr>
            <w:tcW w:w="567" w:type="dxa"/>
            <w:shd w:val="clear" w:color="auto" w:fill="auto"/>
            <w:vAlign w:val="center"/>
          </w:tcPr>
          <w:p w14:paraId="53FCF4A6" w14:textId="77777777" w:rsidR="00DF4720" w:rsidRPr="00013836" w:rsidRDefault="00DF4720" w:rsidP="00DF4720">
            <w:pPr>
              <w:jc w:val="center"/>
            </w:pPr>
          </w:p>
        </w:tc>
      </w:tr>
      <w:tr w:rsidR="000747B2" w:rsidRPr="00D91DC6" w14:paraId="59CCE41E" w14:textId="77777777" w:rsidTr="00CE758C">
        <w:tblPrEx>
          <w:tblLook w:val="0000" w:firstRow="0" w:lastRow="0" w:firstColumn="0" w:lastColumn="0" w:noHBand="0" w:noVBand="0"/>
        </w:tblPrEx>
        <w:trPr>
          <w:trHeight w:val="283"/>
        </w:trPr>
        <w:tc>
          <w:tcPr>
            <w:tcW w:w="1984" w:type="dxa"/>
            <w:shd w:val="clear" w:color="auto" w:fill="auto"/>
          </w:tcPr>
          <w:p w14:paraId="510B2D21" w14:textId="1653531E" w:rsidR="000747B2" w:rsidRPr="00C679C3" w:rsidRDefault="000747B2" w:rsidP="00F002ED">
            <w:pPr>
              <w:pStyle w:val="PrincCont"/>
              <w:jc w:val="left"/>
              <w:rPr>
                <w:sz w:val="16"/>
                <w:szCs w:val="16"/>
                <w:lang w:val="it-IT"/>
              </w:rPr>
            </w:pPr>
            <w:r w:rsidRPr="00C679C3">
              <w:rPr>
                <w:sz w:val="16"/>
                <w:szCs w:val="16"/>
                <w:lang w:val="it-IT"/>
              </w:rPr>
              <w:t>OIC 17.17</w:t>
            </w:r>
            <w:r>
              <w:rPr>
                <w:sz w:val="16"/>
                <w:szCs w:val="16"/>
                <w:lang w:val="it-IT"/>
              </w:rPr>
              <w:t>7</w:t>
            </w:r>
          </w:p>
        </w:tc>
        <w:tc>
          <w:tcPr>
            <w:tcW w:w="6520" w:type="dxa"/>
            <w:shd w:val="clear" w:color="auto" w:fill="auto"/>
            <w:vAlign w:val="center"/>
          </w:tcPr>
          <w:p w14:paraId="34CF1A57" w14:textId="77777777" w:rsidR="000747B2" w:rsidRPr="00293B7D" w:rsidRDefault="000747B2" w:rsidP="000B2AEC">
            <w:pPr>
              <w:spacing w:line="230" w:lineRule="exact"/>
            </w:pPr>
            <w:r w:rsidRPr="00293B7D">
              <w:t>I dividendi percepiti dalla partecipa</w:t>
            </w:r>
            <w:r>
              <w:t>n</w:t>
            </w:r>
            <w:r w:rsidRPr="00293B7D">
              <w:t>t</w:t>
            </w:r>
            <w:r>
              <w:t>e</w:t>
            </w:r>
            <w:r w:rsidRPr="00293B7D">
              <w:t xml:space="preserve"> sono stati portati a riduzione della corrispondente voce “partecipazioni”?</w:t>
            </w:r>
          </w:p>
        </w:tc>
        <w:tc>
          <w:tcPr>
            <w:tcW w:w="567" w:type="dxa"/>
            <w:shd w:val="clear" w:color="auto" w:fill="auto"/>
            <w:vAlign w:val="center"/>
          </w:tcPr>
          <w:p w14:paraId="08323CCC" w14:textId="1C46737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5312A3" w14:textId="55C99B3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FEB75B" w14:textId="3253684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1F5CD4CE" w14:textId="77777777" w:rsidTr="00CE758C">
        <w:tblPrEx>
          <w:tblLook w:val="0000" w:firstRow="0" w:lastRow="0" w:firstColumn="0" w:lastColumn="0" w:noHBand="0" w:noVBand="0"/>
        </w:tblPrEx>
        <w:trPr>
          <w:trHeight w:val="283"/>
        </w:trPr>
        <w:tc>
          <w:tcPr>
            <w:tcW w:w="1984" w:type="dxa"/>
            <w:shd w:val="clear" w:color="auto" w:fill="auto"/>
          </w:tcPr>
          <w:p w14:paraId="2458265F" w14:textId="15A865BE" w:rsidR="00DF4720" w:rsidRPr="00C679C3" w:rsidRDefault="00DF4720" w:rsidP="00F002ED">
            <w:pPr>
              <w:pStyle w:val="PrincCont"/>
              <w:jc w:val="left"/>
              <w:rPr>
                <w:sz w:val="16"/>
                <w:szCs w:val="16"/>
                <w:lang w:val="it-IT"/>
              </w:rPr>
            </w:pPr>
            <w:r w:rsidRPr="00C679C3">
              <w:rPr>
                <w:sz w:val="16"/>
                <w:szCs w:val="16"/>
                <w:lang w:val="it-IT"/>
              </w:rPr>
              <w:t>OIC 17.</w:t>
            </w:r>
            <w:r w:rsidR="00F002ED" w:rsidRPr="00C679C3">
              <w:rPr>
                <w:sz w:val="16"/>
                <w:szCs w:val="16"/>
                <w:lang w:val="it-IT"/>
              </w:rPr>
              <w:t>17</w:t>
            </w:r>
            <w:r w:rsidR="00F002ED">
              <w:rPr>
                <w:sz w:val="16"/>
                <w:szCs w:val="16"/>
                <w:lang w:val="it-IT"/>
              </w:rPr>
              <w:t>8</w:t>
            </w:r>
          </w:p>
        </w:tc>
        <w:tc>
          <w:tcPr>
            <w:tcW w:w="6520" w:type="dxa"/>
            <w:shd w:val="clear" w:color="auto" w:fill="auto"/>
            <w:vAlign w:val="center"/>
          </w:tcPr>
          <w:p w14:paraId="64C4CB53" w14:textId="77777777" w:rsidR="00DF4720" w:rsidRPr="00AD2501" w:rsidRDefault="00DF4720" w:rsidP="00CA5A61">
            <w:pPr>
              <w:pStyle w:val="Commentiriquadro"/>
              <w:rPr>
                <w:rFonts w:ascii="Arial" w:hAnsi="Arial" w:cs="Arial"/>
                <w:sz w:val="24"/>
                <w:szCs w:val="24"/>
              </w:rPr>
            </w:pPr>
            <w:r w:rsidRPr="00584AEF">
              <w:t>Se la partecipata possiede una partecipazione nella partecipante, legittimamente assunta n</w:t>
            </w:r>
            <w:r>
              <w:t>ei limiti indicati all’art.</w:t>
            </w:r>
            <w:r w:rsidRPr="00584AEF">
              <w:t xml:space="preserve"> 2359-</w:t>
            </w:r>
            <w:r w:rsidR="0049442F" w:rsidRPr="0049442F">
              <w:rPr>
                <w:i/>
              </w:rPr>
              <w:t>bis</w:t>
            </w:r>
            <w:r>
              <w:t>, c.</w:t>
            </w:r>
            <w:r w:rsidRPr="00622142">
              <w:t xml:space="preserve"> 1, </w:t>
            </w:r>
            <w:r>
              <w:t>CC</w:t>
            </w:r>
            <w:r w:rsidRPr="00622142">
              <w:t>, e quest’ultima ha assegnato parte dei propri</w:t>
            </w:r>
            <w:r>
              <w:t xml:space="preserve"> </w:t>
            </w:r>
            <w:r w:rsidRPr="00622142">
              <w:t>utili alla partecipata, riducendo così il proprio patrimonio netto, il risultato d’esercizio della</w:t>
            </w:r>
            <w:r>
              <w:t xml:space="preserve"> </w:t>
            </w:r>
            <w:r w:rsidRPr="00622142">
              <w:t xml:space="preserve">partecipata — che comprende tali dividendi e che la partecipante assume nel proprio conto </w:t>
            </w:r>
            <w:r w:rsidRPr="005F0AE8">
              <w:t xml:space="preserve">economico con il metodo del patrimonio netto — non è depurato dei suddetti dividendi. </w:t>
            </w:r>
            <w:r w:rsidRPr="003657A2">
              <w:t>Essi</w:t>
            </w:r>
            <w:r>
              <w:t xml:space="preserve"> </w:t>
            </w:r>
            <w:r w:rsidRPr="003657A2">
              <w:t xml:space="preserve">vanno a reintegrare il patrimonio netto della partecipante. </w:t>
            </w:r>
          </w:p>
        </w:tc>
        <w:tc>
          <w:tcPr>
            <w:tcW w:w="567" w:type="dxa"/>
            <w:shd w:val="clear" w:color="auto" w:fill="auto"/>
            <w:vAlign w:val="center"/>
          </w:tcPr>
          <w:p w14:paraId="6CB90D8F" w14:textId="77777777" w:rsidR="00DF4720" w:rsidRPr="0029541C" w:rsidRDefault="00DF4720" w:rsidP="00CA5A61">
            <w:pPr>
              <w:jc w:val="center"/>
            </w:pPr>
          </w:p>
        </w:tc>
        <w:tc>
          <w:tcPr>
            <w:tcW w:w="567" w:type="dxa"/>
            <w:shd w:val="clear" w:color="auto" w:fill="auto"/>
            <w:vAlign w:val="center"/>
          </w:tcPr>
          <w:p w14:paraId="124A220F" w14:textId="77777777" w:rsidR="00DF4720" w:rsidRPr="0029541C" w:rsidRDefault="00DF4720" w:rsidP="00CA5A61">
            <w:pPr>
              <w:jc w:val="center"/>
            </w:pPr>
          </w:p>
        </w:tc>
        <w:tc>
          <w:tcPr>
            <w:tcW w:w="567" w:type="dxa"/>
            <w:shd w:val="clear" w:color="auto" w:fill="auto"/>
            <w:vAlign w:val="center"/>
          </w:tcPr>
          <w:p w14:paraId="41095DB6" w14:textId="77777777" w:rsidR="00DF4720" w:rsidRPr="0029541C" w:rsidRDefault="00DF4720" w:rsidP="00CA5A61">
            <w:pPr>
              <w:jc w:val="center"/>
            </w:pPr>
          </w:p>
        </w:tc>
      </w:tr>
      <w:tr w:rsidR="00DF4720" w:rsidRPr="00D91DC6" w14:paraId="27A7EEA0" w14:textId="77777777" w:rsidTr="00CE758C">
        <w:tblPrEx>
          <w:tblLook w:val="0000" w:firstRow="0" w:lastRow="0" w:firstColumn="0" w:lastColumn="0" w:noHBand="0" w:noVBand="0"/>
        </w:tblPrEx>
        <w:trPr>
          <w:trHeight w:val="283"/>
        </w:trPr>
        <w:tc>
          <w:tcPr>
            <w:tcW w:w="1984" w:type="dxa"/>
            <w:shd w:val="clear" w:color="auto" w:fill="auto"/>
          </w:tcPr>
          <w:p w14:paraId="475C9377"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459211A6" w14:textId="77777777" w:rsidR="00DF4720" w:rsidRPr="000042B5" w:rsidRDefault="00DF4720" w:rsidP="00787DCD">
            <w:pPr>
              <w:pStyle w:val="Titolo3"/>
            </w:pPr>
            <w:r w:rsidRPr="007717B2">
              <w:t xml:space="preserve">Acquisizione di ulteriori quote di partecipazione – trattamento della differenza tra costo d’acquisto e patrimonio netto contabile della partecipata </w:t>
            </w:r>
          </w:p>
        </w:tc>
        <w:tc>
          <w:tcPr>
            <w:tcW w:w="567" w:type="dxa"/>
            <w:shd w:val="clear" w:color="auto" w:fill="auto"/>
            <w:vAlign w:val="center"/>
          </w:tcPr>
          <w:p w14:paraId="0FBBE9D8" w14:textId="77777777" w:rsidR="00DF4720" w:rsidRPr="000042B5" w:rsidRDefault="00DF4720" w:rsidP="00DF4720">
            <w:pPr>
              <w:jc w:val="center"/>
            </w:pPr>
          </w:p>
        </w:tc>
        <w:tc>
          <w:tcPr>
            <w:tcW w:w="567" w:type="dxa"/>
            <w:shd w:val="clear" w:color="auto" w:fill="auto"/>
            <w:vAlign w:val="center"/>
          </w:tcPr>
          <w:p w14:paraId="3706C375" w14:textId="77777777" w:rsidR="00DF4720" w:rsidRPr="000042B5" w:rsidRDefault="00DF4720" w:rsidP="00DF4720">
            <w:pPr>
              <w:jc w:val="center"/>
            </w:pPr>
          </w:p>
        </w:tc>
        <w:tc>
          <w:tcPr>
            <w:tcW w:w="567" w:type="dxa"/>
            <w:shd w:val="clear" w:color="auto" w:fill="auto"/>
            <w:vAlign w:val="center"/>
          </w:tcPr>
          <w:p w14:paraId="19853DFE" w14:textId="77777777" w:rsidR="00DF4720" w:rsidRPr="000042B5" w:rsidRDefault="00DF4720" w:rsidP="00DF4720">
            <w:pPr>
              <w:jc w:val="center"/>
            </w:pPr>
          </w:p>
        </w:tc>
      </w:tr>
      <w:tr w:rsidR="000747B2" w:rsidRPr="00D91DC6" w14:paraId="06F48B44" w14:textId="77777777" w:rsidTr="00CE758C">
        <w:tblPrEx>
          <w:tblLook w:val="0000" w:firstRow="0" w:lastRow="0" w:firstColumn="0" w:lastColumn="0" w:noHBand="0" w:noVBand="0"/>
        </w:tblPrEx>
        <w:trPr>
          <w:trHeight w:val="283"/>
        </w:trPr>
        <w:tc>
          <w:tcPr>
            <w:tcW w:w="1984" w:type="dxa"/>
            <w:shd w:val="clear" w:color="auto" w:fill="auto"/>
          </w:tcPr>
          <w:p w14:paraId="707A3030" w14:textId="7853D434" w:rsidR="000747B2" w:rsidRPr="00C679C3" w:rsidRDefault="000747B2" w:rsidP="00F002ED">
            <w:pPr>
              <w:pStyle w:val="PrincCont"/>
              <w:jc w:val="left"/>
              <w:rPr>
                <w:sz w:val="16"/>
                <w:szCs w:val="16"/>
                <w:lang w:val="it-IT"/>
              </w:rPr>
            </w:pPr>
            <w:r w:rsidRPr="00C679C3">
              <w:rPr>
                <w:sz w:val="16"/>
                <w:szCs w:val="16"/>
                <w:lang w:val="it-IT"/>
              </w:rPr>
              <w:t>OIC 17.18</w:t>
            </w:r>
            <w:r>
              <w:rPr>
                <w:sz w:val="16"/>
                <w:szCs w:val="16"/>
                <w:lang w:val="it-IT"/>
              </w:rPr>
              <w:t>0</w:t>
            </w:r>
          </w:p>
        </w:tc>
        <w:tc>
          <w:tcPr>
            <w:tcW w:w="6520" w:type="dxa"/>
            <w:shd w:val="clear" w:color="auto" w:fill="auto"/>
            <w:vAlign w:val="center"/>
          </w:tcPr>
          <w:p w14:paraId="1A9786E5" w14:textId="77777777" w:rsidR="000747B2" w:rsidRPr="004D6061" w:rsidRDefault="000747B2" w:rsidP="00317628">
            <w:pPr>
              <w:pStyle w:val="Titolo2"/>
              <w:spacing w:line="230" w:lineRule="exact"/>
              <w:jc w:val="both"/>
              <w:rPr>
                <w:b w:val="0"/>
                <w:i/>
                <w:sz w:val="20"/>
              </w:rPr>
            </w:pPr>
            <w:r w:rsidRPr="004D6061">
              <w:rPr>
                <w:b w:val="0"/>
                <w:sz w:val="20"/>
              </w:rPr>
              <w:t xml:space="preserve">Dopo l’acquisizione del controllo, o influenza notevole, in caso di acquisizione di ulteriori quote di partecipazione nella partecipata, la differenza tra il prezzo di acquisto della quota aggiuntiva e l’ammontare pari all’incremento della corrispondente frazione del patrimonio netto contabile risultante dall’ultimo bilancio della partecipata è stata trattata analogamente alla differenza iniziale (si veda </w:t>
            </w:r>
            <w:r>
              <w:rPr>
                <w:b w:val="0"/>
                <w:sz w:val="20"/>
              </w:rPr>
              <w:t>la sezione Rilevazione iniziale e Valutazione e rilevazioni successive</w:t>
            </w:r>
            <w:r w:rsidRPr="004D6061">
              <w:rPr>
                <w:b w:val="0"/>
                <w:sz w:val="20"/>
              </w:rPr>
              <w:t>)?</w:t>
            </w:r>
          </w:p>
        </w:tc>
        <w:tc>
          <w:tcPr>
            <w:tcW w:w="567" w:type="dxa"/>
            <w:shd w:val="clear" w:color="auto" w:fill="auto"/>
            <w:vAlign w:val="center"/>
          </w:tcPr>
          <w:p w14:paraId="421EB092" w14:textId="362B63E0" w:rsidR="000747B2" w:rsidRPr="000042B5"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689F6A" w14:textId="39A35F38" w:rsidR="000747B2" w:rsidRPr="000042B5"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EB87F32" w14:textId="4B88AED3" w:rsidR="000747B2" w:rsidRPr="000042B5"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0C585D45" w14:textId="77777777" w:rsidTr="00CE758C">
        <w:tblPrEx>
          <w:tblLook w:val="0000" w:firstRow="0" w:lastRow="0" w:firstColumn="0" w:lastColumn="0" w:noHBand="0" w:noVBand="0"/>
        </w:tblPrEx>
        <w:trPr>
          <w:trHeight w:val="283"/>
        </w:trPr>
        <w:tc>
          <w:tcPr>
            <w:tcW w:w="1984" w:type="dxa"/>
            <w:shd w:val="clear" w:color="auto" w:fill="auto"/>
          </w:tcPr>
          <w:p w14:paraId="6E8F6AF8" w14:textId="77777777" w:rsidR="00DF4720" w:rsidRPr="00C679C3" w:rsidRDefault="00DF4720" w:rsidP="00DF4720">
            <w:pPr>
              <w:pStyle w:val="PrincCont"/>
              <w:jc w:val="left"/>
              <w:rPr>
                <w:sz w:val="16"/>
                <w:szCs w:val="16"/>
                <w:lang w:val="it-IT"/>
              </w:rPr>
            </w:pPr>
          </w:p>
        </w:tc>
        <w:tc>
          <w:tcPr>
            <w:tcW w:w="6520" w:type="dxa"/>
            <w:shd w:val="clear" w:color="auto" w:fill="auto"/>
            <w:vAlign w:val="center"/>
          </w:tcPr>
          <w:p w14:paraId="0F079FF0" w14:textId="77777777" w:rsidR="00DF4720" w:rsidRPr="000042B5" w:rsidRDefault="00DF4720" w:rsidP="00787DCD">
            <w:pPr>
              <w:pStyle w:val="Titolo3"/>
              <w:jc w:val="both"/>
            </w:pPr>
            <w:r w:rsidRPr="000042B5">
              <w:t xml:space="preserve">Determinazione della plusvalenza/minusvalenza in caso di cessione della partecipazione contabilizzata con il metodo del patrimonio netto </w:t>
            </w:r>
          </w:p>
        </w:tc>
        <w:tc>
          <w:tcPr>
            <w:tcW w:w="567" w:type="dxa"/>
            <w:shd w:val="clear" w:color="auto" w:fill="auto"/>
            <w:vAlign w:val="center"/>
          </w:tcPr>
          <w:p w14:paraId="328F66C5" w14:textId="77777777" w:rsidR="00DF4720" w:rsidRPr="000042B5" w:rsidRDefault="00DF4720" w:rsidP="00DF4720">
            <w:pPr>
              <w:jc w:val="center"/>
            </w:pPr>
          </w:p>
        </w:tc>
        <w:tc>
          <w:tcPr>
            <w:tcW w:w="567" w:type="dxa"/>
            <w:shd w:val="clear" w:color="auto" w:fill="auto"/>
            <w:vAlign w:val="center"/>
          </w:tcPr>
          <w:p w14:paraId="42667054" w14:textId="77777777" w:rsidR="00DF4720" w:rsidRPr="000042B5" w:rsidRDefault="00DF4720" w:rsidP="00DF4720">
            <w:pPr>
              <w:jc w:val="center"/>
            </w:pPr>
          </w:p>
        </w:tc>
        <w:tc>
          <w:tcPr>
            <w:tcW w:w="567" w:type="dxa"/>
            <w:shd w:val="clear" w:color="auto" w:fill="auto"/>
            <w:vAlign w:val="center"/>
          </w:tcPr>
          <w:p w14:paraId="6EF01B68" w14:textId="77777777" w:rsidR="00DF4720" w:rsidRPr="000042B5" w:rsidRDefault="00DF4720" w:rsidP="00DF4720">
            <w:pPr>
              <w:jc w:val="center"/>
            </w:pPr>
          </w:p>
        </w:tc>
      </w:tr>
      <w:tr w:rsidR="000747B2" w:rsidRPr="00D91DC6" w14:paraId="741454F1" w14:textId="77777777" w:rsidTr="00CE758C">
        <w:tblPrEx>
          <w:tblLook w:val="0000" w:firstRow="0" w:lastRow="0" w:firstColumn="0" w:lastColumn="0" w:noHBand="0" w:noVBand="0"/>
        </w:tblPrEx>
        <w:trPr>
          <w:trHeight w:val="283"/>
        </w:trPr>
        <w:tc>
          <w:tcPr>
            <w:tcW w:w="1984" w:type="dxa"/>
            <w:shd w:val="clear" w:color="auto" w:fill="auto"/>
          </w:tcPr>
          <w:p w14:paraId="34FED68A" w14:textId="4300D935" w:rsidR="000747B2" w:rsidRPr="00C679C3" w:rsidRDefault="000747B2" w:rsidP="00F002ED">
            <w:pPr>
              <w:pStyle w:val="PrincCont"/>
              <w:jc w:val="left"/>
              <w:rPr>
                <w:sz w:val="16"/>
                <w:szCs w:val="16"/>
                <w:lang w:val="it-IT"/>
              </w:rPr>
            </w:pPr>
            <w:r w:rsidRPr="00C679C3">
              <w:rPr>
                <w:sz w:val="16"/>
                <w:szCs w:val="16"/>
                <w:lang w:val="it-IT"/>
              </w:rPr>
              <w:t>OIC 17.18</w:t>
            </w:r>
            <w:r>
              <w:rPr>
                <w:sz w:val="16"/>
                <w:szCs w:val="16"/>
                <w:lang w:val="it-IT"/>
              </w:rPr>
              <w:t>1</w:t>
            </w:r>
          </w:p>
        </w:tc>
        <w:tc>
          <w:tcPr>
            <w:tcW w:w="6520" w:type="dxa"/>
            <w:shd w:val="clear" w:color="auto" w:fill="auto"/>
            <w:vAlign w:val="center"/>
          </w:tcPr>
          <w:p w14:paraId="2F7947FF" w14:textId="77777777" w:rsidR="000747B2" w:rsidRPr="0029541C" w:rsidRDefault="000747B2" w:rsidP="00317628">
            <w:pPr>
              <w:spacing w:line="230" w:lineRule="exact"/>
            </w:pPr>
            <w:r w:rsidRPr="0029541C">
              <w:t>La plusvalenza o la minusvalenza (utile o perdita) derivante dalla cessione di una partecipazione contabilizzata secondo il</w:t>
            </w:r>
            <w:r>
              <w:t xml:space="preserve"> metodo del patrimonio netto è stata </w:t>
            </w:r>
            <w:r w:rsidRPr="0029541C">
              <w:t>calcola come differenza tra prezzo di vendita e valore della partecipazione risultante dall’ultimo bilancio e</w:t>
            </w:r>
            <w:r>
              <w:t>d è stata</w:t>
            </w:r>
            <w:r w:rsidRPr="0029541C">
              <w:t xml:space="preserve"> imputa</w:t>
            </w:r>
            <w:r>
              <w:t>ta</w:t>
            </w:r>
            <w:r w:rsidRPr="0029541C">
              <w:t xml:space="preserve"> al conto economico</w:t>
            </w:r>
            <w:r>
              <w:t>?</w:t>
            </w:r>
          </w:p>
        </w:tc>
        <w:tc>
          <w:tcPr>
            <w:tcW w:w="567" w:type="dxa"/>
            <w:shd w:val="clear" w:color="auto" w:fill="auto"/>
            <w:vAlign w:val="center"/>
          </w:tcPr>
          <w:p w14:paraId="5ACBCFA3" w14:textId="5D47615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E97D6D" w14:textId="166F5B8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7D96F0" w14:textId="4916C74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6B2735F" w14:textId="77777777" w:rsidTr="00CE758C">
        <w:tblPrEx>
          <w:tblLook w:val="0000" w:firstRow="0" w:lastRow="0" w:firstColumn="0" w:lastColumn="0" w:noHBand="0" w:noVBand="0"/>
        </w:tblPrEx>
        <w:trPr>
          <w:trHeight w:val="283"/>
        </w:trPr>
        <w:tc>
          <w:tcPr>
            <w:tcW w:w="1984" w:type="dxa"/>
            <w:shd w:val="clear" w:color="auto" w:fill="auto"/>
          </w:tcPr>
          <w:p w14:paraId="4B0BA6FF" w14:textId="1299AC16" w:rsidR="000747B2" w:rsidRPr="00C679C3" w:rsidRDefault="000747B2" w:rsidP="00F002ED">
            <w:pPr>
              <w:pStyle w:val="PrincCont"/>
              <w:jc w:val="left"/>
              <w:rPr>
                <w:sz w:val="16"/>
                <w:szCs w:val="16"/>
                <w:lang w:val="it-IT"/>
              </w:rPr>
            </w:pPr>
            <w:r w:rsidRPr="00C679C3">
              <w:rPr>
                <w:sz w:val="16"/>
                <w:szCs w:val="16"/>
                <w:lang w:val="it-IT"/>
              </w:rPr>
              <w:t>OIC 17.18</w:t>
            </w:r>
            <w:r>
              <w:rPr>
                <w:sz w:val="16"/>
                <w:szCs w:val="16"/>
                <w:lang w:val="it-IT"/>
              </w:rPr>
              <w:t>2</w:t>
            </w:r>
          </w:p>
        </w:tc>
        <w:tc>
          <w:tcPr>
            <w:tcW w:w="6520" w:type="dxa"/>
            <w:shd w:val="clear" w:color="auto" w:fill="auto"/>
            <w:vAlign w:val="center"/>
          </w:tcPr>
          <w:p w14:paraId="191271CF" w14:textId="77777777" w:rsidR="000747B2" w:rsidRPr="0029541C" w:rsidRDefault="000747B2" w:rsidP="00DF4720">
            <w:pPr>
              <w:spacing w:line="240" w:lineRule="exact"/>
            </w:pPr>
            <w:r w:rsidRPr="0029541C">
              <w:t>Nel caso di cessione solo di una parte delle azioni o di una</w:t>
            </w:r>
            <w:r>
              <w:t xml:space="preserve"> quota della partecipata, è stato verificato se </w:t>
            </w:r>
            <w:r w:rsidRPr="0029541C">
              <w:t>la cessione parziale della partecipazione abbia diminuito durevolmente il valore della parte non ceduta</w:t>
            </w:r>
            <w:r>
              <w:t>?</w:t>
            </w:r>
          </w:p>
        </w:tc>
        <w:tc>
          <w:tcPr>
            <w:tcW w:w="567" w:type="dxa"/>
            <w:shd w:val="clear" w:color="auto" w:fill="auto"/>
            <w:vAlign w:val="center"/>
          </w:tcPr>
          <w:p w14:paraId="73A4DEA0" w14:textId="09E786A0"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FD8475" w14:textId="1224527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CF3860" w14:textId="167C4466"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0193962" w14:textId="77777777" w:rsidTr="00CE758C">
        <w:tblPrEx>
          <w:tblLook w:val="0000" w:firstRow="0" w:lastRow="0" w:firstColumn="0" w:lastColumn="0" w:noHBand="0" w:noVBand="0"/>
        </w:tblPrEx>
        <w:trPr>
          <w:trHeight w:val="283"/>
        </w:trPr>
        <w:tc>
          <w:tcPr>
            <w:tcW w:w="1984" w:type="dxa"/>
            <w:shd w:val="clear" w:color="auto" w:fill="auto"/>
          </w:tcPr>
          <w:p w14:paraId="2700DBB4" w14:textId="2C6B75B3" w:rsidR="000747B2" w:rsidRPr="00C679C3" w:rsidRDefault="000747B2" w:rsidP="00F002ED">
            <w:pPr>
              <w:pStyle w:val="PrincCont"/>
              <w:jc w:val="left"/>
              <w:rPr>
                <w:sz w:val="16"/>
                <w:szCs w:val="16"/>
                <w:lang w:val="it-IT"/>
              </w:rPr>
            </w:pPr>
            <w:r w:rsidRPr="00C679C3">
              <w:rPr>
                <w:sz w:val="16"/>
                <w:szCs w:val="16"/>
                <w:lang w:val="it-IT"/>
              </w:rPr>
              <w:t>OIC 17.18</w:t>
            </w:r>
            <w:r>
              <w:rPr>
                <w:sz w:val="16"/>
                <w:szCs w:val="16"/>
                <w:lang w:val="it-IT"/>
              </w:rPr>
              <w:t>2</w:t>
            </w:r>
          </w:p>
        </w:tc>
        <w:tc>
          <w:tcPr>
            <w:tcW w:w="6520" w:type="dxa"/>
            <w:shd w:val="clear" w:color="auto" w:fill="auto"/>
            <w:vAlign w:val="center"/>
          </w:tcPr>
          <w:p w14:paraId="66F95A36" w14:textId="77777777" w:rsidR="000747B2" w:rsidRPr="0029541C" w:rsidRDefault="000747B2" w:rsidP="00DF4720">
            <w:pPr>
              <w:spacing w:line="240" w:lineRule="exact"/>
            </w:pPr>
            <w:r>
              <w:t>Qualora esista evidenza che la cessione parziale abbia diminuito durevolmente il valore della parte non ceduta, il residuo valore della partecipazione è stato adeguatamente svalutato per l’ammontare del valore di carico residuo eccedente il valore recuperabile?</w:t>
            </w:r>
          </w:p>
        </w:tc>
        <w:tc>
          <w:tcPr>
            <w:tcW w:w="567" w:type="dxa"/>
            <w:shd w:val="clear" w:color="auto" w:fill="auto"/>
            <w:vAlign w:val="center"/>
          </w:tcPr>
          <w:p w14:paraId="0706B0F2" w14:textId="3858B421" w:rsidR="000747B2" w:rsidRPr="003876E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BEF9E6" w14:textId="3E031CDF" w:rsidR="000747B2" w:rsidRPr="003876E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85B90F" w14:textId="18776A69" w:rsidR="000747B2" w:rsidRPr="003876EA"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5D05AC23" w14:textId="77777777" w:rsidTr="00CE758C">
        <w:tblPrEx>
          <w:tblLook w:val="0000" w:firstRow="0" w:lastRow="0" w:firstColumn="0" w:lastColumn="0" w:noHBand="0" w:noVBand="0"/>
        </w:tblPrEx>
        <w:trPr>
          <w:trHeight w:val="283"/>
        </w:trPr>
        <w:tc>
          <w:tcPr>
            <w:tcW w:w="1984" w:type="dxa"/>
            <w:shd w:val="clear" w:color="auto" w:fill="auto"/>
          </w:tcPr>
          <w:p w14:paraId="52BB42A3" w14:textId="77777777" w:rsidR="00DF4720" w:rsidRPr="00C679C3" w:rsidRDefault="00DF4720" w:rsidP="004170C4">
            <w:pPr>
              <w:pStyle w:val="PrincCont"/>
              <w:jc w:val="left"/>
              <w:rPr>
                <w:sz w:val="16"/>
                <w:szCs w:val="16"/>
                <w:lang w:val="it-IT"/>
              </w:rPr>
            </w:pPr>
          </w:p>
        </w:tc>
        <w:tc>
          <w:tcPr>
            <w:tcW w:w="6520" w:type="dxa"/>
            <w:shd w:val="clear" w:color="auto" w:fill="auto"/>
            <w:vAlign w:val="center"/>
          </w:tcPr>
          <w:p w14:paraId="74F83F7A" w14:textId="77777777" w:rsidR="00DF4720" w:rsidRPr="0029541C" w:rsidRDefault="00DF4720" w:rsidP="00787DCD">
            <w:pPr>
              <w:pStyle w:val="Titolo3"/>
            </w:pPr>
            <w:r w:rsidRPr="0029541C">
              <w:t>Cambiamento del criterio di valutazione</w:t>
            </w:r>
          </w:p>
        </w:tc>
        <w:tc>
          <w:tcPr>
            <w:tcW w:w="567" w:type="dxa"/>
            <w:shd w:val="clear" w:color="auto" w:fill="auto"/>
            <w:vAlign w:val="center"/>
          </w:tcPr>
          <w:p w14:paraId="72A82A79" w14:textId="77777777" w:rsidR="00DF4720" w:rsidRPr="0029541C" w:rsidRDefault="00DF4720" w:rsidP="004170C4">
            <w:pPr>
              <w:jc w:val="center"/>
            </w:pPr>
          </w:p>
        </w:tc>
        <w:tc>
          <w:tcPr>
            <w:tcW w:w="567" w:type="dxa"/>
            <w:shd w:val="clear" w:color="auto" w:fill="auto"/>
            <w:vAlign w:val="center"/>
          </w:tcPr>
          <w:p w14:paraId="3872473D" w14:textId="77777777" w:rsidR="00DF4720" w:rsidRPr="0029541C" w:rsidRDefault="00DF4720" w:rsidP="004170C4">
            <w:pPr>
              <w:jc w:val="center"/>
            </w:pPr>
          </w:p>
        </w:tc>
        <w:tc>
          <w:tcPr>
            <w:tcW w:w="567" w:type="dxa"/>
            <w:shd w:val="clear" w:color="auto" w:fill="auto"/>
            <w:vAlign w:val="center"/>
          </w:tcPr>
          <w:p w14:paraId="1323BC90" w14:textId="77777777" w:rsidR="00DF4720" w:rsidRPr="0029541C" w:rsidRDefault="00DF4720" w:rsidP="004170C4">
            <w:pPr>
              <w:jc w:val="center"/>
            </w:pPr>
          </w:p>
        </w:tc>
      </w:tr>
      <w:tr w:rsidR="00DF4720" w:rsidRPr="00D91DC6" w14:paraId="4ABC892C" w14:textId="77777777" w:rsidTr="00CE758C">
        <w:tblPrEx>
          <w:tblLook w:val="0000" w:firstRow="0" w:lastRow="0" w:firstColumn="0" w:lastColumn="0" w:noHBand="0" w:noVBand="0"/>
        </w:tblPrEx>
        <w:trPr>
          <w:trHeight w:val="283"/>
        </w:trPr>
        <w:tc>
          <w:tcPr>
            <w:tcW w:w="1984" w:type="dxa"/>
            <w:shd w:val="clear" w:color="auto" w:fill="auto"/>
          </w:tcPr>
          <w:p w14:paraId="3DA9B406" w14:textId="318F263A" w:rsidR="00DF4720" w:rsidRPr="00C679C3" w:rsidRDefault="00DF4720" w:rsidP="00F002ED">
            <w:pPr>
              <w:pStyle w:val="PrincCont"/>
              <w:jc w:val="left"/>
              <w:rPr>
                <w:sz w:val="16"/>
                <w:szCs w:val="16"/>
                <w:lang w:val="it-IT"/>
              </w:rPr>
            </w:pPr>
            <w:r w:rsidRPr="00C679C3">
              <w:rPr>
                <w:sz w:val="16"/>
                <w:szCs w:val="16"/>
                <w:lang w:val="it-IT"/>
              </w:rPr>
              <w:t>OIC 17.</w:t>
            </w:r>
            <w:r w:rsidR="00F002ED" w:rsidRPr="00C679C3">
              <w:rPr>
                <w:sz w:val="16"/>
                <w:szCs w:val="16"/>
                <w:lang w:val="it-IT"/>
              </w:rPr>
              <w:t>18</w:t>
            </w:r>
            <w:r w:rsidR="00F002ED">
              <w:rPr>
                <w:sz w:val="16"/>
                <w:szCs w:val="16"/>
                <w:lang w:val="it-IT"/>
              </w:rPr>
              <w:t>3</w:t>
            </w:r>
          </w:p>
        </w:tc>
        <w:tc>
          <w:tcPr>
            <w:tcW w:w="6520" w:type="dxa"/>
            <w:shd w:val="clear" w:color="auto" w:fill="auto"/>
            <w:vAlign w:val="center"/>
          </w:tcPr>
          <w:p w14:paraId="326C26F1" w14:textId="710ACDB6" w:rsidR="00DF4720" w:rsidRPr="00AD2501" w:rsidRDefault="00F002ED" w:rsidP="00DF4720">
            <w:pPr>
              <w:pStyle w:val="Commentiriquadro"/>
              <w:rPr>
                <w:rFonts w:ascii="Arial" w:hAnsi="Arial" w:cs="Arial"/>
                <w:sz w:val="24"/>
                <w:szCs w:val="24"/>
              </w:rPr>
            </w:pPr>
            <w:r>
              <w:t>Nel caso di cambiamento del criterio di valutazione delle partecipazioni di controllo, di collegamento e a controllo congiunto, mediante l’abbandono di un criterio di valutazione a favore di altro previsto dalle norme, si applicano le disposizioni in tema di cambiamenti di principi contabili previste dall’OIC 29 “Cambiamenti di principi contabili, cambiamenti di stime contabili, correzione di errori, fatti intervenuti dopo la chiusura dell’esercizio”.</w:t>
            </w:r>
          </w:p>
        </w:tc>
        <w:tc>
          <w:tcPr>
            <w:tcW w:w="567" w:type="dxa"/>
            <w:shd w:val="clear" w:color="auto" w:fill="auto"/>
            <w:vAlign w:val="center"/>
          </w:tcPr>
          <w:p w14:paraId="7A1EC071" w14:textId="77777777" w:rsidR="00DF4720" w:rsidRPr="0029541C" w:rsidRDefault="00DF4720" w:rsidP="00DF4720">
            <w:pPr>
              <w:jc w:val="center"/>
            </w:pPr>
          </w:p>
        </w:tc>
        <w:tc>
          <w:tcPr>
            <w:tcW w:w="567" w:type="dxa"/>
            <w:shd w:val="clear" w:color="auto" w:fill="auto"/>
            <w:vAlign w:val="center"/>
          </w:tcPr>
          <w:p w14:paraId="08C9A78A" w14:textId="77777777" w:rsidR="00DF4720" w:rsidRPr="0029541C" w:rsidRDefault="00DF4720" w:rsidP="00DF4720">
            <w:pPr>
              <w:jc w:val="center"/>
            </w:pPr>
          </w:p>
        </w:tc>
        <w:tc>
          <w:tcPr>
            <w:tcW w:w="567" w:type="dxa"/>
            <w:shd w:val="clear" w:color="auto" w:fill="auto"/>
            <w:vAlign w:val="center"/>
          </w:tcPr>
          <w:p w14:paraId="3B2D0F9B" w14:textId="77777777" w:rsidR="00DF4720" w:rsidRPr="0029541C" w:rsidRDefault="00DF4720" w:rsidP="00DF4720">
            <w:pPr>
              <w:jc w:val="center"/>
            </w:pPr>
          </w:p>
        </w:tc>
      </w:tr>
      <w:tr w:rsidR="00DF4720" w:rsidRPr="00D91DC6" w14:paraId="61D2C30F" w14:textId="77777777" w:rsidTr="00CE758C">
        <w:tblPrEx>
          <w:tblLook w:val="0000" w:firstRow="0" w:lastRow="0" w:firstColumn="0" w:lastColumn="0" w:noHBand="0" w:noVBand="0"/>
        </w:tblPrEx>
        <w:trPr>
          <w:trHeight w:val="283"/>
        </w:trPr>
        <w:tc>
          <w:tcPr>
            <w:tcW w:w="1984" w:type="dxa"/>
            <w:shd w:val="clear" w:color="auto" w:fill="auto"/>
          </w:tcPr>
          <w:p w14:paraId="42D6210C" w14:textId="77777777" w:rsidR="00DF4720" w:rsidRPr="00C679C3" w:rsidRDefault="00DF4720" w:rsidP="00DF4720">
            <w:pPr>
              <w:pStyle w:val="PrincCont"/>
              <w:jc w:val="left"/>
              <w:rPr>
                <w:sz w:val="16"/>
                <w:szCs w:val="16"/>
                <w:lang w:val="it-IT"/>
              </w:rPr>
            </w:pPr>
          </w:p>
        </w:tc>
        <w:tc>
          <w:tcPr>
            <w:tcW w:w="6520" w:type="dxa"/>
            <w:shd w:val="clear" w:color="auto" w:fill="auto"/>
          </w:tcPr>
          <w:p w14:paraId="2BBEA1ED" w14:textId="77777777" w:rsidR="00DF4720" w:rsidRPr="00111A9F" w:rsidRDefault="00DF4720" w:rsidP="00DF4720">
            <w:pPr>
              <w:pStyle w:val="Titolo2"/>
              <w:jc w:val="both"/>
            </w:pPr>
            <w:r>
              <w:t>Nota inte</w:t>
            </w:r>
            <w:r w:rsidRPr="00111A9F">
              <w:t>grativa</w:t>
            </w:r>
          </w:p>
        </w:tc>
        <w:tc>
          <w:tcPr>
            <w:tcW w:w="567" w:type="dxa"/>
            <w:shd w:val="clear" w:color="auto" w:fill="auto"/>
            <w:vAlign w:val="center"/>
          </w:tcPr>
          <w:p w14:paraId="4B56CF66" w14:textId="77777777" w:rsidR="00DF4720" w:rsidRPr="00AD2501" w:rsidRDefault="00DF4720" w:rsidP="00DF4720">
            <w:pPr>
              <w:jc w:val="center"/>
            </w:pPr>
          </w:p>
        </w:tc>
        <w:tc>
          <w:tcPr>
            <w:tcW w:w="567" w:type="dxa"/>
            <w:shd w:val="clear" w:color="auto" w:fill="auto"/>
            <w:vAlign w:val="center"/>
          </w:tcPr>
          <w:p w14:paraId="5C5F4EC6" w14:textId="77777777" w:rsidR="00DF4720" w:rsidRPr="00AD2501" w:rsidRDefault="00DF4720" w:rsidP="00DF4720">
            <w:pPr>
              <w:jc w:val="center"/>
            </w:pPr>
          </w:p>
        </w:tc>
        <w:tc>
          <w:tcPr>
            <w:tcW w:w="567" w:type="dxa"/>
            <w:shd w:val="clear" w:color="auto" w:fill="auto"/>
            <w:vAlign w:val="center"/>
          </w:tcPr>
          <w:p w14:paraId="4F5DF026" w14:textId="77777777" w:rsidR="00DF4720" w:rsidRPr="00AD2501" w:rsidRDefault="00DF4720" w:rsidP="00DF4720">
            <w:pPr>
              <w:jc w:val="center"/>
            </w:pPr>
          </w:p>
        </w:tc>
      </w:tr>
      <w:tr w:rsidR="00DF4720" w:rsidRPr="00D91DC6" w14:paraId="039CBAA7" w14:textId="77777777" w:rsidTr="00CE758C">
        <w:tblPrEx>
          <w:tblLook w:val="0000" w:firstRow="0" w:lastRow="0" w:firstColumn="0" w:lastColumn="0" w:noHBand="0" w:noVBand="0"/>
        </w:tblPrEx>
        <w:trPr>
          <w:trHeight w:val="283"/>
        </w:trPr>
        <w:tc>
          <w:tcPr>
            <w:tcW w:w="1984" w:type="dxa"/>
            <w:shd w:val="clear" w:color="auto" w:fill="auto"/>
          </w:tcPr>
          <w:p w14:paraId="6D920DCF" w14:textId="77777777" w:rsidR="00DF4720" w:rsidRPr="00C679C3" w:rsidRDefault="00DF4720" w:rsidP="00DF4720">
            <w:pPr>
              <w:pStyle w:val="PrincCont"/>
              <w:jc w:val="left"/>
              <w:rPr>
                <w:sz w:val="16"/>
                <w:szCs w:val="16"/>
                <w:lang w:val="it-IT"/>
              </w:rPr>
            </w:pPr>
          </w:p>
        </w:tc>
        <w:tc>
          <w:tcPr>
            <w:tcW w:w="6520" w:type="dxa"/>
            <w:shd w:val="clear" w:color="auto" w:fill="auto"/>
          </w:tcPr>
          <w:p w14:paraId="1728A59A" w14:textId="77777777" w:rsidR="00DF4720" w:rsidRDefault="00DF4720" w:rsidP="00DF4720">
            <w:pPr>
              <w:spacing w:line="240" w:lineRule="exact"/>
            </w:pPr>
            <w:r>
              <w:t>La nota integrativa riporta le seguenti informazioni:</w:t>
            </w:r>
          </w:p>
        </w:tc>
        <w:tc>
          <w:tcPr>
            <w:tcW w:w="567" w:type="dxa"/>
            <w:shd w:val="clear" w:color="auto" w:fill="auto"/>
            <w:vAlign w:val="center"/>
          </w:tcPr>
          <w:p w14:paraId="0D65D1E6" w14:textId="77777777" w:rsidR="00DF4720" w:rsidRPr="00AD2501" w:rsidRDefault="00DF4720" w:rsidP="00DF4720">
            <w:pPr>
              <w:jc w:val="center"/>
            </w:pPr>
          </w:p>
        </w:tc>
        <w:tc>
          <w:tcPr>
            <w:tcW w:w="567" w:type="dxa"/>
            <w:shd w:val="clear" w:color="auto" w:fill="auto"/>
            <w:vAlign w:val="center"/>
          </w:tcPr>
          <w:p w14:paraId="16322CF0" w14:textId="77777777" w:rsidR="00DF4720" w:rsidRPr="00AD2501" w:rsidRDefault="00DF4720" w:rsidP="00DF4720">
            <w:pPr>
              <w:jc w:val="center"/>
            </w:pPr>
          </w:p>
        </w:tc>
        <w:tc>
          <w:tcPr>
            <w:tcW w:w="567" w:type="dxa"/>
            <w:shd w:val="clear" w:color="auto" w:fill="auto"/>
            <w:vAlign w:val="center"/>
          </w:tcPr>
          <w:p w14:paraId="1DF2B880" w14:textId="77777777" w:rsidR="00DF4720" w:rsidRPr="00AD2501" w:rsidRDefault="00DF4720" w:rsidP="00DF4720">
            <w:pPr>
              <w:jc w:val="center"/>
            </w:pPr>
          </w:p>
        </w:tc>
      </w:tr>
      <w:tr w:rsidR="000747B2" w:rsidRPr="00D91DC6" w14:paraId="2DBCA939" w14:textId="77777777" w:rsidTr="00CE758C">
        <w:tblPrEx>
          <w:tblLook w:val="0000" w:firstRow="0" w:lastRow="0" w:firstColumn="0" w:lastColumn="0" w:noHBand="0" w:noVBand="0"/>
        </w:tblPrEx>
        <w:trPr>
          <w:trHeight w:val="283"/>
        </w:trPr>
        <w:tc>
          <w:tcPr>
            <w:tcW w:w="1984" w:type="dxa"/>
            <w:shd w:val="clear" w:color="auto" w:fill="auto"/>
          </w:tcPr>
          <w:p w14:paraId="652FDD2D" w14:textId="65176A35" w:rsidR="000747B2" w:rsidRPr="00C679C3" w:rsidRDefault="000747B2" w:rsidP="0080770C">
            <w:pPr>
              <w:pStyle w:val="PrincCont"/>
              <w:jc w:val="left"/>
              <w:rPr>
                <w:sz w:val="16"/>
                <w:szCs w:val="16"/>
              </w:rPr>
            </w:pPr>
            <w:r w:rsidRPr="00C679C3">
              <w:rPr>
                <w:sz w:val="16"/>
                <w:szCs w:val="16"/>
              </w:rPr>
              <w:t>Art. 2426, c.1, n.4, CC</w:t>
            </w:r>
            <w:r>
              <w:rPr>
                <w:sz w:val="16"/>
                <w:szCs w:val="16"/>
              </w:rPr>
              <w:t xml:space="preserve">        </w:t>
            </w:r>
            <w:r w:rsidRPr="00C679C3">
              <w:rPr>
                <w:sz w:val="16"/>
                <w:szCs w:val="16"/>
              </w:rPr>
              <w:t>OIC 17.</w:t>
            </w:r>
            <w:r>
              <w:rPr>
                <w:sz w:val="16"/>
                <w:szCs w:val="16"/>
              </w:rPr>
              <w:t>184</w:t>
            </w:r>
          </w:p>
        </w:tc>
        <w:tc>
          <w:tcPr>
            <w:tcW w:w="6520" w:type="dxa"/>
            <w:shd w:val="clear" w:color="auto" w:fill="auto"/>
          </w:tcPr>
          <w:p w14:paraId="7844FF4E" w14:textId="77777777" w:rsidR="000747B2" w:rsidRPr="00503631" w:rsidRDefault="000747B2" w:rsidP="00CC6BB6">
            <w:pPr>
              <w:pStyle w:val="Rientroa0"/>
              <w:numPr>
                <w:ilvl w:val="0"/>
                <w:numId w:val="55"/>
              </w:numPr>
              <w:spacing w:line="240" w:lineRule="exact"/>
              <w:ind w:left="318" w:hanging="283"/>
            </w:pPr>
            <w:r w:rsidRPr="00503631">
              <w:t>nel caso in cui la partecipazione è iscritta per la prima volta in base al metodo del patrimonio netto, e l’eccedenza del costo di acquisto rispetto alla quota di patrimonio netto acquisito è stata iscritta nell’attivo e ammortizzato, per la parte attribuibile ai beni ammortizzabili o all’avviamento, le ragioni di tale trattamento</w:t>
            </w:r>
          </w:p>
        </w:tc>
        <w:tc>
          <w:tcPr>
            <w:tcW w:w="567" w:type="dxa"/>
            <w:shd w:val="clear" w:color="auto" w:fill="auto"/>
            <w:vAlign w:val="center"/>
          </w:tcPr>
          <w:p w14:paraId="0A034C20" w14:textId="6C37C5F4"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B8C139C" w14:textId="32B22165"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D9130E" w14:textId="76B7EDFD"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EE9D233" w14:textId="77777777" w:rsidTr="00CE758C">
        <w:tblPrEx>
          <w:tblLook w:val="0000" w:firstRow="0" w:lastRow="0" w:firstColumn="0" w:lastColumn="0" w:noHBand="0" w:noVBand="0"/>
        </w:tblPrEx>
        <w:trPr>
          <w:trHeight w:val="283"/>
        </w:trPr>
        <w:tc>
          <w:tcPr>
            <w:tcW w:w="1984" w:type="dxa"/>
            <w:shd w:val="clear" w:color="auto" w:fill="auto"/>
          </w:tcPr>
          <w:p w14:paraId="26205C10" w14:textId="77777777" w:rsidR="000747B2" w:rsidRPr="00C679C3" w:rsidRDefault="000747B2" w:rsidP="00DF4720">
            <w:pPr>
              <w:pStyle w:val="PrincCont"/>
              <w:jc w:val="left"/>
              <w:rPr>
                <w:sz w:val="16"/>
                <w:szCs w:val="16"/>
                <w:lang w:val="it-IT"/>
              </w:rPr>
            </w:pPr>
            <w:r w:rsidRPr="00C679C3">
              <w:rPr>
                <w:sz w:val="16"/>
                <w:szCs w:val="16"/>
                <w:lang w:val="it-IT"/>
              </w:rPr>
              <w:t>Art. 2427, c. 1, n. 9, CC</w:t>
            </w:r>
          </w:p>
        </w:tc>
        <w:tc>
          <w:tcPr>
            <w:tcW w:w="6520" w:type="dxa"/>
            <w:shd w:val="clear" w:color="auto" w:fill="auto"/>
          </w:tcPr>
          <w:p w14:paraId="4278A2BD" w14:textId="77777777" w:rsidR="000747B2" w:rsidRPr="00042552" w:rsidRDefault="000747B2" w:rsidP="00CC6BB6">
            <w:pPr>
              <w:pStyle w:val="Rientroa0"/>
              <w:numPr>
                <w:ilvl w:val="0"/>
                <w:numId w:val="70"/>
              </w:numPr>
              <w:spacing w:line="240" w:lineRule="exact"/>
              <w:ind w:left="318" w:hanging="286"/>
            </w:pPr>
            <w:r w:rsidRPr="00042552">
              <w:t>gli impegni non risultanti dallo stato patrimoniale relativi ad imprese controllate e collegate, le notizie sulla composizione e natura di tali impegni e dei conti d’ordine, la cui conoscenza sia utile per valutare la situazione patrimoniale e finan</w:t>
            </w:r>
            <w:r>
              <w:t>ziaria della società</w:t>
            </w:r>
          </w:p>
        </w:tc>
        <w:tc>
          <w:tcPr>
            <w:tcW w:w="567" w:type="dxa"/>
            <w:shd w:val="clear" w:color="auto" w:fill="auto"/>
            <w:vAlign w:val="center"/>
          </w:tcPr>
          <w:p w14:paraId="2907F23C" w14:textId="0931FBFF"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E4A131" w14:textId="5D9D2D7E"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E08B3E2" w14:textId="71E71C07"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AD4657B" w14:textId="77777777" w:rsidTr="00CE758C">
        <w:tblPrEx>
          <w:tblLook w:val="0000" w:firstRow="0" w:lastRow="0" w:firstColumn="0" w:lastColumn="0" w:noHBand="0" w:noVBand="0"/>
        </w:tblPrEx>
        <w:trPr>
          <w:trHeight w:val="283"/>
        </w:trPr>
        <w:tc>
          <w:tcPr>
            <w:tcW w:w="1984" w:type="dxa"/>
            <w:shd w:val="clear" w:color="auto" w:fill="auto"/>
          </w:tcPr>
          <w:p w14:paraId="2B31B3FD" w14:textId="77777777" w:rsidR="000747B2" w:rsidRPr="00C679C3" w:rsidRDefault="000747B2" w:rsidP="000B2AEC">
            <w:pPr>
              <w:pStyle w:val="PrincCont"/>
              <w:jc w:val="left"/>
              <w:rPr>
                <w:sz w:val="16"/>
                <w:szCs w:val="16"/>
                <w:lang w:val="it-IT"/>
              </w:rPr>
            </w:pPr>
          </w:p>
        </w:tc>
        <w:tc>
          <w:tcPr>
            <w:tcW w:w="6520" w:type="dxa"/>
            <w:shd w:val="clear" w:color="auto" w:fill="auto"/>
          </w:tcPr>
          <w:p w14:paraId="2CD2B300" w14:textId="77777777" w:rsidR="000747B2" w:rsidRPr="00042552" w:rsidRDefault="000747B2" w:rsidP="00CC6BB6">
            <w:pPr>
              <w:pStyle w:val="Rientroa0"/>
              <w:pageBreakBefore/>
              <w:numPr>
                <w:ilvl w:val="0"/>
                <w:numId w:val="70"/>
              </w:numPr>
              <w:spacing w:line="240" w:lineRule="exact"/>
              <w:ind w:left="318" w:hanging="283"/>
            </w:pPr>
            <w:r w:rsidRPr="00061DEF">
              <w:t>nel caso di modificazione del criterio di valutazione ed adozione del metodo del patrimoni</w:t>
            </w:r>
            <w:r>
              <w:t>o netto, la giustificazione</w:t>
            </w:r>
            <w:r w:rsidRPr="00061DEF">
              <w:t xml:space="preserve"> </w:t>
            </w:r>
            <w:r>
              <w:t>del</w:t>
            </w:r>
            <w:r w:rsidRPr="00061DEF">
              <w:t>l</w:t>
            </w:r>
            <w:r>
              <w:t xml:space="preserve">a scelta effettuata ed </w:t>
            </w:r>
            <w:r w:rsidRPr="00061DEF">
              <w:t>il valore delle partecipazioni, del patrimonio netto e del risultato d’esercizio che sarebbero stati iscritti in bilancio se il cr</w:t>
            </w:r>
            <w:r>
              <w:t>iterio non fosse stato cambiato</w:t>
            </w:r>
          </w:p>
        </w:tc>
        <w:tc>
          <w:tcPr>
            <w:tcW w:w="567" w:type="dxa"/>
            <w:shd w:val="clear" w:color="auto" w:fill="auto"/>
            <w:vAlign w:val="center"/>
          </w:tcPr>
          <w:p w14:paraId="2A29C26B" w14:textId="4A2B2FE7" w:rsidR="000747B2" w:rsidRPr="00A32A16" w:rsidRDefault="000747B2" w:rsidP="00317628">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145E49" w14:textId="75D99864" w:rsidR="000747B2" w:rsidRPr="00A32A16" w:rsidRDefault="000747B2" w:rsidP="00317628">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71E112" w14:textId="37B82E9D" w:rsidR="000747B2" w:rsidRPr="00A32A16" w:rsidRDefault="000747B2" w:rsidP="00317628">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DC40273" w14:textId="77777777" w:rsidTr="00CE758C">
        <w:tblPrEx>
          <w:tblLook w:val="0000" w:firstRow="0" w:lastRow="0" w:firstColumn="0" w:lastColumn="0" w:noHBand="0" w:noVBand="0"/>
        </w:tblPrEx>
        <w:trPr>
          <w:trHeight w:val="283"/>
        </w:trPr>
        <w:tc>
          <w:tcPr>
            <w:tcW w:w="1984" w:type="dxa"/>
            <w:shd w:val="clear" w:color="auto" w:fill="auto"/>
          </w:tcPr>
          <w:p w14:paraId="1145CF91" w14:textId="77777777" w:rsidR="000747B2" w:rsidRPr="00C679C3" w:rsidRDefault="000747B2" w:rsidP="00DF4720">
            <w:pPr>
              <w:pStyle w:val="PrincCont"/>
              <w:jc w:val="left"/>
              <w:rPr>
                <w:sz w:val="16"/>
                <w:szCs w:val="16"/>
                <w:lang w:val="it-IT"/>
              </w:rPr>
            </w:pPr>
          </w:p>
        </w:tc>
        <w:tc>
          <w:tcPr>
            <w:tcW w:w="6520" w:type="dxa"/>
            <w:shd w:val="clear" w:color="auto" w:fill="auto"/>
          </w:tcPr>
          <w:p w14:paraId="3E38A3C6" w14:textId="77777777" w:rsidR="000747B2" w:rsidRPr="00503631" w:rsidRDefault="000747B2" w:rsidP="00CC6BB6">
            <w:pPr>
              <w:pStyle w:val="Rientroa0"/>
              <w:numPr>
                <w:ilvl w:val="0"/>
                <w:numId w:val="70"/>
              </w:numPr>
              <w:spacing w:line="240" w:lineRule="exact"/>
              <w:ind w:left="318" w:hanging="283"/>
            </w:pPr>
            <w:r w:rsidRPr="00042552">
              <w:t xml:space="preserve">nel caso </w:t>
            </w:r>
            <w:r>
              <w:t xml:space="preserve">in cui si passi </w:t>
            </w:r>
            <w:r w:rsidRPr="00042552">
              <w:t>dal metodo del patrimonio netto al metodo del costo</w:t>
            </w:r>
            <w:r>
              <w:t xml:space="preserve"> o al minore tra costo e mercato l</w:t>
            </w:r>
            <w:r w:rsidRPr="00042552">
              <w:t xml:space="preserve">e stesse informazioni </w:t>
            </w:r>
            <w:r>
              <w:t>di cui al precedente punto e)?</w:t>
            </w:r>
          </w:p>
        </w:tc>
        <w:tc>
          <w:tcPr>
            <w:tcW w:w="567" w:type="dxa"/>
            <w:shd w:val="clear" w:color="auto" w:fill="auto"/>
            <w:vAlign w:val="center"/>
          </w:tcPr>
          <w:p w14:paraId="1DEFC251" w14:textId="2FE1014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FE59AC" w14:textId="65FB864A"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C2D075" w14:textId="7D5BC23C" w:rsidR="000747B2" w:rsidRPr="00A32A1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348B5807" w14:textId="77777777" w:rsidTr="004170C4">
        <w:tblPrEx>
          <w:tblLook w:val="0000" w:firstRow="0" w:lastRow="0" w:firstColumn="0" w:lastColumn="0" w:noHBand="0" w:noVBand="0"/>
        </w:tblPrEx>
        <w:trPr>
          <w:trHeight w:val="283"/>
        </w:trPr>
        <w:tc>
          <w:tcPr>
            <w:tcW w:w="1984" w:type="dxa"/>
          </w:tcPr>
          <w:p w14:paraId="65852AA1" w14:textId="77777777" w:rsidR="00DF4720" w:rsidRPr="00C679C3" w:rsidRDefault="00DF4720" w:rsidP="004170C4">
            <w:pPr>
              <w:pStyle w:val="Riferimentinormativi"/>
              <w:rPr>
                <w:sz w:val="16"/>
                <w:szCs w:val="16"/>
              </w:rPr>
            </w:pPr>
          </w:p>
        </w:tc>
        <w:tc>
          <w:tcPr>
            <w:tcW w:w="6520" w:type="dxa"/>
          </w:tcPr>
          <w:p w14:paraId="40C14BEA" w14:textId="77777777" w:rsidR="00DF4720" w:rsidRPr="00D91DC6" w:rsidRDefault="00DF4720" w:rsidP="00DF4720">
            <w:pPr>
              <w:pStyle w:val="Titolotesto1"/>
            </w:pPr>
            <w:r w:rsidRPr="00D91DC6">
              <w:t>C.IV Depositi presso imprese cedenti</w:t>
            </w:r>
          </w:p>
        </w:tc>
        <w:tc>
          <w:tcPr>
            <w:tcW w:w="567" w:type="dxa"/>
          </w:tcPr>
          <w:p w14:paraId="528A1949" w14:textId="77777777" w:rsidR="00DF4720" w:rsidRPr="00D91DC6" w:rsidRDefault="00DF4720" w:rsidP="00DF4720">
            <w:pPr>
              <w:keepNext/>
              <w:jc w:val="center"/>
            </w:pPr>
          </w:p>
        </w:tc>
        <w:tc>
          <w:tcPr>
            <w:tcW w:w="567" w:type="dxa"/>
          </w:tcPr>
          <w:p w14:paraId="16F8F816" w14:textId="77777777" w:rsidR="00DF4720" w:rsidRPr="00D91DC6" w:rsidRDefault="00DF4720" w:rsidP="00DF4720">
            <w:pPr>
              <w:keepNext/>
              <w:jc w:val="center"/>
            </w:pPr>
          </w:p>
        </w:tc>
        <w:tc>
          <w:tcPr>
            <w:tcW w:w="567" w:type="dxa"/>
          </w:tcPr>
          <w:p w14:paraId="6852336A" w14:textId="77777777" w:rsidR="00DF4720" w:rsidRPr="00D91DC6" w:rsidRDefault="00DF4720" w:rsidP="00DF4720">
            <w:pPr>
              <w:keepNext/>
              <w:jc w:val="center"/>
            </w:pPr>
          </w:p>
        </w:tc>
      </w:tr>
      <w:tr w:rsidR="00DF4720" w:rsidRPr="00D91DC6" w14:paraId="0FC11692" w14:textId="77777777" w:rsidTr="004170C4">
        <w:tblPrEx>
          <w:tblLook w:val="0000" w:firstRow="0" w:lastRow="0" w:firstColumn="0" w:lastColumn="0" w:noHBand="0" w:noVBand="0"/>
        </w:tblPrEx>
        <w:trPr>
          <w:trHeight w:val="283"/>
        </w:trPr>
        <w:tc>
          <w:tcPr>
            <w:tcW w:w="1984" w:type="dxa"/>
          </w:tcPr>
          <w:p w14:paraId="60BCDB4F" w14:textId="77777777" w:rsidR="00DF4720" w:rsidRPr="00C679C3" w:rsidRDefault="00DF4720" w:rsidP="004170C4">
            <w:pPr>
              <w:pStyle w:val="Riferimentinormativi"/>
              <w:rPr>
                <w:sz w:val="16"/>
                <w:szCs w:val="16"/>
              </w:rPr>
            </w:pPr>
          </w:p>
        </w:tc>
        <w:tc>
          <w:tcPr>
            <w:tcW w:w="6520" w:type="dxa"/>
          </w:tcPr>
          <w:p w14:paraId="48364C93" w14:textId="77777777" w:rsidR="00DF4720" w:rsidRPr="00D91DC6" w:rsidRDefault="00DF4720" w:rsidP="00DF4720">
            <w:pPr>
              <w:pStyle w:val="Titolotesto2"/>
            </w:pPr>
            <w:r w:rsidRPr="00D91DC6">
              <w:t>Contenuto del conto</w:t>
            </w:r>
          </w:p>
        </w:tc>
        <w:tc>
          <w:tcPr>
            <w:tcW w:w="567" w:type="dxa"/>
          </w:tcPr>
          <w:p w14:paraId="66248C4D" w14:textId="77777777" w:rsidR="00DF4720" w:rsidRPr="00D91DC6" w:rsidRDefault="00DF4720" w:rsidP="00DF4720">
            <w:pPr>
              <w:keepNext/>
              <w:jc w:val="center"/>
            </w:pPr>
          </w:p>
        </w:tc>
        <w:tc>
          <w:tcPr>
            <w:tcW w:w="567" w:type="dxa"/>
          </w:tcPr>
          <w:p w14:paraId="23274B34" w14:textId="77777777" w:rsidR="00DF4720" w:rsidRPr="00D91DC6" w:rsidRDefault="00DF4720" w:rsidP="00DF4720">
            <w:pPr>
              <w:keepNext/>
              <w:jc w:val="center"/>
            </w:pPr>
          </w:p>
        </w:tc>
        <w:tc>
          <w:tcPr>
            <w:tcW w:w="567" w:type="dxa"/>
          </w:tcPr>
          <w:p w14:paraId="357CCC94" w14:textId="77777777" w:rsidR="00DF4720" w:rsidRPr="00D91DC6" w:rsidRDefault="00DF4720" w:rsidP="00DF4720">
            <w:pPr>
              <w:keepNext/>
              <w:jc w:val="center"/>
            </w:pPr>
          </w:p>
        </w:tc>
      </w:tr>
      <w:tr w:rsidR="000747B2" w:rsidRPr="00D91DC6" w14:paraId="0EDFAE4B" w14:textId="77777777" w:rsidTr="004170C4">
        <w:tblPrEx>
          <w:tblLook w:val="0000" w:firstRow="0" w:lastRow="0" w:firstColumn="0" w:lastColumn="0" w:noHBand="0" w:noVBand="0"/>
        </w:tblPrEx>
        <w:trPr>
          <w:trHeight w:val="283"/>
        </w:trPr>
        <w:tc>
          <w:tcPr>
            <w:tcW w:w="1984" w:type="dxa"/>
            <w:vMerge w:val="restart"/>
          </w:tcPr>
          <w:p w14:paraId="7D8B997B" w14:textId="77777777" w:rsidR="000747B2" w:rsidRDefault="000747B2" w:rsidP="004170C4">
            <w:pPr>
              <w:pStyle w:val="Riferimentinormativi"/>
              <w:ind w:left="0" w:firstLine="0"/>
              <w:rPr>
                <w:sz w:val="16"/>
                <w:szCs w:val="16"/>
                <w:lang w:val="en-US"/>
              </w:rPr>
            </w:pPr>
            <w:r w:rsidRPr="00C679C3">
              <w:rPr>
                <w:sz w:val="16"/>
                <w:szCs w:val="16"/>
                <w:lang w:val="en-US"/>
              </w:rPr>
              <w:t xml:space="preserve">Reg. ISVAP 22/2008 </w:t>
            </w:r>
            <w:r>
              <w:rPr>
                <w:sz w:val="16"/>
                <w:szCs w:val="16"/>
                <w:lang w:val="en-US"/>
              </w:rPr>
              <w:t>–</w:t>
            </w:r>
            <w:r w:rsidRPr="00C679C3">
              <w:rPr>
                <w:sz w:val="16"/>
                <w:szCs w:val="16"/>
                <w:lang w:val="en-US"/>
              </w:rPr>
              <w:t xml:space="preserve"> </w:t>
            </w:r>
          </w:p>
          <w:p w14:paraId="6F8BF798" w14:textId="77777777" w:rsidR="000747B2" w:rsidRPr="00C679C3" w:rsidRDefault="000747B2" w:rsidP="004170C4">
            <w:pPr>
              <w:pStyle w:val="Riferimentinormativi"/>
              <w:ind w:left="0" w:firstLine="0"/>
              <w:rPr>
                <w:sz w:val="16"/>
                <w:szCs w:val="16"/>
                <w:lang w:val="en-US"/>
              </w:rPr>
            </w:pPr>
            <w:r w:rsidRPr="00C679C3">
              <w:rPr>
                <w:sz w:val="16"/>
                <w:szCs w:val="16"/>
                <w:lang w:val="en-US"/>
              </w:rPr>
              <w:t>Allegato 9</w:t>
            </w:r>
          </w:p>
          <w:p w14:paraId="67A6826B" w14:textId="77777777" w:rsidR="000747B2" w:rsidRPr="00C679C3" w:rsidRDefault="000747B2" w:rsidP="004170C4">
            <w:pPr>
              <w:pStyle w:val="Riferimentinormativi"/>
              <w:ind w:left="0" w:firstLine="0"/>
              <w:rPr>
                <w:sz w:val="16"/>
                <w:szCs w:val="16"/>
                <w:lang w:val="en-US"/>
              </w:rPr>
            </w:pPr>
            <w:r w:rsidRPr="00C679C3">
              <w:rPr>
                <w:sz w:val="16"/>
                <w:szCs w:val="16"/>
                <w:lang w:val="en-US"/>
              </w:rPr>
              <w:t>Art. 23, D.Lgs. 173/97</w:t>
            </w:r>
          </w:p>
        </w:tc>
        <w:tc>
          <w:tcPr>
            <w:tcW w:w="6520" w:type="dxa"/>
          </w:tcPr>
          <w:p w14:paraId="79E63AFA" w14:textId="77777777" w:rsidR="000747B2" w:rsidRPr="00D91DC6" w:rsidRDefault="000747B2" w:rsidP="000B2AEC">
            <w:pPr>
              <w:keepNext/>
              <w:spacing w:line="230" w:lineRule="exact"/>
            </w:pPr>
            <w:r w:rsidRPr="00D91DC6">
              <w:t>Il conto comprende i depositi in contanti costituiti presso le imprese cedenti o presso terzi in relazione a rischi assunti in riassicurazione, a seguito di trattenuta effettuata dalle cedenti stesse sulla base delle condizioni contrattuali?</w:t>
            </w:r>
          </w:p>
        </w:tc>
        <w:tc>
          <w:tcPr>
            <w:tcW w:w="567" w:type="dxa"/>
            <w:vAlign w:val="center"/>
          </w:tcPr>
          <w:p w14:paraId="10718F8B" w14:textId="301989E0"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F9C91BF" w14:textId="5ECB16BD"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4904CD0" w14:textId="30343720"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34195DE" w14:textId="77777777" w:rsidTr="003B6ABC">
        <w:tblPrEx>
          <w:tblLook w:val="0000" w:firstRow="0" w:lastRow="0" w:firstColumn="0" w:lastColumn="0" w:noHBand="0" w:noVBand="0"/>
        </w:tblPrEx>
        <w:trPr>
          <w:trHeight w:val="283"/>
        </w:trPr>
        <w:tc>
          <w:tcPr>
            <w:tcW w:w="1984" w:type="dxa"/>
            <w:vMerge/>
            <w:vAlign w:val="center"/>
          </w:tcPr>
          <w:p w14:paraId="362E27D9" w14:textId="77777777" w:rsidR="000747B2" w:rsidRPr="00C679C3" w:rsidRDefault="000747B2" w:rsidP="00DF4720">
            <w:pPr>
              <w:pStyle w:val="Riferimentinormativi"/>
              <w:rPr>
                <w:sz w:val="16"/>
                <w:szCs w:val="16"/>
              </w:rPr>
            </w:pPr>
          </w:p>
        </w:tc>
        <w:tc>
          <w:tcPr>
            <w:tcW w:w="6520" w:type="dxa"/>
          </w:tcPr>
          <w:p w14:paraId="23BB76F1" w14:textId="77777777" w:rsidR="000747B2" w:rsidRPr="00D91DC6" w:rsidRDefault="000747B2" w:rsidP="000B2AEC">
            <w:pPr>
              <w:spacing w:line="230" w:lineRule="exact"/>
            </w:pPr>
            <w:r w:rsidRPr="00D91DC6">
              <w:t xml:space="preserve">E’ stato rispettato l’obbligo di non effettuare compensazioni tra crediti e debiti di conto deposito nonché tra questi e crediti e debiti di conto corrente, nei riguardi del medesimo contraente? </w:t>
            </w:r>
          </w:p>
        </w:tc>
        <w:tc>
          <w:tcPr>
            <w:tcW w:w="567" w:type="dxa"/>
            <w:vAlign w:val="center"/>
          </w:tcPr>
          <w:p w14:paraId="69CEBD7C" w14:textId="5E339C6B"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B483841" w14:textId="7D048DE2"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CA2F944" w14:textId="32C40F36"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EC4EEA1" w14:textId="77777777" w:rsidTr="003B6ABC">
        <w:tblPrEx>
          <w:tblLook w:val="0000" w:firstRow="0" w:lastRow="0" w:firstColumn="0" w:lastColumn="0" w:noHBand="0" w:noVBand="0"/>
        </w:tblPrEx>
        <w:trPr>
          <w:trHeight w:val="283"/>
        </w:trPr>
        <w:tc>
          <w:tcPr>
            <w:tcW w:w="1984" w:type="dxa"/>
            <w:vMerge/>
            <w:vAlign w:val="center"/>
          </w:tcPr>
          <w:p w14:paraId="361F62A1" w14:textId="77777777" w:rsidR="000747B2" w:rsidRPr="00C679C3" w:rsidRDefault="000747B2" w:rsidP="00DF4720">
            <w:pPr>
              <w:pStyle w:val="Riferimentinormativi"/>
              <w:rPr>
                <w:sz w:val="16"/>
                <w:szCs w:val="16"/>
              </w:rPr>
            </w:pPr>
          </w:p>
        </w:tc>
        <w:tc>
          <w:tcPr>
            <w:tcW w:w="6520" w:type="dxa"/>
          </w:tcPr>
          <w:p w14:paraId="6D17936D" w14:textId="77777777" w:rsidR="000747B2" w:rsidRPr="00D91DC6" w:rsidRDefault="000747B2" w:rsidP="00D27DA6">
            <w:r w:rsidRPr="00D91DC6">
              <w:t>Nel caso di rinvio all’esercizio successivo delle operazioni di accettazione e retrocessione avvenute nell’esercizio mediante l’utilizzo dei conti transitori di riassicurazione, sono ugualmente iscritte nella voce in oggetto le risultanze degli ultimi documenti pervenuti, non essendo ammesso il rinvio della contabilizzazione delle poste patrimoniali?</w:t>
            </w:r>
          </w:p>
        </w:tc>
        <w:tc>
          <w:tcPr>
            <w:tcW w:w="567" w:type="dxa"/>
            <w:vAlign w:val="center"/>
          </w:tcPr>
          <w:p w14:paraId="3C7FADBD" w14:textId="26886B0D"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939104B" w14:textId="5A7FA2CB"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D32BE8C" w14:textId="6D95341D"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DB2BFB8" w14:textId="77777777" w:rsidTr="004777BA">
        <w:tblPrEx>
          <w:tblLook w:val="0000" w:firstRow="0" w:lastRow="0" w:firstColumn="0" w:lastColumn="0" w:noHBand="0" w:noVBand="0"/>
        </w:tblPrEx>
        <w:trPr>
          <w:trHeight w:val="283"/>
        </w:trPr>
        <w:tc>
          <w:tcPr>
            <w:tcW w:w="1984" w:type="dxa"/>
          </w:tcPr>
          <w:p w14:paraId="7403745F" w14:textId="77777777" w:rsidR="000747B2" w:rsidRPr="00C679C3" w:rsidRDefault="000747B2" w:rsidP="004777BA">
            <w:pPr>
              <w:pStyle w:val="Riferimentinormativi"/>
              <w:ind w:left="0" w:firstLine="0"/>
              <w:rPr>
                <w:sz w:val="16"/>
                <w:szCs w:val="16"/>
              </w:rPr>
            </w:pPr>
            <w:r w:rsidRPr="00C679C3">
              <w:rPr>
                <w:sz w:val="16"/>
                <w:szCs w:val="16"/>
              </w:rPr>
              <w:t>Art. 23, D.Lgs. 173/97</w:t>
            </w:r>
          </w:p>
        </w:tc>
        <w:tc>
          <w:tcPr>
            <w:tcW w:w="6520" w:type="dxa"/>
          </w:tcPr>
          <w:p w14:paraId="43945134" w14:textId="77777777" w:rsidR="000747B2" w:rsidRPr="00D91DC6" w:rsidRDefault="000747B2" w:rsidP="00317628">
            <w:pPr>
              <w:spacing w:line="240" w:lineRule="exact"/>
            </w:pPr>
            <w:r w:rsidRPr="00D91DC6">
              <w:t>I titoli costituiti in deposito presso un’impresa cedente o terzi e che restano di proprietà dell’impresa che accetta la riassicurazione figurano, alla voce appropriata, tra gli investimenti della compagnia?</w:t>
            </w:r>
          </w:p>
        </w:tc>
        <w:tc>
          <w:tcPr>
            <w:tcW w:w="567" w:type="dxa"/>
            <w:vAlign w:val="center"/>
          </w:tcPr>
          <w:p w14:paraId="2BFC18ED" w14:textId="1E7E0AB7"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154F832" w14:textId="646DBF2F"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C23D34" w14:textId="614C4A76"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F4720" w:rsidRPr="00D91DC6" w14:paraId="64113C72" w14:textId="77777777" w:rsidTr="007E5263">
        <w:tblPrEx>
          <w:tblLook w:val="0000" w:firstRow="0" w:lastRow="0" w:firstColumn="0" w:lastColumn="0" w:noHBand="0" w:noVBand="0"/>
        </w:tblPrEx>
        <w:trPr>
          <w:trHeight w:val="283"/>
        </w:trPr>
        <w:tc>
          <w:tcPr>
            <w:tcW w:w="1984" w:type="dxa"/>
            <w:vAlign w:val="center"/>
          </w:tcPr>
          <w:p w14:paraId="0D71D44B" w14:textId="77777777" w:rsidR="00DF4720" w:rsidRPr="00C679C3" w:rsidRDefault="00DF4720" w:rsidP="00DF4720">
            <w:pPr>
              <w:pStyle w:val="Riferimentinormativi"/>
              <w:rPr>
                <w:sz w:val="16"/>
                <w:szCs w:val="16"/>
              </w:rPr>
            </w:pPr>
          </w:p>
        </w:tc>
        <w:tc>
          <w:tcPr>
            <w:tcW w:w="6520" w:type="dxa"/>
          </w:tcPr>
          <w:p w14:paraId="62EA0654" w14:textId="77777777" w:rsidR="00DF4720" w:rsidRPr="00D91DC6" w:rsidRDefault="00DF4720" w:rsidP="00787DCD">
            <w:pPr>
              <w:pStyle w:val="Titolo3"/>
            </w:pPr>
            <w:r w:rsidRPr="00D91DC6">
              <w:t>Informazioni nota integrativa</w:t>
            </w:r>
          </w:p>
        </w:tc>
        <w:tc>
          <w:tcPr>
            <w:tcW w:w="567" w:type="dxa"/>
          </w:tcPr>
          <w:p w14:paraId="4701B07D" w14:textId="77777777" w:rsidR="00DF4720" w:rsidRPr="00D91DC6" w:rsidRDefault="00DF4720" w:rsidP="00DF4720">
            <w:pPr>
              <w:jc w:val="center"/>
            </w:pPr>
          </w:p>
        </w:tc>
        <w:tc>
          <w:tcPr>
            <w:tcW w:w="567" w:type="dxa"/>
          </w:tcPr>
          <w:p w14:paraId="26DC7B6F" w14:textId="77777777" w:rsidR="00DF4720" w:rsidRPr="00D91DC6" w:rsidRDefault="00DF4720" w:rsidP="00DF4720">
            <w:pPr>
              <w:jc w:val="center"/>
            </w:pPr>
          </w:p>
        </w:tc>
        <w:tc>
          <w:tcPr>
            <w:tcW w:w="567" w:type="dxa"/>
          </w:tcPr>
          <w:p w14:paraId="73782ADC" w14:textId="77777777" w:rsidR="00DF4720" w:rsidRPr="00D91DC6" w:rsidRDefault="00DF4720" w:rsidP="00DF4720">
            <w:pPr>
              <w:jc w:val="center"/>
            </w:pPr>
          </w:p>
        </w:tc>
      </w:tr>
      <w:tr w:rsidR="000747B2" w:rsidRPr="00D91DC6" w14:paraId="0EEBFD0D" w14:textId="77777777" w:rsidTr="004777BA">
        <w:tblPrEx>
          <w:tblLook w:val="0000" w:firstRow="0" w:lastRow="0" w:firstColumn="0" w:lastColumn="0" w:noHBand="0" w:noVBand="0"/>
        </w:tblPrEx>
        <w:trPr>
          <w:trHeight w:val="283"/>
        </w:trPr>
        <w:tc>
          <w:tcPr>
            <w:tcW w:w="1984" w:type="dxa"/>
          </w:tcPr>
          <w:p w14:paraId="0448CB71" w14:textId="77777777" w:rsidR="000747B2" w:rsidRDefault="000747B2" w:rsidP="004777BA">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77B16259" w14:textId="77777777" w:rsidR="000747B2" w:rsidRPr="00C679C3" w:rsidRDefault="000747B2" w:rsidP="004777BA">
            <w:pPr>
              <w:pStyle w:val="Riferimentinormativi"/>
              <w:ind w:left="0" w:firstLine="0"/>
              <w:rPr>
                <w:sz w:val="16"/>
                <w:szCs w:val="16"/>
              </w:rPr>
            </w:pPr>
            <w:r w:rsidRPr="00C679C3">
              <w:rPr>
                <w:sz w:val="16"/>
                <w:szCs w:val="16"/>
              </w:rPr>
              <w:t>Allegato 2</w:t>
            </w:r>
          </w:p>
        </w:tc>
        <w:tc>
          <w:tcPr>
            <w:tcW w:w="6520" w:type="dxa"/>
          </w:tcPr>
          <w:p w14:paraId="6B16E84A" w14:textId="77777777" w:rsidR="000747B2" w:rsidRPr="00D91DC6" w:rsidRDefault="000747B2" w:rsidP="00D27DA6">
            <w:pPr>
              <w:spacing w:line="230" w:lineRule="exact"/>
            </w:pPr>
            <w:r w:rsidRPr="00D91DC6">
              <w:t>E’ stata fornita indicazione motivata delle svalutazioni operate nell’esercizio relativamente ai depositi presso imprese cedenti?</w:t>
            </w:r>
          </w:p>
        </w:tc>
        <w:tc>
          <w:tcPr>
            <w:tcW w:w="567" w:type="dxa"/>
            <w:vAlign w:val="center"/>
          </w:tcPr>
          <w:p w14:paraId="68DA57BD" w14:textId="75A79A16"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64ED6A" w14:textId="39CF3CB2"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9F4C9BD" w14:textId="5E58587F"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2A785E" w:rsidRPr="00D91DC6" w14:paraId="33E1517F" w14:textId="77777777" w:rsidTr="003B6ABC">
        <w:tblPrEx>
          <w:tblLook w:val="0000" w:firstRow="0" w:lastRow="0" w:firstColumn="0" w:lastColumn="0" w:noHBand="0" w:noVBand="0"/>
        </w:tblPrEx>
        <w:trPr>
          <w:trHeight w:val="283"/>
        </w:trPr>
        <w:tc>
          <w:tcPr>
            <w:tcW w:w="1984" w:type="dxa"/>
            <w:vAlign w:val="center"/>
          </w:tcPr>
          <w:p w14:paraId="0E57A7B4" w14:textId="77777777" w:rsidR="002A785E" w:rsidRPr="00C679C3" w:rsidRDefault="002A785E" w:rsidP="00DF4720">
            <w:pPr>
              <w:pStyle w:val="Riferimentinormativi"/>
              <w:ind w:left="0" w:firstLine="0"/>
              <w:rPr>
                <w:sz w:val="16"/>
                <w:szCs w:val="16"/>
              </w:rPr>
            </w:pPr>
          </w:p>
        </w:tc>
        <w:tc>
          <w:tcPr>
            <w:tcW w:w="6520" w:type="dxa"/>
          </w:tcPr>
          <w:p w14:paraId="53C95EE9" w14:textId="77777777" w:rsidR="002A785E" w:rsidRPr="002A785E" w:rsidRDefault="002A785E" w:rsidP="00317628">
            <w:pPr>
              <w:spacing w:line="240" w:lineRule="exact"/>
              <w:rPr>
                <w:b/>
              </w:rPr>
            </w:pPr>
            <w:r w:rsidRPr="002A785E">
              <w:rPr>
                <w:b/>
              </w:rPr>
              <w:t>STRUMENTI FINANZIARI DERIVATI</w:t>
            </w:r>
          </w:p>
        </w:tc>
        <w:tc>
          <w:tcPr>
            <w:tcW w:w="567" w:type="dxa"/>
            <w:vAlign w:val="center"/>
          </w:tcPr>
          <w:p w14:paraId="6F4AE529" w14:textId="77777777" w:rsidR="002A785E" w:rsidRPr="00D91DC6" w:rsidRDefault="002A785E" w:rsidP="00DF4720">
            <w:pPr>
              <w:jc w:val="center"/>
            </w:pPr>
          </w:p>
        </w:tc>
        <w:tc>
          <w:tcPr>
            <w:tcW w:w="567" w:type="dxa"/>
            <w:vAlign w:val="center"/>
          </w:tcPr>
          <w:p w14:paraId="274651E7" w14:textId="77777777" w:rsidR="002A785E" w:rsidRPr="00D91DC6" w:rsidRDefault="002A785E" w:rsidP="00DF4720">
            <w:pPr>
              <w:jc w:val="center"/>
            </w:pPr>
          </w:p>
        </w:tc>
        <w:tc>
          <w:tcPr>
            <w:tcW w:w="567" w:type="dxa"/>
            <w:vAlign w:val="center"/>
          </w:tcPr>
          <w:p w14:paraId="4FC0D612" w14:textId="77777777" w:rsidR="002A785E" w:rsidRPr="00D91DC6" w:rsidRDefault="002A785E" w:rsidP="00DF4720">
            <w:pPr>
              <w:jc w:val="center"/>
            </w:pPr>
          </w:p>
        </w:tc>
      </w:tr>
      <w:tr w:rsidR="000747B2" w:rsidRPr="00D91DC6" w14:paraId="123D35D8" w14:textId="77777777" w:rsidTr="004777BA">
        <w:tblPrEx>
          <w:tblLook w:val="0000" w:firstRow="0" w:lastRow="0" w:firstColumn="0" w:lastColumn="0" w:noHBand="0" w:noVBand="0"/>
        </w:tblPrEx>
        <w:trPr>
          <w:trHeight w:val="283"/>
        </w:trPr>
        <w:tc>
          <w:tcPr>
            <w:tcW w:w="1984" w:type="dxa"/>
          </w:tcPr>
          <w:p w14:paraId="6600509F" w14:textId="77777777" w:rsidR="000747B2" w:rsidRDefault="000747B2" w:rsidP="004777BA">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3521DBA6" w14:textId="480FAE62" w:rsidR="000747B2" w:rsidRPr="00C679C3" w:rsidRDefault="000747B2" w:rsidP="004777BA">
            <w:pPr>
              <w:pStyle w:val="Riferimentinormativi"/>
              <w:ind w:left="0" w:firstLine="0"/>
              <w:rPr>
                <w:sz w:val="16"/>
                <w:szCs w:val="16"/>
              </w:rPr>
            </w:pPr>
            <w:r>
              <w:rPr>
                <w:sz w:val="16"/>
                <w:szCs w:val="16"/>
              </w:rPr>
              <w:t>Art. 23–</w:t>
            </w:r>
            <w:r w:rsidRPr="007F07FD">
              <w:rPr>
                <w:i/>
                <w:sz w:val="16"/>
                <w:szCs w:val="16"/>
              </w:rPr>
              <w:t>septies</w:t>
            </w:r>
          </w:p>
        </w:tc>
        <w:tc>
          <w:tcPr>
            <w:tcW w:w="6520" w:type="dxa"/>
          </w:tcPr>
          <w:p w14:paraId="6EF43AC1" w14:textId="77777777" w:rsidR="000747B2" w:rsidRPr="00D91DC6" w:rsidRDefault="000747B2" w:rsidP="00D27DA6">
            <w:pPr>
              <w:spacing w:line="230" w:lineRule="exact"/>
            </w:pPr>
            <w:r>
              <w:t>E’</w:t>
            </w:r>
            <w:r w:rsidRPr="00DA6C2E">
              <w:t xml:space="preserve"> </w:t>
            </w:r>
            <w:r>
              <w:t xml:space="preserve">stato </w:t>
            </w:r>
            <w:r w:rsidRPr="00DA6C2E">
              <w:t>preso in considerazione</w:t>
            </w:r>
            <w:r>
              <w:t xml:space="preserve"> i</w:t>
            </w:r>
            <w:r w:rsidRPr="00DA6C2E">
              <w:t>l valore degli strumenti finanziari derivati che soddisfano le condizioni di cui all’articolo 37-ter, comma 3, lettera a), del Codice</w:t>
            </w:r>
            <w:r>
              <w:t xml:space="preserve"> a</w:t>
            </w:r>
            <w:r w:rsidRPr="00DA6C2E">
              <w:t>i fini della valutazione degli attivi connessi</w:t>
            </w:r>
            <w:r>
              <w:t>?</w:t>
            </w:r>
          </w:p>
        </w:tc>
        <w:tc>
          <w:tcPr>
            <w:tcW w:w="567" w:type="dxa"/>
            <w:vAlign w:val="center"/>
          </w:tcPr>
          <w:p w14:paraId="2A7EFAF2" w14:textId="38B11831"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46DE111" w14:textId="7CF9D794"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602A22" w14:textId="17D054E2" w:rsidR="000747B2" w:rsidRPr="00D91DC6" w:rsidRDefault="000747B2" w:rsidP="00DF472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696AEF2" w14:textId="77777777" w:rsidTr="004777BA">
        <w:tblPrEx>
          <w:tblLook w:val="0000" w:firstRow="0" w:lastRow="0" w:firstColumn="0" w:lastColumn="0" w:noHBand="0" w:noVBand="0"/>
        </w:tblPrEx>
        <w:trPr>
          <w:trHeight w:val="283"/>
        </w:trPr>
        <w:tc>
          <w:tcPr>
            <w:tcW w:w="1984" w:type="dxa"/>
          </w:tcPr>
          <w:p w14:paraId="1B176D05" w14:textId="081C0357" w:rsidR="000747B2" w:rsidRPr="002A785E" w:rsidRDefault="000747B2" w:rsidP="00245595">
            <w:pPr>
              <w:pStyle w:val="Riferimentinormativi"/>
              <w:ind w:left="0" w:firstLine="0"/>
              <w:rPr>
                <w:sz w:val="16"/>
                <w:szCs w:val="16"/>
                <w:lang w:val="en-US"/>
              </w:rPr>
            </w:pPr>
            <w:r w:rsidRPr="002A785E">
              <w:rPr>
                <w:sz w:val="16"/>
                <w:szCs w:val="16"/>
                <w:lang w:val="en-US"/>
              </w:rPr>
              <w:t>Reg. ISVAP 22/2008 –</w:t>
            </w:r>
            <w:r>
              <w:rPr>
                <w:sz w:val="16"/>
                <w:szCs w:val="16"/>
                <w:lang w:val="en-US"/>
              </w:rPr>
              <w:t xml:space="preserve">         Art. 23</w:t>
            </w:r>
            <w:r w:rsidRPr="002A785E">
              <w:rPr>
                <w:sz w:val="16"/>
                <w:szCs w:val="16"/>
                <w:lang w:val="en-US"/>
              </w:rPr>
              <w:t>–</w:t>
            </w:r>
            <w:r w:rsidRPr="007F07FD">
              <w:rPr>
                <w:i/>
                <w:sz w:val="16"/>
                <w:szCs w:val="16"/>
                <w:lang w:val="en-US"/>
              </w:rPr>
              <w:t>septies</w:t>
            </w:r>
            <w:r>
              <w:rPr>
                <w:sz w:val="16"/>
                <w:szCs w:val="16"/>
                <w:lang w:val="en-US"/>
              </w:rPr>
              <w:t xml:space="preserve">                     </w:t>
            </w:r>
            <w:r w:rsidRPr="002A785E">
              <w:rPr>
                <w:sz w:val="16"/>
                <w:szCs w:val="16"/>
                <w:lang w:val="en-US"/>
              </w:rPr>
              <w:t>Art. 16-bis, D.Lgs. 173/97</w:t>
            </w:r>
          </w:p>
        </w:tc>
        <w:tc>
          <w:tcPr>
            <w:tcW w:w="6520" w:type="dxa"/>
          </w:tcPr>
          <w:p w14:paraId="6CBE23D1" w14:textId="77777777" w:rsidR="000747B2" w:rsidRPr="00D91DC6" w:rsidRDefault="000747B2" w:rsidP="00D27DA6">
            <w:pPr>
              <w:spacing w:line="230" w:lineRule="exact"/>
            </w:pPr>
            <w:r w:rsidRPr="00DA6C2E">
              <w:t>I criteri utilizzati per la valutazione degli strumenti finanziari derivati che rappresentano attività o passività dell'impresa sono in ogni caso coerenti con le soluzioni adottate per la determinazione del valore degli attivi ad essi connessi</w:t>
            </w:r>
            <w:r>
              <w:t>?</w:t>
            </w:r>
          </w:p>
        </w:tc>
        <w:tc>
          <w:tcPr>
            <w:tcW w:w="567" w:type="dxa"/>
            <w:vAlign w:val="center"/>
          </w:tcPr>
          <w:p w14:paraId="5571024F" w14:textId="2E552F34" w:rsidR="000747B2" w:rsidRPr="00D91DC6" w:rsidRDefault="000747B2" w:rsidP="00DA6C2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B72746D" w14:textId="1500B436" w:rsidR="000747B2" w:rsidRPr="00D91DC6" w:rsidRDefault="000747B2" w:rsidP="00DA6C2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0E970BC" w14:textId="570E38AF" w:rsidR="000747B2" w:rsidRPr="00D91DC6" w:rsidRDefault="000747B2" w:rsidP="00DA6C2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4DC23ACD" w14:textId="77777777" w:rsidR="008C6CF1" w:rsidRPr="00D91DC6" w:rsidRDefault="008C6CF1"/>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8C6CF1" w:rsidRPr="00D91DC6" w14:paraId="35627FA0" w14:textId="77777777" w:rsidTr="002241F5">
        <w:trPr>
          <w:trHeight w:val="283"/>
          <w:tblHeader/>
        </w:trPr>
        <w:tc>
          <w:tcPr>
            <w:tcW w:w="1984" w:type="dxa"/>
            <w:shd w:val="clear" w:color="auto" w:fill="F2F2F2"/>
            <w:vAlign w:val="bottom"/>
          </w:tcPr>
          <w:p w14:paraId="2F56AFDA" w14:textId="77777777" w:rsidR="008C6CF1" w:rsidRPr="00CE758C" w:rsidRDefault="008C6CF1" w:rsidP="00CE758C">
            <w:pPr>
              <w:pStyle w:val="Titolocolonna"/>
              <w:ind w:left="34" w:hanging="34"/>
              <w:jc w:val="left"/>
              <w:rPr>
                <w:sz w:val="16"/>
                <w:szCs w:val="16"/>
              </w:rPr>
            </w:pPr>
            <w:r w:rsidRPr="00CE758C">
              <w:rPr>
                <w:sz w:val="16"/>
                <w:szCs w:val="16"/>
              </w:rPr>
              <w:t>Riferimenti normativi</w:t>
            </w:r>
          </w:p>
        </w:tc>
        <w:tc>
          <w:tcPr>
            <w:tcW w:w="6520" w:type="dxa"/>
            <w:shd w:val="clear" w:color="auto" w:fill="F2F2F2"/>
            <w:vAlign w:val="bottom"/>
          </w:tcPr>
          <w:p w14:paraId="2BA50ED2" w14:textId="77777777" w:rsidR="00D81B58" w:rsidRPr="00D91DC6" w:rsidRDefault="00D81B58" w:rsidP="00B104C8">
            <w:pPr>
              <w:pStyle w:val="Titolo1"/>
            </w:pPr>
            <w:bookmarkStart w:id="13" w:name="_Toc515965406"/>
            <w:bookmarkStart w:id="14" w:name="_Toc520638803"/>
            <w:bookmarkStart w:id="15" w:name="_Toc160354607"/>
            <w:bookmarkStart w:id="16" w:name="_Toc160354785"/>
            <w:bookmarkStart w:id="17" w:name="_Toc160354882"/>
            <w:bookmarkStart w:id="18" w:name="_Toc223515349"/>
            <w:bookmarkStart w:id="19" w:name="_Toc264913359"/>
            <w:bookmarkStart w:id="20" w:name="_Toc266180856"/>
            <w:r w:rsidRPr="00D91DC6">
              <w:t>INVESTIMENTI A BENEFICIO DI ASSICURATI I QUALI NE SOPPORTANO IL RISCHIO E DERIVANTI DALLA GESTIONE DI FONDI PENSIONE</w:t>
            </w:r>
            <w:bookmarkEnd w:id="13"/>
            <w:bookmarkEnd w:id="14"/>
            <w:bookmarkEnd w:id="15"/>
            <w:bookmarkEnd w:id="16"/>
            <w:bookmarkEnd w:id="17"/>
            <w:bookmarkEnd w:id="18"/>
            <w:bookmarkEnd w:id="19"/>
            <w:bookmarkEnd w:id="20"/>
          </w:p>
          <w:p w14:paraId="763652D8" w14:textId="77777777" w:rsidR="008C6CF1" w:rsidRPr="00D91DC6" w:rsidRDefault="00D81B58" w:rsidP="00D81B58">
            <w:pPr>
              <w:pStyle w:val="Titolocolonna"/>
            </w:pPr>
            <w:r w:rsidRPr="00D91DC6">
              <w:t>(macroclasse D - Stato patrimoniale attivo)</w:t>
            </w:r>
          </w:p>
        </w:tc>
        <w:tc>
          <w:tcPr>
            <w:tcW w:w="567" w:type="dxa"/>
            <w:shd w:val="clear" w:color="auto" w:fill="F2F2F2"/>
            <w:vAlign w:val="bottom"/>
          </w:tcPr>
          <w:p w14:paraId="1D153064" w14:textId="77777777" w:rsidR="008C6CF1" w:rsidRPr="00D91DC6" w:rsidRDefault="008C6CF1" w:rsidP="00D81B58">
            <w:pPr>
              <w:pStyle w:val="Titolocolonna"/>
            </w:pPr>
            <w:r w:rsidRPr="00D91DC6">
              <w:t>SI</w:t>
            </w:r>
          </w:p>
        </w:tc>
        <w:tc>
          <w:tcPr>
            <w:tcW w:w="567" w:type="dxa"/>
            <w:shd w:val="clear" w:color="auto" w:fill="F2F2F2"/>
            <w:vAlign w:val="bottom"/>
          </w:tcPr>
          <w:p w14:paraId="50EE32FC" w14:textId="77777777" w:rsidR="008C6CF1" w:rsidRPr="00D91DC6" w:rsidRDefault="008C6CF1" w:rsidP="00D81B58">
            <w:pPr>
              <w:pStyle w:val="Titolocolonna"/>
            </w:pPr>
            <w:r w:rsidRPr="00D91DC6">
              <w:t xml:space="preserve">NO </w:t>
            </w:r>
          </w:p>
        </w:tc>
        <w:tc>
          <w:tcPr>
            <w:tcW w:w="567" w:type="dxa"/>
            <w:shd w:val="clear" w:color="auto" w:fill="F2F2F2"/>
            <w:vAlign w:val="bottom"/>
          </w:tcPr>
          <w:p w14:paraId="5D26D266" w14:textId="77777777" w:rsidR="008C6CF1" w:rsidRPr="00D91DC6" w:rsidRDefault="008C6CF1" w:rsidP="00D81B58">
            <w:pPr>
              <w:pStyle w:val="Titolocolonna"/>
            </w:pPr>
            <w:r w:rsidRPr="00D91DC6">
              <w:t>N/A</w:t>
            </w:r>
          </w:p>
        </w:tc>
      </w:tr>
      <w:tr w:rsidR="00D444E3" w:rsidRPr="00D91DC6" w14:paraId="1C294119" w14:textId="77777777" w:rsidTr="003E10D0">
        <w:tblPrEx>
          <w:tblLook w:val="0000" w:firstRow="0" w:lastRow="0" w:firstColumn="0" w:lastColumn="0" w:noHBand="0" w:noVBand="0"/>
        </w:tblPrEx>
        <w:trPr>
          <w:trHeight w:val="283"/>
        </w:trPr>
        <w:tc>
          <w:tcPr>
            <w:tcW w:w="1984" w:type="dxa"/>
            <w:shd w:val="clear" w:color="auto" w:fill="auto"/>
            <w:vAlign w:val="center"/>
          </w:tcPr>
          <w:p w14:paraId="1EC6FE89" w14:textId="77777777" w:rsidR="00D444E3" w:rsidRPr="00CE758C" w:rsidRDefault="00D444E3" w:rsidP="00CE758C">
            <w:pPr>
              <w:pStyle w:val="Riferimentinormativi"/>
              <w:ind w:left="34" w:hanging="34"/>
              <w:rPr>
                <w:sz w:val="16"/>
                <w:szCs w:val="16"/>
              </w:rPr>
            </w:pPr>
          </w:p>
        </w:tc>
        <w:tc>
          <w:tcPr>
            <w:tcW w:w="6520" w:type="dxa"/>
            <w:shd w:val="clear" w:color="auto" w:fill="auto"/>
          </w:tcPr>
          <w:p w14:paraId="531F8657" w14:textId="77777777" w:rsidR="00D444E3" w:rsidRPr="00D91DC6" w:rsidRDefault="00D444E3" w:rsidP="00E71290">
            <w:pPr>
              <w:pStyle w:val="Titolotesto1"/>
            </w:pPr>
            <w:r w:rsidRPr="00D91DC6">
              <w:t>D.I Investimenti relativi a prestazioni connesse con fondi di investimento e indici di mercato</w:t>
            </w:r>
          </w:p>
        </w:tc>
        <w:tc>
          <w:tcPr>
            <w:tcW w:w="567" w:type="dxa"/>
            <w:shd w:val="clear" w:color="auto" w:fill="auto"/>
          </w:tcPr>
          <w:p w14:paraId="7B7196C3" w14:textId="77777777" w:rsidR="00D444E3" w:rsidRPr="00D91DC6" w:rsidRDefault="00D444E3" w:rsidP="00D81B58">
            <w:pPr>
              <w:jc w:val="center"/>
            </w:pPr>
          </w:p>
        </w:tc>
        <w:tc>
          <w:tcPr>
            <w:tcW w:w="567" w:type="dxa"/>
            <w:shd w:val="clear" w:color="auto" w:fill="auto"/>
          </w:tcPr>
          <w:p w14:paraId="4FB1AAE7" w14:textId="77777777" w:rsidR="00D444E3" w:rsidRPr="00D91DC6" w:rsidRDefault="00D444E3" w:rsidP="00D81B58">
            <w:pPr>
              <w:jc w:val="center"/>
            </w:pPr>
          </w:p>
        </w:tc>
        <w:tc>
          <w:tcPr>
            <w:tcW w:w="567" w:type="dxa"/>
            <w:shd w:val="clear" w:color="auto" w:fill="auto"/>
          </w:tcPr>
          <w:p w14:paraId="6DF647B1" w14:textId="77777777" w:rsidR="00D444E3" w:rsidRPr="00D91DC6" w:rsidRDefault="00D444E3" w:rsidP="00D81B58">
            <w:pPr>
              <w:jc w:val="center"/>
            </w:pPr>
          </w:p>
        </w:tc>
      </w:tr>
      <w:tr w:rsidR="00D444E3" w:rsidRPr="00D91DC6" w14:paraId="4C387650" w14:textId="77777777" w:rsidTr="00245595">
        <w:tblPrEx>
          <w:tblLook w:val="0000" w:firstRow="0" w:lastRow="0" w:firstColumn="0" w:lastColumn="0" w:noHBand="0" w:noVBand="0"/>
        </w:tblPrEx>
        <w:trPr>
          <w:trHeight w:val="283"/>
        </w:trPr>
        <w:tc>
          <w:tcPr>
            <w:tcW w:w="1984" w:type="dxa"/>
            <w:shd w:val="clear" w:color="auto" w:fill="auto"/>
            <w:vAlign w:val="center"/>
          </w:tcPr>
          <w:p w14:paraId="75B30FDB" w14:textId="77777777" w:rsidR="00D444E3" w:rsidRPr="00CE758C" w:rsidRDefault="00D444E3" w:rsidP="00CE758C">
            <w:pPr>
              <w:pStyle w:val="Riferimentinormativi"/>
              <w:ind w:left="34" w:hanging="34"/>
              <w:rPr>
                <w:sz w:val="16"/>
                <w:szCs w:val="16"/>
              </w:rPr>
            </w:pPr>
          </w:p>
        </w:tc>
        <w:tc>
          <w:tcPr>
            <w:tcW w:w="6520" w:type="dxa"/>
            <w:shd w:val="clear" w:color="auto" w:fill="auto"/>
            <w:vAlign w:val="center"/>
          </w:tcPr>
          <w:p w14:paraId="7174321A" w14:textId="77777777" w:rsidR="00D444E3" w:rsidRPr="00D91DC6" w:rsidRDefault="00D81B58" w:rsidP="00245595">
            <w:pPr>
              <w:pStyle w:val="Titolotesto2"/>
            </w:pPr>
            <w:r w:rsidRPr="00D91DC6">
              <w:t>Contenuto del conto</w:t>
            </w:r>
          </w:p>
        </w:tc>
        <w:tc>
          <w:tcPr>
            <w:tcW w:w="567" w:type="dxa"/>
            <w:shd w:val="clear" w:color="auto" w:fill="auto"/>
          </w:tcPr>
          <w:p w14:paraId="11B2FEDE" w14:textId="77777777" w:rsidR="00D444E3" w:rsidRPr="00D91DC6" w:rsidRDefault="00D444E3" w:rsidP="00D81B58">
            <w:pPr>
              <w:jc w:val="center"/>
            </w:pPr>
          </w:p>
        </w:tc>
        <w:tc>
          <w:tcPr>
            <w:tcW w:w="567" w:type="dxa"/>
            <w:shd w:val="clear" w:color="auto" w:fill="auto"/>
          </w:tcPr>
          <w:p w14:paraId="1AE84206" w14:textId="77777777" w:rsidR="00D444E3" w:rsidRPr="00D91DC6" w:rsidRDefault="00D444E3" w:rsidP="00D81B58">
            <w:pPr>
              <w:jc w:val="center"/>
            </w:pPr>
          </w:p>
        </w:tc>
        <w:tc>
          <w:tcPr>
            <w:tcW w:w="567" w:type="dxa"/>
            <w:shd w:val="clear" w:color="auto" w:fill="auto"/>
          </w:tcPr>
          <w:p w14:paraId="5B399C92" w14:textId="77777777" w:rsidR="00D444E3" w:rsidRPr="00D91DC6" w:rsidRDefault="00D444E3" w:rsidP="00D81B58">
            <w:pPr>
              <w:jc w:val="center"/>
            </w:pPr>
          </w:p>
        </w:tc>
      </w:tr>
      <w:tr w:rsidR="000747B2" w:rsidRPr="00D91DC6" w14:paraId="626D3305" w14:textId="77777777" w:rsidTr="00317628">
        <w:tblPrEx>
          <w:tblLook w:val="0000" w:firstRow="0" w:lastRow="0" w:firstColumn="0" w:lastColumn="0" w:noHBand="0" w:noVBand="0"/>
        </w:tblPrEx>
        <w:trPr>
          <w:trHeight w:val="283"/>
        </w:trPr>
        <w:tc>
          <w:tcPr>
            <w:tcW w:w="1984" w:type="dxa"/>
          </w:tcPr>
          <w:p w14:paraId="3599A603" w14:textId="302010B4" w:rsidR="000747B2" w:rsidRPr="00CE758C" w:rsidRDefault="000747B2" w:rsidP="00245595">
            <w:pPr>
              <w:pStyle w:val="Riferimentinormativi"/>
              <w:ind w:left="0" w:firstLine="0"/>
              <w:rPr>
                <w:sz w:val="16"/>
                <w:szCs w:val="16"/>
              </w:rPr>
            </w:pPr>
            <w:r w:rsidRPr="00CE758C">
              <w:rPr>
                <w:sz w:val="16"/>
                <w:szCs w:val="16"/>
              </w:rPr>
              <w:t xml:space="preserve">Reg. ISVAP 22/2008 </w:t>
            </w:r>
            <w:r>
              <w:rPr>
                <w:sz w:val="16"/>
                <w:szCs w:val="16"/>
              </w:rPr>
              <w:t xml:space="preserve">–   </w:t>
            </w:r>
            <w:r w:rsidRPr="00CE758C">
              <w:rPr>
                <w:sz w:val="16"/>
                <w:szCs w:val="16"/>
              </w:rPr>
              <w:t>Allegato 9</w:t>
            </w:r>
          </w:p>
        </w:tc>
        <w:tc>
          <w:tcPr>
            <w:tcW w:w="6520" w:type="dxa"/>
          </w:tcPr>
          <w:p w14:paraId="62828FC3" w14:textId="77777777" w:rsidR="000747B2" w:rsidRPr="00D91DC6" w:rsidRDefault="000747B2" w:rsidP="00D72F71">
            <w:r w:rsidRPr="00D91DC6">
              <w:t>Il conto accoglie gli investimenti relativi a riserve tecniche dei contratti aventi le caratteristiche previste dall’art. 41, D.Lgs. 209/2005 distintamente per ciascun prodotto?</w:t>
            </w:r>
          </w:p>
        </w:tc>
        <w:tc>
          <w:tcPr>
            <w:tcW w:w="567" w:type="dxa"/>
            <w:vAlign w:val="center"/>
          </w:tcPr>
          <w:p w14:paraId="45D22167" w14:textId="574BF463"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9584609" w14:textId="17EB6EEE"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A838409" w14:textId="3E0B68B1"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444E3" w:rsidRPr="00D91DC6" w14:paraId="79F85C6D" w14:textId="77777777" w:rsidTr="00317628">
        <w:tblPrEx>
          <w:tblLook w:val="0000" w:firstRow="0" w:lastRow="0" w:firstColumn="0" w:lastColumn="0" w:noHBand="0" w:noVBand="0"/>
        </w:tblPrEx>
        <w:trPr>
          <w:trHeight w:val="283"/>
        </w:trPr>
        <w:tc>
          <w:tcPr>
            <w:tcW w:w="1984" w:type="dxa"/>
            <w:shd w:val="clear" w:color="auto" w:fill="auto"/>
          </w:tcPr>
          <w:p w14:paraId="124B3A49" w14:textId="77777777" w:rsidR="00D444E3" w:rsidRPr="00587260" w:rsidRDefault="00D444E3" w:rsidP="004170C4">
            <w:pPr>
              <w:pStyle w:val="Riferimentinormativi"/>
              <w:ind w:left="34" w:hanging="34"/>
              <w:contextualSpacing/>
              <w:rPr>
                <w:sz w:val="16"/>
                <w:szCs w:val="16"/>
              </w:rPr>
            </w:pPr>
          </w:p>
        </w:tc>
        <w:tc>
          <w:tcPr>
            <w:tcW w:w="6520" w:type="dxa"/>
            <w:shd w:val="clear" w:color="auto" w:fill="auto"/>
          </w:tcPr>
          <w:p w14:paraId="6B07B279" w14:textId="77777777" w:rsidR="00D444E3" w:rsidRPr="00D91DC6" w:rsidRDefault="00B87D7D" w:rsidP="004170C4">
            <w:pPr>
              <w:pStyle w:val="Titolotesto1"/>
            </w:pPr>
            <w:r w:rsidRPr="00D91DC6">
              <w:t>D.II Investimenti derivanti dalla gestione dei fondi pensione</w:t>
            </w:r>
          </w:p>
        </w:tc>
        <w:tc>
          <w:tcPr>
            <w:tcW w:w="567" w:type="dxa"/>
            <w:shd w:val="clear" w:color="auto" w:fill="auto"/>
          </w:tcPr>
          <w:p w14:paraId="2156AF64" w14:textId="77777777" w:rsidR="00D444E3" w:rsidRPr="00D91DC6" w:rsidRDefault="00D444E3" w:rsidP="004170C4">
            <w:pPr>
              <w:jc w:val="center"/>
            </w:pPr>
          </w:p>
        </w:tc>
        <w:tc>
          <w:tcPr>
            <w:tcW w:w="567" w:type="dxa"/>
            <w:shd w:val="clear" w:color="auto" w:fill="auto"/>
          </w:tcPr>
          <w:p w14:paraId="1593444E" w14:textId="77777777" w:rsidR="00D444E3" w:rsidRPr="00D91DC6" w:rsidRDefault="00D444E3" w:rsidP="004170C4">
            <w:pPr>
              <w:jc w:val="center"/>
            </w:pPr>
          </w:p>
        </w:tc>
        <w:tc>
          <w:tcPr>
            <w:tcW w:w="567" w:type="dxa"/>
            <w:shd w:val="clear" w:color="auto" w:fill="auto"/>
          </w:tcPr>
          <w:p w14:paraId="4DB027EC" w14:textId="77777777" w:rsidR="00D444E3" w:rsidRPr="00D91DC6" w:rsidRDefault="00D444E3" w:rsidP="004170C4">
            <w:pPr>
              <w:jc w:val="center"/>
            </w:pPr>
          </w:p>
        </w:tc>
      </w:tr>
      <w:tr w:rsidR="00D444E3" w:rsidRPr="00D91DC6" w14:paraId="52E58BEF" w14:textId="77777777" w:rsidTr="00317628">
        <w:tblPrEx>
          <w:tblLook w:val="0000" w:firstRow="0" w:lastRow="0" w:firstColumn="0" w:lastColumn="0" w:noHBand="0" w:noVBand="0"/>
        </w:tblPrEx>
        <w:trPr>
          <w:trHeight w:val="283"/>
        </w:trPr>
        <w:tc>
          <w:tcPr>
            <w:tcW w:w="1984" w:type="dxa"/>
            <w:shd w:val="clear" w:color="auto" w:fill="auto"/>
          </w:tcPr>
          <w:p w14:paraId="47FEBDAE" w14:textId="77777777" w:rsidR="00D444E3" w:rsidRPr="00CE758C" w:rsidRDefault="00D444E3" w:rsidP="00CE758C">
            <w:pPr>
              <w:pStyle w:val="Riferimentinormativi"/>
              <w:ind w:left="34" w:hanging="34"/>
              <w:rPr>
                <w:sz w:val="16"/>
                <w:szCs w:val="16"/>
              </w:rPr>
            </w:pPr>
          </w:p>
        </w:tc>
        <w:tc>
          <w:tcPr>
            <w:tcW w:w="6520" w:type="dxa"/>
            <w:shd w:val="clear" w:color="auto" w:fill="auto"/>
          </w:tcPr>
          <w:p w14:paraId="12BF8E43" w14:textId="77777777" w:rsidR="00D444E3" w:rsidRPr="00D91DC6" w:rsidRDefault="00D444E3" w:rsidP="009124AE">
            <w:pPr>
              <w:pStyle w:val="Titolotesto2"/>
            </w:pPr>
            <w:r w:rsidRPr="00D91DC6">
              <w:t>Contenuto del conto</w:t>
            </w:r>
          </w:p>
        </w:tc>
        <w:tc>
          <w:tcPr>
            <w:tcW w:w="567" w:type="dxa"/>
            <w:shd w:val="clear" w:color="auto" w:fill="auto"/>
          </w:tcPr>
          <w:p w14:paraId="59C14FD8" w14:textId="77777777" w:rsidR="00D444E3" w:rsidRPr="00D91DC6" w:rsidRDefault="00D444E3" w:rsidP="00D81B58">
            <w:pPr>
              <w:jc w:val="center"/>
            </w:pPr>
          </w:p>
        </w:tc>
        <w:tc>
          <w:tcPr>
            <w:tcW w:w="567" w:type="dxa"/>
            <w:shd w:val="clear" w:color="auto" w:fill="auto"/>
          </w:tcPr>
          <w:p w14:paraId="6820F173" w14:textId="77777777" w:rsidR="00D444E3" w:rsidRPr="00D91DC6" w:rsidRDefault="00D444E3" w:rsidP="00D81B58">
            <w:pPr>
              <w:jc w:val="center"/>
            </w:pPr>
          </w:p>
        </w:tc>
        <w:tc>
          <w:tcPr>
            <w:tcW w:w="567" w:type="dxa"/>
            <w:shd w:val="clear" w:color="auto" w:fill="auto"/>
          </w:tcPr>
          <w:p w14:paraId="52DBBCC4" w14:textId="77777777" w:rsidR="00D444E3" w:rsidRPr="00D91DC6" w:rsidRDefault="00D444E3" w:rsidP="00D81B58">
            <w:pPr>
              <w:jc w:val="center"/>
            </w:pPr>
          </w:p>
        </w:tc>
      </w:tr>
      <w:tr w:rsidR="000747B2" w:rsidRPr="00D91DC6" w14:paraId="3CF4A13C" w14:textId="77777777" w:rsidTr="00317628">
        <w:tblPrEx>
          <w:tblLook w:val="0000" w:firstRow="0" w:lastRow="0" w:firstColumn="0" w:lastColumn="0" w:noHBand="0" w:noVBand="0"/>
        </w:tblPrEx>
        <w:trPr>
          <w:trHeight w:val="283"/>
        </w:trPr>
        <w:tc>
          <w:tcPr>
            <w:tcW w:w="1984" w:type="dxa"/>
          </w:tcPr>
          <w:p w14:paraId="4B363CC5" w14:textId="77777777" w:rsidR="000747B2" w:rsidRPr="00CE758C" w:rsidRDefault="000747B2" w:rsidP="00A813B2">
            <w:pPr>
              <w:pStyle w:val="Riferimentinormativi"/>
              <w:ind w:left="0" w:firstLine="0"/>
              <w:rPr>
                <w:sz w:val="16"/>
                <w:szCs w:val="16"/>
              </w:rPr>
            </w:pPr>
            <w:r w:rsidRPr="00CE758C">
              <w:rPr>
                <w:sz w:val="16"/>
                <w:szCs w:val="16"/>
              </w:rPr>
              <w:t>Reg. ISVAP 22/2008 - Allegato 9</w:t>
            </w:r>
          </w:p>
        </w:tc>
        <w:tc>
          <w:tcPr>
            <w:tcW w:w="6520" w:type="dxa"/>
          </w:tcPr>
          <w:p w14:paraId="7AC62F73" w14:textId="77777777" w:rsidR="000747B2" w:rsidRPr="00D91DC6" w:rsidRDefault="000747B2" w:rsidP="00D81B58">
            <w:r w:rsidRPr="00D91DC6">
              <w:t>La voce comprende gli investimenti derivanti dalla gestione dei fondi pensione a contribuzione definita con garanzia di restituzione del capitale?</w:t>
            </w:r>
          </w:p>
          <w:p w14:paraId="20173F79" w14:textId="77777777" w:rsidR="000747B2" w:rsidRPr="00D91DC6" w:rsidRDefault="000747B2" w:rsidP="00C71EC9">
            <w:pPr>
              <w:pStyle w:val="Normalecorsivo8pt"/>
            </w:pPr>
            <w:r w:rsidRPr="00D91DC6">
              <w:t>(Sono invece esclusi gli investimenti relativi alle forme pensionistiche in regime di prestazione definita.)</w:t>
            </w:r>
          </w:p>
        </w:tc>
        <w:tc>
          <w:tcPr>
            <w:tcW w:w="567" w:type="dxa"/>
            <w:vAlign w:val="center"/>
          </w:tcPr>
          <w:p w14:paraId="36EABFA0" w14:textId="2CA4ED83"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C63F94" w14:textId="4E387782"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E820487" w14:textId="674D838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E5263" w:rsidRPr="00D91DC6" w14:paraId="45ADF897" w14:textId="77777777" w:rsidTr="00317628">
        <w:tblPrEx>
          <w:tblLook w:val="0000" w:firstRow="0" w:lastRow="0" w:firstColumn="0" w:lastColumn="0" w:noHBand="0" w:noVBand="0"/>
        </w:tblPrEx>
        <w:trPr>
          <w:trHeight w:val="283"/>
        </w:trPr>
        <w:tc>
          <w:tcPr>
            <w:tcW w:w="1984" w:type="dxa"/>
            <w:shd w:val="clear" w:color="auto" w:fill="auto"/>
          </w:tcPr>
          <w:p w14:paraId="0FDA4DBF" w14:textId="77777777" w:rsidR="007E5263" w:rsidRPr="00587260" w:rsidRDefault="007E5263" w:rsidP="00CE758C">
            <w:pPr>
              <w:pStyle w:val="Riferimentinormativi"/>
              <w:ind w:left="34" w:hanging="34"/>
              <w:contextualSpacing/>
              <w:rPr>
                <w:sz w:val="16"/>
                <w:szCs w:val="16"/>
              </w:rPr>
            </w:pPr>
          </w:p>
        </w:tc>
        <w:tc>
          <w:tcPr>
            <w:tcW w:w="6520" w:type="dxa"/>
            <w:shd w:val="clear" w:color="auto" w:fill="auto"/>
          </w:tcPr>
          <w:p w14:paraId="44E54EC9" w14:textId="77777777" w:rsidR="007E5263" w:rsidRPr="00D91DC6" w:rsidRDefault="007E5263" w:rsidP="00C71EC9">
            <w:pPr>
              <w:pStyle w:val="Titolotesto2"/>
              <w:keepNext/>
            </w:pPr>
            <w:r w:rsidRPr="00D91DC6">
              <w:t>Criteri di valutazione</w:t>
            </w:r>
          </w:p>
        </w:tc>
        <w:tc>
          <w:tcPr>
            <w:tcW w:w="567" w:type="dxa"/>
            <w:shd w:val="clear" w:color="auto" w:fill="auto"/>
          </w:tcPr>
          <w:p w14:paraId="2C0C49EA" w14:textId="77777777" w:rsidR="007E5263" w:rsidRPr="00D91DC6" w:rsidRDefault="007E5263" w:rsidP="00C71EC9">
            <w:pPr>
              <w:keepNext/>
              <w:jc w:val="center"/>
            </w:pPr>
          </w:p>
        </w:tc>
        <w:tc>
          <w:tcPr>
            <w:tcW w:w="567" w:type="dxa"/>
            <w:shd w:val="clear" w:color="auto" w:fill="auto"/>
          </w:tcPr>
          <w:p w14:paraId="6E7C6820" w14:textId="77777777" w:rsidR="007E5263" w:rsidRPr="00D91DC6" w:rsidRDefault="007E5263" w:rsidP="00C71EC9">
            <w:pPr>
              <w:keepNext/>
              <w:jc w:val="center"/>
            </w:pPr>
          </w:p>
        </w:tc>
        <w:tc>
          <w:tcPr>
            <w:tcW w:w="567" w:type="dxa"/>
            <w:shd w:val="clear" w:color="auto" w:fill="auto"/>
          </w:tcPr>
          <w:p w14:paraId="35B396D3" w14:textId="77777777" w:rsidR="007E5263" w:rsidRPr="00D91DC6" w:rsidRDefault="007E5263" w:rsidP="00C71EC9">
            <w:pPr>
              <w:keepNext/>
              <w:jc w:val="center"/>
            </w:pPr>
          </w:p>
        </w:tc>
      </w:tr>
      <w:tr w:rsidR="000747B2" w:rsidRPr="00D91DC6" w14:paraId="62FD3196" w14:textId="77777777" w:rsidTr="00317628">
        <w:tblPrEx>
          <w:tblLook w:val="0000" w:firstRow="0" w:lastRow="0" w:firstColumn="0" w:lastColumn="0" w:noHBand="0" w:noVBand="0"/>
        </w:tblPrEx>
        <w:trPr>
          <w:trHeight w:val="283"/>
        </w:trPr>
        <w:tc>
          <w:tcPr>
            <w:tcW w:w="1984" w:type="dxa"/>
          </w:tcPr>
          <w:p w14:paraId="3E268DD3" w14:textId="77777777" w:rsidR="000747B2" w:rsidRPr="00CE758C" w:rsidRDefault="000747B2" w:rsidP="000B0354">
            <w:pPr>
              <w:pStyle w:val="Riferimentinormativi"/>
              <w:ind w:left="34" w:hanging="34"/>
              <w:rPr>
                <w:sz w:val="16"/>
                <w:szCs w:val="16"/>
                <w:lang w:val="fr-FR"/>
              </w:rPr>
            </w:pPr>
            <w:r w:rsidRPr="00CE758C">
              <w:rPr>
                <w:sz w:val="16"/>
                <w:szCs w:val="16"/>
                <w:lang w:val="fr-FR"/>
              </w:rPr>
              <w:t>D.Lgs. 173/97</w:t>
            </w:r>
          </w:p>
          <w:p w14:paraId="681BB0BD" w14:textId="77777777" w:rsidR="000747B2" w:rsidRPr="00587260" w:rsidRDefault="000747B2" w:rsidP="000B0354">
            <w:pPr>
              <w:pStyle w:val="Riferimentinormativi"/>
              <w:ind w:left="0" w:firstLine="0"/>
              <w:rPr>
                <w:sz w:val="16"/>
                <w:szCs w:val="16"/>
                <w:lang w:val="en-US"/>
              </w:rPr>
            </w:pPr>
            <w:r w:rsidRPr="00CE758C">
              <w:rPr>
                <w:sz w:val="16"/>
                <w:szCs w:val="16"/>
                <w:lang w:val="fr-FR"/>
              </w:rPr>
              <w:t xml:space="preserve">Circ. ISVAP 360/99 - </w:t>
            </w:r>
            <w:r w:rsidRPr="00CE758C">
              <w:rPr>
                <w:sz w:val="16"/>
                <w:szCs w:val="16"/>
                <w:lang w:val="fr-FR"/>
              </w:rPr>
              <w:br/>
              <w:t xml:space="preserve">Sez. </w:t>
            </w:r>
            <w:r w:rsidRPr="00CE758C">
              <w:rPr>
                <w:sz w:val="16"/>
                <w:szCs w:val="16"/>
                <w:lang w:val="en-US"/>
              </w:rPr>
              <w:t>D</w:t>
            </w:r>
          </w:p>
        </w:tc>
        <w:tc>
          <w:tcPr>
            <w:tcW w:w="6520" w:type="dxa"/>
          </w:tcPr>
          <w:p w14:paraId="095841BE" w14:textId="77777777" w:rsidR="000747B2" w:rsidRPr="00D91DC6" w:rsidRDefault="000747B2" w:rsidP="0080770C">
            <w:pPr>
              <w:keepNext/>
              <w:spacing w:line="240" w:lineRule="exact"/>
            </w:pPr>
            <w:r w:rsidRPr="00D91DC6">
              <w:t>Gli investimenti a beneficio di assicurati dei rami vita i quali ne sopportano il rischio e gli investimenti derivanti dalla gestione dei fondi pensione di cui all’art. 2, D.Lgs. 173/97, sono iscritti al valore corrente secondo quanto disposto dagli art. 17, art. 189, art. 20 del citato Decreto, salvo quanto previsto dall’art. 24, c. 2, per i contratti di assicurazione ivi indicati?</w:t>
            </w:r>
          </w:p>
        </w:tc>
        <w:tc>
          <w:tcPr>
            <w:tcW w:w="567" w:type="dxa"/>
            <w:vAlign w:val="center"/>
          </w:tcPr>
          <w:p w14:paraId="19DECBE6" w14:textId="31FC4A3B"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410109" w14:textId="36B883EA"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FD17EE0" w14:textId="5FA9709D"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9CAB148" w14:textId="77777777" w:rsidTr="007E5263">
        <w:tblPrEx>
          <w:tblLook w:val="0000" w:firstRow="0" w:lastRow="0" w:firstColumn="0" w:lastColumn="0" w:noHBand="0" w:noVBand="0"/>
        </w:tblPrEx>
        <w:trPr>
          <w:trHeight w:val="283"/>
        </w:trPr>
        <w:tc>
          <w:tcPr>
            <w:tcW w:w="1984" w:type="dxa"/>
            <w:vAlign w:val="center"/>
          </w:tcPr>
          <w:p w14:paraId="26643C02" w14:textId="77777777" w:rsidR="000747B2" w:rsidRPr="00CE758C" w:rsidRDefault="000747B2" w:rsidP="00CE758C">
            <w:pPr>
              <w:pStyle w:val="Riferimentinormativi"/>
              <w:ind w:left="34" w:hanging="34"/>
              <w:rPr>
                <w:sz w:val="16"/>
                <w:szCs w:val="16"/>
              </w:rPr>
            </w:pPr>
            <w:r w:rsidRPr="00CE758C">
              <w:rPr>
                <w:sz w:val="16"/>
                <w:szCs w:val="16"/>
              </w:rPr>
              <w:t>Art. 17, c. 2, D.Lgs. 173/97</w:t>
            </w:r>
          </w:p>
        </w:tc>
        <w:tc>
          <w:tcPr>
            <w:tcW w:w="6520" w:type="dxa"/>
          </w:tcPr>
          <w:p w14:paraId="6E5EDD82" w14:textId="77777777" w:rsidR="000747B2" w:rsidRPr="00D91DC6" w:rsidRDefault="000747B2" w:rsidP="00C71EC9">
            <w:pPr>
              <w:keepNext/>
            </w:pPr>
            <w:r w:rsidRPr="00D91DC6">
              <w:t>Per valore corrente è inteso il valore dell’ultimo giorno di transazione dell’esercizio?</w:t>
            </w:r>
          </w:p>
        </w:tc>
        <w:tc>
          <w:tcPr>
            <w:tcW w:w="567" w:type="dxa"/>
            <w:vAlign w:val="center"/>
          </w:tcPr>
          <w:p w14:paraId="4864BAB0" w14:textId="02521141"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B5AD285" w14:textId="216C9267"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64B1753" w14:textId="5D393E34" w:rsidR="000747B2" w:rsidRPr="00D91DC6" w:rsidRDefault="000747B2" w:rsidP="007E526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36221" w:rsidRPr="00D91DC6" w14:paraId="0338EE97" w14:textId="77777777" w:rsidTr="007E5263">
        <w:tblPrEx>
          <w:tblLook w:val="0000" w:firstRow="0" w:lastRow="0" w:firstColumn="0" w:lastColumn="0" w:noHBand="0" w:noVBand="0"/>
        </w:tblPrEx>
        <w:trPr>
          <w:trHeight w:val="283"/>
        </w:trPr>
        <w:tc>
          <w:tcPr>
            <w:tcW w:w="1984" w:type="dxa"/>
            <w:vAlign w:val="center"/>
          </w:tcPr>
          <w:p w14:paraId="7FFFE0BB" w14:textId="77777777" w:rsidR="00536221" w:rsidRPr="00CE758C" w:rsidRDefault="00536221" w:rsidP="00CE758C">
            <w:pPr>
              <w:pStyle w:val="Riferimentinormativi"/>
              <w:ind w:left="34" w:hanging="34"/>
              <w:rPr>
                <w:sz w:val="16"/>
                <w:szCs w:val="16"/>
              </w:rPr>
            </w:pPr>
          </w:p>
        </w:tc>
        <w:tc>
          <w:tcPr>
            <w:tcW w:w="6520" w:type="dxa"/>
          </w:tcPr>
          <w:p w14:paraId="165D7460" w14:textId="77777777" w:rsidR="00536221" w:rsidRPr="00D91DC6" w:rsidRDefault="00536221" w:rsidP="00C71EC9">
            <w:pPr>
              <w:keepNext/>
            </w:pPr>
            <w:r w:rsidRPr="00D91DC6">
              <w:rPr>
                <w:b/>
              </w:rPr>
              <w:t>Trasferimenti di attivi alla voce “Investimenti a beneficio degli assicurati dei rami vita i quali ne sopportano il rischio e derivanti dalla gestione dei fondi pensione”</w:t>
            </w:r>
          </w:p>
        </w:tc>
        <w:tc>
          <w:tcPr>
            <w:tcW w:w="567" w:type="dxa"/>
            <w:vAlign w:val="center"/>
          </w:tcPr>
          <w:p w14:paraId="1A4645E4" w14:textId="77777777" w:rsidR="00536221" w:rsidRPr="00D91DC6" w:rsidRDefault="00536221" w:rsidP="007E5263">
            <w:pPr>
              <w:jc w:val="center"/>
            </w:pPr>
          </w:p>
        </w:tc>
        <w:tc>
          <w:tcPr>
            <w:tcW w:w="567" w:type="dxa"/>
            <w:vAlign w:val="center"/>
          </w:tcPr>
          <w:p w14:paraId="14F40C74" w14:textId="77777777" w:rsidR="00536221" w:rsidRPr="00D91DC6" w:rsidRDefault="00536221" w:rsidP="007E5263">
            <w:pPr>
              <w:jc w:val="center"/>
            </w:pPr>
          </w:p>
        </w:tc>
        <w:tc>
          <w:tcPr>
            <w:tcW w:w="567" w:type="dxa"/>
            <w:vAlign w:val="center"/>
          </w:tcPr>
          <w:p w14:paraId="718E82B3" w14:textId="77777777" w:rsidR="00536221" w:rsidRPr="00D91DC6" w:rsidRDefault="00536221" w:rsidP="007E5263">
            <w:pPr>
              <w:jc w:val="center"/>
            </w:pPr>
          </w:p>
        </w:tc>
      </w:tr>
      <w:tr w:rsidR="00536221" w:rsidRPr="00D91DC6" w14:paraId="48A8FF76" w14:textId="77777777" w:rsidTr="00317628">
        <w:tblPrEx>
          <w:tblLook w:val="0000" w:firstRow="0" w:lastRow="0" w:firstColumn="0" w:lastColumn="0" w:noHBand="0" w:noVBand="0"/>
        </w:tblPrEx>
        <w:trPr>
          <w:trHeight w:val="283"/>
        </w:trPr>
        <w:tc>
          <w:tcPr>
            <w:tcW w:w="1984" w:type="dxa"/>
            <w:vMerge w:val="restart"/>
          </w:tcPr>
          <w:p w14:paraId="3A25B726" w14:textId="35B8D3B5" w:rsidR="00536221" w:rsidRPr="00CE758C" w:rsidRDefault="00536221" w:rsidP="00536221">
            <w:pPr>
              <w:pStyle w:val="Riferimentinormativi"/>
              <w:ind w:left="0" w:firstLine="0"/>
              <w:rPr>
                <w:sz w:val="16"/>
                <w:szCs w:val="16"/>
                <w:lang w:val="en-US"/>
              </w:rPr>
            </w:pPr>
            <w:r w:rsidRPr="00CE758C">
              <w:rPr>
                <w:sz w:val="16"/>
                <w:szCs w:val="16"/>
                <w:lang w:val="en-US"/>
              </w:rPr>
              <w:t xml:space="preserve">Reg. ISVAP 22/2008 - </w:t>
            </w:r>
            <w:r w:rsidR="007F07FD">
              <w:rPr>
                <w:sz w:val="16"/>
                <w:szCs w:val="16"/>
                <w:lang w:val="en-US"/>
              </w:rPr>
              <w:t xml:space="preserve">  </w:t>
            </w:r>
            <w:r w:rsidRPr="00CE758C">
              <w:rPr>
                <w:sz w:val="16"/>
                <w:szCs w:val="16"/>
                <w:lang w:val="en-US"/>
              </w:rPr>
              <w:t xml:space="preserve">Allegato 9 </w:t>
            </w:r>
          </w:p>
          <w:p w14:paraId="53F011A9" w14:textId="77777777" w:rsidR="00536221" w:rsidRPr="00CE758C" w:rsidRDefault="00536221" w:rsidP="00536221">
            <w:pPr>
              <w:pStyle w:val="Riferimentinormativi"/>
              <w:ind w:left="34" w:hanging="34"/>
              <w:rPr>
                <w:sz w:val="16"/>
                <w:szCs w:val="16"/>
                <w:lang w:val="en-US"/>
              </w:rPr>
            </w:pPr>
            <w:r w:rsidRPr="00CE758C">
              <w:rPr>
                <w:sz w:val="16"/>
                <w:szCs w:val="16"/>
                <w:lang w:val="en-US"/>
              </w:rPr>
              <w:t>Art. 24, D.Lgs. 173/97</w:t>
            </w:r>
          </w:p>
          <w:p w14:paraId="3BE25D9B" w14:textId="77777777" w:rsidR="00536221" w:rsidRPr="00CE758C" w:rsidRDefault="00536221" w:rsidP="00536221">
            <w:pPr>
              <w:pStyle w:val="Riferimentinormativi"/>
              <w:ind w:left="34" w:hanging="34"/>
              <w:rPr>
                <w:sz w:val="16"/>
                <w:szCs w:val="16"/>
                <w:lang w:val="en-US"/>
              </w:rPr>
            </w:pPr>
            <w:r w:rsidRPr="00CE758C">
              <w:rPr>
                <w:sz w:val="16"/>
                <w:szCs w:val="16"/>
                <w:lang w:val="en-US"/>
              </w:rPr>
              <w:t>Art. 20, D.Lgs. 173/97</w:t>
            </w:r>
          </w:p>
          <w:p w14:paraId="762DDBA5" w14:textId="77777777" w:rsidR="00536221" w:rsidRPr="00587260" w:rsidRDefault="00536221" w:rsidP="00A813B2">
            <w:pPr>
              <w:pStyle w:val="Riferimentinormativi"/>
              <w:ind w:left="0" w:firstLine="0"/>
              <w:rPr>
                <w:sz w:val="16"/>
                <w:szCs w:val="16"/>
                <w:lang w:val="en-US"/>
              </w:rPr>
            </w:pPr>
            <w:r w:rsidRPr="00CE758C">
              <w:rPr>
                <w:sz w:val="16"/>
                <w:szCs w:val="16"/>
                <w:lang w:val="en-US"/>
              </w:rPr>
              <w:t xml:space="preserve">Circ. ISVAP 360/99 - </w:t>
            </w:r>
            <w:r w:rsidRPr="00CE758C">
              <w:rPr>
                <w:sz w:val="16"/>
                <w:szCs w:val="16"/>
                <w:lang w:val="en-US"/>
              </w:rPr>
              <w:br/>
              <w:t>Sez. D</w:t>
            </w:r>
          </w:p>
        </w:tc>
        <w:tc>
          <w:tcPr>
            <w:tcW w:w="6520" w:type="dxa"/>
          </w:tcPr>
          <w:p w14:paraId="58504F10" w14:textId="77777777" w:rsidR="00536221" w:rsidRPr="00D91DC6" w:rsidRDefault="00536221" w:rsidP="003B6ABC">
            <w:r w:rsidRPr="00D91DC6">
              <w:t>Gli investimenti che l’impresa in via eccezionale trasferisce nel corso dell’esercizio dalla classe C alla classe D dell’attivo sono oggetto, nell’ipotesi in cui, alla data del loro trasferimento, il valore corrente è superiore al valore contabile:</w:t>
            </w:r>
          </w:p>
        </w:tc>
        <w:tc>
          <w:tcPr>
            <w:tcW w:w="567" w:type="dxa"/>
          </w:tcPr>
          <w:p w14:paraId="1BF5F80D" w14:textId="77777777" w:rsidR="00536221" w:rsidRPr="00D91DC6" w:rsidRDefault="00536221" w:rsidP="003B6ABC">
            <w:pPr>
              <w:jc w:val="center"/>
            </w:pPr>
          </w:p>
        </w:tc>
        <w:tc>
          <w:tcPr>
            <w:tcW w:w="567" w:type="dxa"/>
          </w:tcPr>
          <w:p w14:paraId="4639B907" w14:textId="77777777" w:rsidR="00536221" w:rsidRPr="00D91DC6" w:rsidRDefault="00536221" w:rsidP="003B6ABC">
            <w:pPr>
              <w:jc w:val="center"/>
            </w:pPr>
          </w:p>
        </w:tc>
        <w:tc>
          <w:tcPr>
            <w:tcW w:w="567" w:type="dxa"/>
          </w:tcPr>
          <w:p w14:paraId="2F7C2520" w14:textId="77777777" w:rsidR="00536221" w:rsidRPr="00D91DC6" w:rsidRDefault="00536221" w:rsidP="003B6ABC">
            <w:pPr>
              <w:jc w:val="center"/>
            </w:pPr>
          </w:p>
        </w:tc>
      </w:tr>
      <w:tr w:rsidR="000747B2" w:rsidRPr="00D91DC6" w14:paraId="0C877A74" w14:textId="77777777" w:rsidTr="007E5263">
        <w:tblPrEx>
          <w:tblLook w:val="0000" w:firstRow="0" w:lastRow="0" w:firstColumn="0" w:lastColumn="0" w:noHBand="0" w:noVBand="0"/>
        </w:tblPrEx>
        <w:trPr>
          <w:trHeight w:val="283"/>
        </w:trPr>
        <w:tc>
          <w:tcPr>
            <w:tcW w:w="1984" w:type="dxa"/>
            <w:vMerge/>
            <w:vAlign w:val="center"/>
          </w:tcPr>
          <w:p w14:paraId="165D2C9C" w14:textId="77777777" w:rsidR="000747B2" w:rsidRPr="00CE758C" w:rsidRDefault="000747B2" w:rsidP="00CE758C">
            <w:pPr>
              <w:pStyle w:val="Riferimentinormativi"/>
              <w:ind w:left="34" w:hanging="34"/>
              <w:rPr>
                <w:sz w:val="16"/>
                <w:szCs w:val="16"/>
              </w:rPr>
            </w:pPr>
          </w:p>
        </w:tc>
        <w:tc>
          <w:tcPr>
            <w:tcW w:w="6520" w:type="dxa"/>
          </w:tcPr>
          <w:p w14:paraId="0F850EE1" w14:textId="77777777" w:rsidR="000747B2" w:rsidRPr="00D91DC6" w:rsidRDefault="000747B2" w:rsidP="00872E07">
            <w:pPr>
              <w:pStyle w:val="Normaletrattino"/>
              <w:ind w:left="460" w:hanging="284"/>
            </w:pPr>
            <w:r w:rsidRPr="00D91DC6">
              <w:t>di ripresa di valore fino a concorrenza delle riduzioni di valore eventualmente attuate anteriormente?</w:t>
            </w:r>
          </w:p>
        </w:tc>
        <w:tc>
          <w:tcPr>
            <w:tcW w:w="567" w:type="dxa"/>
            <w:vAlign w:val="center"/>
          </w:tcPr>
          <w:p w14:paraId="7E9875AC" w14:textId="7BB1A58C"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9E74092" w14:textId="6928DF3F"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A4E8E4" w14:textId="60096999"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F7E9922" w14:textId="77777777" w:rsidTr="00D27DA6">
        <w:tblPrEx>
          <w:tblLook w:val="0000" w:firstRow="0" w:lastRow="0" w:firstColumn="0" w:lastColumn="0" w:noHBand="0" w:noVBand="0"/>
        </w:tblPrEx>
        <w:trPr>
          <w:trHeight w:val="165"/>
        </w:trPr>
        <w:tc>
          <w:tcPr>
            <w:tcW w:w="1984" w:type="dxa"/>
            <w:vMerge/>
            <w:vAlign w:val="center"/>
          </w:tcPr>
          <w:p w14:paraId="44715EED" w14:textId="77777777" w:rsidR="000747B2" w:rsidRPr="00CE758C" w:rsidRDefault="000747B2" w:rsidP="00CE758C">
            <w:pPr>
              <w:pStyle w:val="Riferimentinormativi"/>
              <w:ind w:left="34" w:hanging="34"/>
              <w:rPr>
                <w:sz w:val="16"/>
                <w:szCs w:val="16"/>
              </w:rPr>
            </w:pPr>
          </w:p>
        </w:tc>
        <w:tc>
          <w:tcPr>
            <w:tcW w:w="6520" w:type="dxa"/>
          </w:tcPr>
          <w:p w14:paraId="4C537912" w14:textId="77777777" w:rsidR="000747B2" w:rsidRPr="00D91DC6" w:rsidRDefault="000747B2" w:rsidP="00872E07">
            <w:pPr>
              <w:pStyle w:val="Normaletrattino"/>
              <w:ind w:left="460" w:hanging="284"/>
            </w:pPr>
            <w:r w:rsidRPr="00D91DC6">
              <w:t>di plusvalore per la parte residua?</w:t>
            </w:r>
          </w:p>
        </w:tc>
        <w:tc>
          <w:tcPr>
            <w:tcW w:w="567" w:type="dxa"/>
            <w:vAlign w:val="center"/>
          </w:tcPr>
          <w:p w14:paraId="3958929D" w14:textId="6424FA22"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FD5A2B" w14:textId="799CC53D"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78E1E3" w14:textId="0E479BAA"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38BCE63" w14:textId="77777777" w:rsidTr="007E5263">
        <w:tblPrEx>
          <w:tblLook w:val="0000" w:firstRow="0" w:lastRow="0" w:firstColumn="0" w:lastColumn="0" w:noHBand="0" w:noVBand="0"/>
        </w:tblPrEx>
        <w:trPr>
          <w:trHeight w:val="283"/>
        </w:trPr>
        <w:tc>
          <w:tcPr>
            <w:tcW w:w="1984" w:type="dxa"/>
            <w:vMerge/>
            <w:vAlign w:val="center"/>
          </w:tcPr>
          <w:p w14:paraId="76C574C1" w14:textId="77777777" w:rsidR="000747B2" w:rsidRPr="00CE758C" w:rsidRDefault="000747B2" w:rsidP="00CE758C">
            <w:pPr>
              <w:pStyle w:val="Riferimentinormativi"/>
              <w:ind w:left="34" w:hanging="34"/>
              <w:rPr>
                <w:sz w:val="16"/>
                <w:szCs w:val="16"/>
              </w:rPr>
            </w:pPr>
          </w:p>
        </w:tc>
        <w:tc>
          <w:tcPr>
            <w:tcW w:w="6520" w:type="dxa"/>
          </w:tcPr>
          <w:p w14:paraId="101D144A" w14:textId="77777777" w:rsidR="000747B2" w:rsidRPr="00D91DC6" w:rsidRDefault="000747B2" w:rsidP="0080770C">
            <w:pPr>
              <w:spacing w:line="240" w:lineRule="exact"/>
            </w:pPr>
            <w:r w:rsidRPr="00D91DC6">
              <w:t>Il plusvalore per la parte residua è stato inserito, senza interessare il conto economico, in un’apposita riserva di rivalutazione che non concorre alla determinazione del reddito imponibile dell’impresa né è compresa nel patrimonio netto ai fini del margine di solvibilità?</w:t>
            </w:r>
          </w:p>
        </w:tc>
        <w:tc>
          <w:tcPr>
            <w:tcW w:w="567" w:type="dxa"/>
            <w:vAlign w:val="center"/>
          </w:tcPr>
          <w:p w14:paraId="46A01E3E" w14:textId="6C2B8ED0"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7B515AE" w14:textId="5E12BB65"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90D6FEE" w14:textId="0FABF8DF"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3C54C63" w14:textId="77777777" w:rsidTr="007E5263">
        <w:tblPrEx>
          <w:tblLook w:val="0000" w:firstRow="0" w:lastRow="0" w:firstColumn="0" w:lastColumn="0" w:noHBand="0" w:noVBand="0"/>
        </w:tblPrEx>
        <w:trPr>
          <w:trHeight w:val="283"/>
        </w:trPr>
        <w:tc>
          <w:tcPr>
            <w:tcW w:w="1984" w:type="dxa"/>
            <w:vMerge/>
            <w:vAlign w:val="center"/>
          </w:tcPr>
          <w:p w14:paraId="45796609" w14:textId="77777777" w:rsidR="000747B2" w:rsidRPr="00CE758C" w:rsidRDefault="000747B2" w:rsidP="00CE758C">
            <w:pPr>
              <w:pStyle w:val="Riferimentinormativi"/>
              <w:ind w:left="34" w:hanging="34"/>
              <w:rPr>
                <w:sz w:val="16"/>
                <w:szCs w:val="16"/>
              </w:rPr>
            </w:pPr>
          </w:p>
        </w:tc>
        <w:tc>
          <w:tcPr>
            <w:tcW w:w="6520" w:type="dxa"/>
          </w:tcPr>
          <w:p w14:paraId="5D4C3857" w14:textId="77777777" w:rsidR="000747B2" w:rsidRPr="00D91DC6" w:rsidRDefault="000747B2" w:rsidP="0080770C">
            <w:pPr>
              <w:spacing w:line="240" w:lineRule="exact"/>
            </w:pPr>
            <w:r w:rsidRPr="00D91DC6">
              <w:t>Il predetto plusvalore è stato registrato nel conto economico, con corrispondente riduzione della riserva di rivalutazione, nell’esercizio in cui gli investimenti che lo hanno originato sono realizzati?</w:t>
            </w:r>
          </w:p>
        </w:tc>
        <w:tc>
          <w:tcPr>
            <w:tcW w:w="567" w:type="dxa"/>
            <w:vAlign w:val="center"/>
          </w:tcPr>
          <w:p w14:paraId="501A4FF9" w14:textId="53773B0F"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C7AF2A7" w14:textId="20218332"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3BBB96D" w14:textId="40B2D959"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0350E20A" w14:textId="77777777" w:rsidTr="00D27DA6">
        <w:tblPrEx>
          <w:tblLook w:val="0000" w:firstRow="0" w:lastRow="0" w:firstColumn="0" w:lastColumn="0" w:noHBand="0" w:noVBand="0"/>
        </w:tblPrEx>
        <w:trPr>
          <w:trHeight w:val="194"/>
        </w:trPr>
        <w:tc>
          <w:tcPr>
            <w:tcW w:w="1984" w:type="dxa"/>
            <w:vMerge/>
            <w:vAlign w:val="center"/>
          </w:tcPr>
          <w:p w14:paraId="031037E1" w14:textId="77777777" w:rsidR="000747B2" w:rsidRPr="00CE758C" w:rsidRDefault="000747B2" w:rsidP="00CE758C">
            <w:pPr>
              <w:pStyle w:val="Riferimentinormativi"/>
              <w:ind w:left="34" w:hanging="34"/>
              <w:rPr>
                <w:sz w:val="16"/>
                <w:szCs w:val="16"/>
              </w:rPr>
            </w:pPr>
          </w:p>
        </w:tc>
        <w:tc>
          <w:tcPr>
            <w:tcW w:w="6520" w:type="dxa"/>
          </w:tcPr>
          <w:p w14:paraId="203C51E9" w14:textId="77777777" w:rsidR="000747B2" w:rsidRPr="00D91DC6" w:rsidRDefault="000747B2" w:rsidP="0080770C">
            <w:pPr>
              <w:spacing w:line="240" w:lineRule="exact"/>
            </w:pPr>
            <w:r w:rsidRPr="00D91DC6">
              <w:t>Se all’atto del trasferimento degli investimenti dalla classe C alla classe D il valore corrente degli investimenti era inferiore al valore contabile sono state rilevate le relative minusvalenze a conto economico?</w:t>
            </w:r>
          </w:p>
        </w:tc>
        <w:tc>
          <w:tcPr>
            <w:tcW w:w="567" w:type="dxa"/>
            <w:vAlign w:val="center"/>
          </w:tcPr>
          <w:p w14:paraId="451F20B4" w14:textId="28491069"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63667B1" w14:textId="16076743"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034C407" w14:textId="35112405"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36221" w:rsidRPr="00D91DC6" w14:paraId="4479B107" w14:textId="77777777" w:rsidTr="007E5263">
        <w:tblPrEx>
          <w:tblLook w:val="0000" w:firstRow="0" w:lastRow="0" w:firstColumn="0" w:lastColumn="0" w:noHBand="0" w:noVBand="0"/>
        </w:tblPrEx>
        <w:trPr>
          <w:trHeight w:val="283"/>
        </w:trPr>
        <w:tc>
          <w:tcPr>
            <w:tcW w:w="1984" w:type="dxa"/>
            <w:vAlign w:val="center"/>
          </w:tcPr>
          <w:p w14:paraId="50FC5487" w14:textId="77777777" w:rsidR="00536221" w:rsidRPr="00CE758C" w:rsidRDefault="00536221" w:rsidP="00CE758C">
            <w:pPr>
              <w:pStyle w:val="Riferimentinormativi"/>
              <w:ind w:left="34" w:hanging="34"/>
              <w:rPr>
                <w:sz w:val="16"/>
                <w:szCs w:val="16"/>
              </w:rPr>
            </w:pPr>
          </w:p>
        </w:tc>
        <w:tc>
          <w:tcPr>
            <w:tcW w:w="6520" w:type="dxa"/>
          </w:tcPr>
          <w:p w14:paraId="7B439E69" w14:textId="77777777" w:rsidR="00536221" w:rsidRPr="00D91DC6" w:rsidRDefault="00536221" w:rsidP="00C71EC9">
            <w:pPr>
              <w:keepNext/>
            </w:pPr>
            <w:r w:rsidRPr="00D91DC6">
              <w:rPr>
                <w:b/>
              </w:rPr>
              <w:t xml:space="preserve">Trasferimenti di attivi dalla voce </w:t>
            </w:r>
            <w:r w:rsidRPr="00D91DC6">
              <w:rPr>
                <w:b/>
                <w:i/>
              </w:rPr>
              <w:t>“</w:t>
            </w:r>
            <w:r w:rsidRPr="00D91DC6">
              <w:rPr>
                <w:b/>
              </w:rPr>
              <w:t>Investimenti a beneficio degli assicurati dei rami vita i quali ne sopportano il rischio e derivanti dalla gestione dei fondi pensione</w:t>
            </w:r>
            <w:r w:rsidRPr="00D91DC6">
              <w:rPr>
                <w:b/>
                <w:i/>
              </w:rPr>
              <w:t xml:space="preserve">” </w:t>
            </w:r>
            <w:r w:rsidRPr="00D91DC6">
              <w:rPr>
                <w:b/>
              </w:rPr>
              <w:t>alla macroclasse C</w:t>
            </w:r>
          </w:p>
        </w:tc>
        <w:tc>
          <w:tcPr>
            <w:tcW w:w="567" w:type="dxa"/>
            <w:vAlign w:val="center"/>
          </w:tcPr>
          <w:p w14:paraId="6C212B30" w14:textId="77777777" w:rsidR="00536221" w:rsidRPr="00D91DC6" w:rsidRDefault="00536221" w:rsidP="007E5263">
            <w:pPr>
              <w:jc w:val="center"/>
            </w:pPr>
          </w:p>
        </w:tc>
        <w:tc>
          <w:tcPr>
            <w:tcW w:w="567" w:type="dxa"/>
            <w:vAlign w:val="center"/>
          </w:tcPr>
          <w:p w14:paraId="4F82B2D1" w14:textId="77777777" w:rsidR="00536221" w:rsidRPr="00D91DC6" w:rsidRDefault="00536221" w:rsidP="007E5263">
            <w:pPr>
              <w:jc w:val="center"/>
            </w:pPr>
          </w:p>
        </w:tc>
        <w:tc>
          <w:tcPr>
            <w:tcW w:w="567" w:type="dxa"/>
            <w:vAlign w:val="center"/>
          </w:tcPr>
          <w:p w14:paraId="6412E8CB" w14:textId="77777777" w:rsidR="00536221" w:rsidRPr="00D91DC6" w:rsidRDefault="00536221" w:rsidP="007E5263">
            <w:pPr>
              <w:jc w:val="center"/>
            </w:pPr>
          </w:p>
        </w:tc>
      </w:tr>
      <w:tr w:rsidR="000747B2" w:rsidRPr="00D91DC6" w14:paraId="7B909556" w14:textId="77777777" w:rsidTr="00317628">
        <w:tblPrEx>
          <w:tblLook w:val="0000" w:firstRow="0" w:lastRow="0" w:firstColumn="0" w:lastColumn="0" w:noHBand="0" w:noVBand="0"/>
        </w:tblPrEx>
        <w:trPr>
          <w:trHeight w:val="283"/>
        </w:trPr>
        <w:tc>
          <w:tcPr>
            <w:tcW w:w="1984" w:type="dxa"/>
            <w:vMerge w:val="restart"/>
          </w:tcPr>
          <w:p w14:paraId="0B8927FF" w14:textId="77777777" w:rsidR="000747B2" w:rsidRPr="00CE758C" w:rsidRDefault="000747B2" w:rsidP="00536221">
            <w:pPr>
              <w:pStyle w:val="Riferimentinormativi"/>
              <w:ind w:left="34" w:hanging="34"/>
              <w:rPr>
                <w:sz w:val="16"/>
                <w:szCs w:val="16"/>
                <w:lang w:val="en-US"/>
              </w:rPr>
            </w:pPr>
            <w:r w:rsidRPr="00CE758C">
              <w:rPr>
                <w:sz w:val="16"/>
                <w:szCs w:val="16"/>
                <w:lang w:val="en-US"/>
              </w:rPr>
              <w:t>Art. 20, D.Lgs. 173/97</w:t>
            </w:r>
          </w:p>
          <w:p w14:paraId="27D01BEF" w14:textId="77777777" w:rsidR="000747B2" w:rsidRPr="00587260" w:rsidRDefault="000747B2" w:rsidP="00A813B2">
            <w:pPr>
              <w:pStyle w:val="Riferimentinormativi"/>
              <w:ind w:left="0" w:firstLine="0"/>
              <w:rPr>
                <w:sz w:val="16"/>
                <w:szCs w:val="16"/>
                <w:lang w:val="en-US"/>
              </w:rPr>
            </w:pPr>
            <w:r w:rsidRPr="00CE758C">
              <w:rPr>
                <w:sz w:val="16"/>
                <w:szCs w:val="16"/>
                <w:lang w:val="en-US"/>
              </w:rPr>
              <w:t xml:space="preserve">Circ. ISVAP 360/99 - </w:t>
            </w:r>
            <w:r w:rsidRPr="00CE758C">
              <w:rPr>
                <w:sz w:val="16"/>
                <w:szCs w:val="16"/>
                <w:lang w:val="en-US"/>
              </w:rPr>
              <w:br/>
              <w:t>Sez. D</w:t>
            </w:r>
          </w:p>
        </w:tc>
        <w:tc>
          <w:tcPr>
            <w:tcW w:w="6520" w:type="dxa"/>
          </w:tcPr>
          <w:p w14:paraId="75CC5F6F" w14:textId="77777777" w:rsidR="000747B2" w:rsidRPr="00D91DC6" w:rsidRDefault="000747B2" w:rsidP="00A21B5D">
            <w:pPr>
              <w:spacing w:line="240" w:lineRule="exact"/>
            </w:pPr>
            <w:r w:rsidRPr="00D91DC6">
              <w:t>L’impresa ha effettuato trasferimenti di investimenti dalla classe D alla classe C dell’attivo nel caso in cui siano emerse quote di attività eccedenti, che non risultino più collegate alle riserve tecniche?</w:t>
            </w:r>
          </w:p>
        </w:tc>
        <w:tc>
          <w:tcPr>
            <w:tcW w:w="567" w:type="dxa"/>
            <w:vAlign w:val="center"/>
          </w:tcPr>
          <w:p w14:paraId="3C762DB2" w14:textId="467F4752"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CC3CF9F" w14:textId="1BDFE03F"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F00C4F4" w14:textId="76AA80FD"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3062F9D" w14:textId="77777777" w:rsidTr="00317628">
        <w:tblPrEx>
          <w:tblLook w:val="0000" w:firstRow="0" w:lastRow="0" w:firstColumn="0" w:lastColumn="0" w:noHBand="0" w:noVBand="0"/>
        </w:tblPrEx>
        <w:trPr>
          <w:trHeight w:val="283"/>
        </w:trPr>
        <w:tc>
          <w:tcPr>
            <w:tcW w:w="1984" w:type="dxa"/>
            <w:vMerge/>
          </w:tcPr>
          <w:p w14:paraId="74BDF621" w14:textId="77777777" w:rsidR="000747B2" w:rsidRPr="00CE758C" w:rsidRDefault="000747B2" w:rsidP="00CE758C">
            <w:pPr>
              <w:pStyle w:val="Riferimentinormativi"/>
              <w:ind w:left="34" w:hanging="34"/>
              <w:rPr>
                <w:sz w:val="16"/>
                <w:szCs w:val="16"/>
              </w:rPr>
            </w:pPr>
          </w:p>
        </w:tc>
        <w:tc>
          <w:tcPr>
            <w:tcW w:w="6520" w:type="dxa"/>
          </w:tcPr>
          <w:p w14:paraId="369853CA" w14:textId="77777777" w:rsidR="000747B2" w:rsidRPr="00D91DC6" w:rsidRDefault="000747B2" w:rsidP="00A21B5D">
            <w:pPr>
              <w:spacing w:line="240" w:lineRule="exact"/>
            </w:pPr>
            <w:r w:rsidRPr="00D91DC6">
              <w:t>L’operazione è stata effettuata sulla base del valore corrente rilevato nel momento in cui si realizza la citata eccedenza?</w:t>
            </w:r>
          </w:p>
        </w:tc>
        <w:tc>
          <w:tcPr>
            <w:tcW w:w="567" w:type="dxa"/>
            <w:vAlign w:val="center"/>
          </w:tcPr>
          <w:p w14:paraId="0CD33358" w14:textId="06235B48"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D656AF9" w14:textId="157185E4"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6C5882E" w14:textId="3F2A402A" w:rsidR="000747B2" w:rsidRPr="00D91DC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E5263" w:rsidRPr="00D91DC6" w14:paraId="7D700612" w14:textId="77777777" w:rsidTr="00A21B5D">
        <w:tblPrEx>
          <w:tblLook w:val="0000" w:firstRow="0" w:lastRow="0" w:firstColumn="0" w:lastColumn="0" w:noHBand="0" w:noVBand="0"/>
        </w:tblPrEx>
        <w:trPr>
          <w:trHeight w:val="283"/>
        </w:trPr>
        <w:tc>
          <w:tcPr>
            <w:tcW w:w="1984" w:type="dxa"/>
            <w:shd w:val="clear" w:color="auto" w:fill="auto"/>
          </w:tcPr>
          <w:p w14:paraId="4F5D913F" w14:textId="77777777" w:rsidR="007E5263" w:rsidRPr="00CE758C" w:rsidRDefault="007E5263" w:rsidP="00CE758C">
            <w:pPr>
              <w:pStyle w:val="Riferimentinormativi"/>
              <w:ind w:left="34" w:hanging="34"/>
              <w:rPr>
                <w:sz w:val="16"/>
                <w:szCs w:val="16"/>
              </w:rPr>
            </w:pPr>
          </w:p>
        </w:tc>
        <w:tc>
          <w:tcPr>
            <w:tcW w:w="6520" w:type="dxa"/>
            <w:shd w:val="clear" w:color="auto" w:fill="auto"/>
            <w:vAlign w:val="center"/>
          </w:tcPr>
          <w:p w14:paraId="5399F76D" w14:textId="77777777" w:rsidR="007E5263" w:rsidRPr="00D91DC6" w:rsidRDefault="007E5263" w:rsidP="00787DCD">
            <w:pPr>
              <w:pStyle w:val="Titolo3"/>
            </w:pPr>
            <w:r w:rsidRPr="00D91DC6">
              <w:t>Informazioni nota integrativa</w:t>
            </w:r>
          </w:p>
        </w:tc>
        <w:tc>
          <w:tcPr>
            <w:tcW w:w="567" w:type="dxa"/>
            <w:shd w:val="clear" w:color="auto" w:fill="auto"/>
          </w:tcPr>
          <w:p w14:paraId="54B5ECC2" w14:textId="77777777" w:rsidR="007E5263" w:rsidRPr="00D91DC6" w:rsidRDefault="007E5263" w:rsidP="00D81B58">
            <w:pPr>
              <w:jc w:val="center"/>
            </w:pPr>
          </w:p>
        </w:tc>
        <w:tc>
          <w:tcPr>
            <w:tcW w:w="567" w:type="dxa"/>
            <w:shd w:val="clear" w:color="auto" w:fill="auto"/>
          </w:tcPr>
          <w:p w14:paraId="6248B859" w14:textId="77777777" w:rsidR="007E5263" w:rsidRPr="00D91DC6" w:rsidRDefault="007E5263" w:rsidP="00D81B58">
            <w:pPr>
              <w:jc w:val="center"/>
            </w:pPr>
          </w:p>
        </w:tc>
        <w:tc>
          <w:tcPr>
            <w:tcW w:w="567" w:type="dxa"/>
            <w:shd w:val="clear" w:color="auto" w:fill="auto"/>
          </w:tcPr>
          <w:p w14:paraId="1AD5216D" w14:textId="77777777" w:rsidR="007E5263" w:rsidRPr="00D91DC6" w:rsidRDefault="007E5263" w:rsidP="00D81B58">
            <w:pPr>
              <w:jc w:val="center"/>
            </w:pPr>
          </w:p>
        </w:tc>
      </w:tr>
      <w:tr w:rsidR="000747B2" w:rsidRPr="00D91DC6" w14:paraId="2660929F" w14:textId="77777777" w:rsidTr="00317628">
        <w:tblPrEx>
          <w:tblLook w:val="0000" w:firstRow="0" w:lastRow="0" w:firstColumn="0" w:lastColumn="0" w:noHBand="0" w:noVBand="0"/>
        </w:tblPrEx>
        <w:trPr>
          <w:trHeight w:val="283"/>
        </w:trPr>
        <w:tc>
          <w:tcPr>
            <w:tcW w:w="1984" w:type="dxa"/>
          </w:tcPr>
          <w:p w14:paraId="4DA5D893" w14:textId="77777777" w:rsidR="000747B2" w:rsidRPr="00CE758C" w:rsidRDefault="000747B2" w:rsidP="00CE758C">
            <w:pPr>
              <w:pStyle w:val="Riferimentinormativi"/>
              <w:ind w:left="34" w:hanging="34"/>
              <w:rPr>
                <w:sz w:val="16"/>
                <w:szCs w:val="16"/>
              </w:rPr>
            </w:pPr>
            <w:r w:rsidRPr="00CE758C">
              <w:rPr>
                <w:sz w:val="16"/>
                <w:szCs w:val="16"/>
              </w:rPr>
              <w:t>Art. 16, c. 8, D.Lgs. 173/97</w:t>
            </w:r>
          </w:p>
        </w:tc>
        <w:tc>
          <w:tcPr>
            <w:tcW w:w="6520" w:type="dxa"/>
          </w:tcPr>
          <w:p w14:paraId="6E7258F0" w14:textId="77777777" w:rsidR="000747B2" w:rsidRPr="00D91DC6" w:rsidRDefault="000747B2" w:rsidP="00A21B5D">
            <w:pPr>
              <w:spacing w:line="240" w:lineRule="exact"/>
            </w:pPr>
            <w:r w:rsidRPr="00D91DC6">
              <w:t xml:space="preserve">Nella nota integrativa è descritto e motivato il metodo di valutazione utilizzato per ciascuna voce degli investimenti classe D ed indicato il valore determinato secondo il criterio del costo di acquisizione per i prodotti </w:t>
            </w:r>
            <w:r w:rsidRPr="00D91DC6">
              <w:rPr>
                <w:i/>
              </w:rPr>
              <w:t>Unit Linked</w:t>
            </w:r>
            <w:r w:rsidRPr="00D91DC6">
              <w:t xml:space="preserve"> e </w:t>
            </w:r>
            <w:r w:rsidRPr="00D91DC6">
              <w:rPr>
                <w:i/>
              </w:rPr>
              <w:t>Index Linked</w:t>
            </w:r>
            <w:r w:rsidRPr="00D91DC6">
              <w:t xml:space="preserve"> esistenti antecedentemente all’entrata in vigore del D.Lgs. 173/97?</w:t>
            </w:r>
          </w:p>
        </w:tc>
        <w:tc>
          <w:tcPr>
            <w:tcW w:w="567" w:type="dxa"/>
            <w:vAlign w:val="center"/>
          </w:tcPr>
          <w:p w14:paraId="33CAF1B7" w14:textId="547CC78F"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BA7BD25" w14:textId="52008D3E"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0FE8BE" w14:textId="7A376A9F"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16FC26D7" w14:textId="77777777" w:rsidTr="00317628">
        <w:tblPrEx>
          <w:tblLook w:val="0000" w:firstRow="0" w:lastRow="0" w:firstColumn="0" w:lastColumn="0" w:noHBand="0" w:noVBand="0"/>
        </w:tblPrEx>
        <w:trPr>
          <w:trHeight w:val="283"/>
        </w:trPr>
        <w:tc>
          <w:tcPr>
            <w:tcW w:w="1984" w:type="dxa"/>
            <w:vMerge w:val="restart"/>
          </w:tcPr>
          <w:p w14:paraId="61E5B02E" w14:textId="77777777" w:rsidR="000747B2" w:rsidRPr="00CE758C" w:rsidRDefault="000747B2" w:rsidP="00CE758C">
            <w:pPr>
              <w:pStyle w:val="Riferimentinormativi"/>
              <w:ind w:left="34" w:hanging="34"/>
              <w:rPr>
                <w:sz w:val="16"/>
                <w:szCs w:val="16"/>
              </w:rPr>
            </w:pPr>
            <w:r w:rsidRPr="00CE758C">
              <w:rPr>
                <w:sz w:val="16"/>
                <w:szCs w:val="16"/>
              </w:rPr>
              <w:t>Artt. 17 e 19, D.Lgs. 173/97</w:t>
            </w:r>
          </w:p>
        </w:tc>
        <w:tc>
          <w:tcPr>
            <w:tcW w:w="6520" w:type="dxa"/>
          </w:tcPr>
          <w:p w14:paraId="43A4CD6C" w14:textId="77777777" w:rsidR="000747B2" w:rsidRPr="00D91DC6" w:rsidRDefault="000747B2" w:rsidP="00A21B5D">
            <w:pPr>
              <w:spacing w:line="240" w:lineRule="exact"/>
            </w:pPr>
            <w:r w:rsidRPr="00D91DC6">
              <w:t>Nella nota integrativa sono indicati i metodi seguiti per la determinazione del valore corrente (valore dell’ultimo giorno di transazione dell’esercizio)?</w:t>
            </w:r>
          </w:p>
        </w:tc>
        <w:tc>
          <w:tcPr>
            <w:tcW w:w="567" w:type="dxa"/>
            <w:vAlign w:val="center"/>
          </w:tcPr>
          <w:p w14:paraId="2469739D" w14:textId="3B025391"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C851D88" w14:textId="634CBA9D"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9CADFE5" w14:textId="11A00A2E"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239F832" w14:textId="77777777" w:rsidTr="00FC6797">
        <w:tblPrEx>
          <w:tblLook w:val="0000" w:firstRow="0" w:lastRow="0" w:firstColumn="0" w:lastColumn="0" w:noHBand="0" w:noVBand="0"/>
        </w:tblPrEx>
        <w:trPr>
          <w:trHeight w:val="283"/>
        </w:trPr>
        <w:tc>
          <w:tcPr>
            <w:tcW w:w="1984" w:type="dxa"/>
            <w:vMerge/>
            <w:vAlign w:val="center"/>
          </w:tcPr>
          <w:p w14:paraId="626AC6FE" w14:textId="77777777" w:rsidR="000747B2" w:rsidRPr="00CE758C" w:rsidRDefault="000747B2" w:rsidP="00CE758C">
            <w:pPr>
              <w:pStyle w:val="Riferimentinormativi"/>
              <w:ind w:left="34" w:hanging="34"/>
              <w:rPr>
                <w:sz w:val="16"/>
                <w:szCs w:val="16"/>
              </w:rPr>
            </w:pPr>
          </w:p>
        </w:tc>
        <w:tc>
          <w:tcPr>
            <w:tcW w:w="6520" w:type="dxa"/>
          </w:tcPr>
          <w:p w14:paraId="3560E3A7" w14:textId="77777777" w:rsidR="000747B2" w:rsidRPr="00D91DC6" w:rsidRDefault="000747B2" w:rsidP="00A21B5D">
            <w:pPr>
              <w:spacing w:line="240" w:lineRule="exact"/>
            </w:pPr>
            <w:r w:rsidRPr="00D91DC6">
              <w:t>Nella nota integrativa è stata fornita indicazione adeguatamente motivata degli eventuali trasferimenti di investimenti operati dalla classe C alla classe D, con specificazione degli importi e della tipologia?</w:t>
            </w:r>
          </w:p>
        </w:tc>
        <w:tc>
          <w:tcPr>
            <w:tcW w:w="567" w:type="dxa"/>
            <w:vAlign w:val="center"/>
          </w:tcPr>
          <w:p w14:paraId="610A4E4A" w14:textId="43B344D4"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36A57CE" w14:textId="4F6442BF"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1B75B66" w14:textId="54616909"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0745BA1" w14:textId="77777777" w:rsidTr="00FC6797">
        <w:tblPrEx>
          <w:tblLook w:val="0000" w:firstRow="0" w:lastRow="0" w:firstColumn="0" w:lastColumn="0" w:noHBand="0" w:noVBand="0"/>
        </w:tblPrEx>
        <w:trPr>
          <w:trHeight w:val="283"/>
        </w:trPr>
        <w:tc>
          <w:tcPr>
            <w:tcW w:w="1984" w:type="dxa"/>
            <w:vAlign w:val="center"/>
          </w:tcPr>
          <w:p w14:paraId="34F39373" w14:textId="77777777" w:rsidR="000747B2" w:rsidRPr="00CE758C" w:rsidRDefault="000747B2" w:rsidP="00CE758C">
            <w:pPr>
              <w:pStyle w:val="Riferimentinormativi"/>
              <w:ind w:left="34" w:hanging="34"/>
              <w:rPr>
                <w:sz w:val="16"/>
                <w:szCs w:val="16"/>
                <w:lang w:val="en-US"/>
              </w:rPr>
            </w:pPr>
            <w:r w:rsidRPr="00CE758C">
              <w:rPr>
                <w:sz w:val="16"/>
                <w:szCs w:val="16"/>
                <w:lang w:val="en-US"/>
              </w:rPr>
              <w:t>Art. 20, D.Lgs. 173/97</w:t>
            </w:r>
          </w:p>
          <w:p w14:paraId="7F6C61F0" w14:textId="77777777" w:rsidR="000747B2" w:rsidRDefault="000747B2" w:rsidP="00A813B2">
            <w:pPr>
              <w:pStyle w:val="Riferimentinormativi"/>
              <w:ind w:left="0" w:firstLine="0"/>
              <w:rPr>
                <w:sz w:val="16"/>
                <w:szCs w:val="16"/>
                <w:lang w:val="en-US"/>
              </w:rPr>
            </w:pPr>
            <w:r w:rsidRPr="00CE758C">
              <w:rPr>
                <w:sz w:val="16"/>
                <w:szCs w:val="16"/>
                <w:lang w:val="en-US"/>
              </w:rPr>
              <w:t xml:space="preserve">Reg. ISVAP 22/2008 </w:t>
            </w:r>
            <w:r>
              <w:rPr>
                <w:sz w:val="16"/>
                <w:szCs w:val="16"/>
                <w:lang w:val="en-US"/>
              </w:rPr>
              <w:t>–</w:t>
            </w:r>
            <w:r w:rsidRPr="00CE758C">
              <w:rPr>
                <w:sz w:val="16"/>
                <w:szCs w:val="16"/>
                <w:lang w:val="en-US"/>
              </w:rPr>
              <w:t xml:space="preserve"> </w:t>
            </w:r>
          </w:p>
          <w:p w14:paraId="7BF6391B" w14:textId="77777777" w:rsidR="000747B2" w:rsidRPr="00CE758C" w:rsidRDefault="000747B2" w:rsidP="00A813B2">
            <w:pPr>
              <w:pStyle w:val="Riferimentinormativi"/>
              <w:ind w:left="0" w:firstLine="0"/>
              <w:rPr>
                <w:sz w:val="16"/>
                <w:szCs w:val="16"/>
                <w:lang w:val="en-US"/>
              </w:rPr>
            </w:pPr>
            <w:r w:rsidRPr="00CE758C">
              <w:rPr>
                <w:sz w:val="16"/>
                <w:szCs w:val="16"/>
                <w:lang w:val="en-US"/>
              </w:rPr>
              <w:t>Allegato 2</w:t>
            </w:r>
          </w:p>
        </w:tc>
        <w:tc>
          <w:tcPr>
            <w:tcW w:w="6520" w:type="dxa"/>
          </w:tcPr>
          <w:p w14:paraId="2FF9CA01" w14:textId="77777777" w:rsidR="000747B2" w:rsidRPr="00D91DC6" w:rsidRDefault="000747B2" w:rsidP="00317628">
            <w:pPr>
              <w:spacing w:line="240" w:lineRule="exact"/>
            </w:pPr>
            <w:r w:rsidRPr="00D91DC6">
              <w:t>Sono stati illustrati in nota integrativa gli importi e le motivazioni degli eventuali trasferimenti operati dalla classe D alla classe C?</w:t>
            </w:r>
          </w:p>
        </w:tc>
        <w:tc>
          <w:tcPr>
            <w:tcW w:w="567" w:type="dxa"/>
            <w:vAlign w:val="center"/>
          </w:tcPr>
          <w:p w14:paraId="1CC75252" w14:textId="38075B55"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5ADD1FB" w14:textId="0D479649"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5D5AE2" w14:textId="0E5D3029"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E5263" w:rsidRPr="00D91DC6" w14:paraId="554BB6C2" w14:textId="77777777" w:rsidTr="00317628">
        <w:tblPrEx>
          <w:tblLook w:val="0000" w:firstRow="0" w:lastRow="0" w:firstColumn="0" w:lastColumn="0" w:noHBand="0" w:noVBand="0"/>
        </w:tblPrEx>
        <w:trPr>
          <w:cantSplit/>
          <w:trHeight w:val="283"/>
        </w:trPr>
        <w:tc>
          <w:tcPr>
            <w:tcW w:w="1984" w:type="dxa"/>
            <w:vMerge w:val="restart"/>
          </w:tcPr>
          <w:p w14:paraId="1AEC0CED" w14:textId="77777777" w:rsidR="004170C4" w:rsidRDefault="007E5263" w:rsidP="00317628">
            <w:pPr>
              <w:pStyle w:val="Riferimentinormativi"/>
              <w:ind w:left="0" w:firstLine="0"/>
              <w:rPr>
                <w:sz w:val="16"/>
                <w:szCs w:val="16"/>
              </w:rPr>
            </w:pPr>
            <w:r w:rsidRPr="00CE758C">
              <w:rPr>
                <w:sz w:val="16"/>
                <w:szCs w:val="16"/>
              </w:rPr>
              <w:t xml:space="preserve">Reg. ISVAP 22/2008 </w:t>
            </w:r>
            <w:r w:rsidR="004170C4">
              <w:rPr>
                <w:sz w:val="16"/>
                <w:szCs w:val="16"/>
              </w:rPr>
              <w:t>–</w:t>
            </w:r>
          </w:p>
          <w:p w14:paraId="6CB8A6FA" w14:textId="77777777" w:rsidR="007E5263" w:rsidRPr="00CE758C" w:rsidRDefault="007E5263" w:rsidP="00317628">
            <w:pPr>
              <w:pStyle w:val="Riferimentinormativi"/>
              <w:ind w:left="0" w:firstLine="0"/>
              <w:rPr>
                <w:sz w:val="16"/>
                <w:szCs w:val="16"/>
              </w:rPr>
            </w:pPr>
            <w:r w:rsidRPr="00CE758C">
              <w:rPr>
                <w:sz w:val="16"/>
                <w:szCs w:val="16"/>
              </w:rPr>
              <w:t xml:space="preserve">Allegato 2 </w:t>
            </w:r>
          </w:p>
          <w:p w14:paraId="02EABE95" w14:textId="77777777" w:rsidR="007E5263" w:rsidRPr="00CE758C" w:rsidRDefault="007E5263" w:rsidP="00317628">
            <w:pPr>
              <w:pStyle w:val="Riferimentinormativi"/>
              <w:ind w:left="34" w:hanging="34"/>
              <w:rPr>
                <w:sz w:val="16"/>
                <w:szCs w:val="16"/>
              </w:rPr>
            </w:pPr>
          </w:p>
        </w:tc>
        <w:tc>
          <w:tcPr>
            <w:tcW w:w="6520" w:type="dxa"/>
          </w:tcPr>
          <w:p w14:paraId="029E140D" w14:textId="77777777" w:rsidR="007E5263" w:rsidRPr="00D91DC6" w:rsidRDefault="007E5263" w:rsidP="00317628">
            <w:pPr>
              <w:spacing w:line="240" w:lineRule="exact"/>
            </w:pPr>
            <w:r w:rsidRPr="00D91DC6">
              <w:t>Per la classe D.I:</w:t>
            </w:r>
          </w:p>
        </w:tc>
        <w:tc>
          <w:tcPr>
            <w:tcW w:w="567" w:type="dxa"/>
            <w:shd w:val="clear" w:color="auto" w:fill="F2F2F2"/>
          </w:tcPr>
          <w:p w14:paraId="0573F9DD" w14:textId="77777777" w:rsidR="007E5263" w:rsidRPr="00D91DC6" w:rsidRDefault="007E5263" w:rsidP="00317628">
            <w:pPr>
              <w:jc w:val="center"/>
            </w:pPr>
          </w:p>
        </w:tc>
        <w:tc>
          <w:tcPr>
            <w:tcW w:w="567" w:type="dxa"/>
            <w:shd w:val="clear" w:color="auto" w:fill="F2F2F2"/>
          </w:tcPr>
          <w:p w14:paraId="4D45542B" w14:textId="77777777" w:rsidR="007E5263" w:rsidRPr="00D91DC6" w:rsidRDefault="007E5263" w:rsidP="00317628">
            <w:pPr>
              <w:jc w:val="center"/>
            </w:pPr>
          </w:p>
        </w:tc>
        <w:tc>
          <w:tcPr>
            <w:tcW w:w="567" w:type="dxa"/>
            <w:shd w:val="clear" w:color="auto" w:fill="F2F2F2"/>
          </w:tcPr>
          <w:p w14:paraId="77BAD35E" w14:textId="77777777" w:rsidR="007E5263" w:rsidRPr="00D91DC6" w:rsidRDefault="007E5263" w:rsidP="00317628">
            <w:pPr>
              <w:jc w:val="center"/>
            </w:pPr>
          </w:p>
        </w:tc>
      </w:tr>
      <w:tr w:rsidR="000747B2" w:rsidRPr="00D91DC6" w14:paraId="7D46CAB5" w14:textId="77777777" w:rsidTr="00FC6797">
        <w:tblPrEx>
          <w:tblLook w:val="0000" w:firstRow="0" w:lastRow="0" w:firstColumn="0" w:lastColumn="0" w:noHBand="0" w:noVBand="0"/>
        </w:tblPrEx>
        <w:trPr>
          <w:cantSplit/>
          <w:trHeight w:val="283"/>
        </w:trPr>
        <w:tc>
          <w:tcPr>
            <w:tcW w:w="1984" w:type="dxa"/>
            <w:vMerge/>
            <w:vAlign w:val="center"/>
          </w:tcPr>
          <w:p w14:paraId="54AF02D2" w14:textId="77777777" w:rsidR="000747B2" w:rsidRPr="00CE758C" w:rsidRDefault="000747B2" w:rsidP="00CE758C">
            <w:pPr>
              <w:pStyle w:val="Riferimentinormativi"/>
              <w:keepNext/>
              <w:ind w:left="34" w:hanging="34"/>
              <w:rPr>
                <w:sz w:val="16"/>
                <w:szCs w:val="16"/>
              </w:rPr>
            </w:pPr>
          </w:p>
        </w:tc>
        <w:tc>
          <w:tcPr>
            <w:tcW w:w="6520" w:type="dxa"/>
          </w:tcPr>
          <w:p w14:paraId="590C2407" w14:textId="77777777" w:rsidR="000747B2" w:rsidRPr="00D91DC6" w:rsidRDefault="000747B2" w:rsidP="00317628">
            <w:pPr>
              <w:keepNext/>
              <w:spacing w:line="240" w:lineRule="exact"/>
            </w:pPr>
            <w:r w:rsidRPr="00D91DC6">
              <w:t>Sono stati redatti i prospetti delle attività relative a contratti le cui prestazioni sono connesse con fondi di investimento ed indici di mercato (voce D.I - Allegato 11), separatamente per ciascuna tipologia di prodotto?</w:t>
            </w:r>
          </w:p>
          <w:p w14:paraId="41CF1668" w14:textId="77777777" w:rsidR="000747B2" w:rsidRPr="00D91DC6" w:rsidRDefault="000747B2" w:rsidP="00A21B5D">
            <w:pPr>
              <w:pStyle w:val="Normalecorsivo"/>
              <w:keepNext/>
              <w:spacing w:line="230" w:lineRule="exact"/>
              <w:rPr>
                <w:sz w:val="14"/>
              </w:rPr>
            </w:pPr>
            <w:r w:rsidRPr="00D91DC6">
              <w:t xml:space="preserve">N.B.: nell’espressione </w:t>
            </w:r>
            <w:r w:rsidRPr="00D91DC6">
              <w:rPr>
                <w:i w:val="0"/>
              </w:rPr>
              <w:t>“</w:t>
            </w:r>
            <w:r w:rsidRPr="00D91DC6">
              <w:t>Fondi di investimento</w:t>
            </w:r>
            <w:r w:rsidRPr="00D91DC6">
              <w:rPr>
                <w:i w:val="0"/>
              </w:rPr>
              <w:t>”</w:t>
            </w:r>
            <w:r w:rsidRPr="00D91DC6">
              <w:t xml:space="preserve"> si intendono inclusi i fondi interni all’impresa.</w:t>
            </w:r>
          </w:p>
        </w:tc>
        <w:tc>
          <w:tcPr>
            <w:tcW w:w="567" w:type="dxa"/>
            <w:vAlign w:val="center"/>
          </w:tcPr>
          <w:p w14:paraId="409B62E8" w14:textId="06C49854"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42E30EE" w14:textId="3F147135"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B17DB5A" w14:textId="0E47DBEB"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F670B54" w14:textId="77777777" w:rsidTr="00FC6797">
        <w:tblPrEx>
          <w:tblLook w:val="0000" w:firstRow="0" w:lastRow="0" w:firstColumn="0" w:lastColumn="0" w:noHBand="0" w:noVBand="0"/>
        </w:tblPrEx>
        <w:trPr>
          <w:cantSplit/>
          <w:trHeight w:val="283"/>
        </w:trPr>
        <w:tc>
          <w:tcPr>
            <w:tcW w:w="1984" w:type="dxa"/>
            <w:vMerge/>
            <w:vAlign w:val="center"/>
          </w:tcPr>
          <w:p w14:paraId="1FDB78BE" w14:textId="77777777" w:rsidR="000747B2" w:rsidRPr="00CE758C" w:rsidRDefault="000747B2" w:rsidP="00CE758C">
            <w:pPr>
              <w:pStyle w:val="Riferimentinormativi"/>
              <w:ind w:left="34" w:hanging="34"/>
              <w:rPr>
                <w:sz w:val="16"/>
                <w:szCs w:val="16"/>
              </w:rPr>
            </w:pPr>
          </w:p>
        </w:tc>
        <w:tc>
          <w:tcPr>
            <w:tcW w:w="6520" w:type="dxa"/>
          </w:tcPr>
          <w:p w14:paraId="41B3D595" w14:textId="77777777" w:rsidR="000747B2" w:rsidRPr="00D91DC6" w:rsidRDefault="000747B2" w:rsidP="00A21B5D">
            <w:pPr>
              <w:rPr>
                <w:sz w:val="14"/>
              </w:rPr>
            </w:pPr>
            <w:r w:rsidRPr="00D91DC6">
              <w:t>E’ stata, altresì, specificata la natura delle variazioni intervenute nell’esercizio per singola categoria di attività?</w:t>
            </w:r>
          </w:p>
        </w:tc>
        <w:tc>
          <w:tcPr>
            <w:tcW w:w="567" w:type="dxa"/>
            <w:tcBorders>
              <w:bottom w:val="single" w:sz="4" w:space="0" w:color="auto"/>
            </w:tcBorders>
            <w:vAlign w:val="center"/>
          </w:tcPr>
          <w:p w14:paraId="2B1596B0" w14:textId="75CC7BCB"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vAlign w:val="center"/>
          </w:tcPr>
          <w:p w14:paraId="7642A471" w14:textId="40B60824"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5AB8054" w14:textId="22632E69"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E5263" w:rsidRPr="00D91DC6" w14:paraId="6B30C636" w14:textId="77777777" w:rsidTr="00317628">
        <w:tblPrEx>
          <w:tblLook w:val="0000" w:firstRow="0" w:lastRow="0" w:firstColumn="0" w:lastColumn="0" w:noHBand="0" w:noVBand="0"/>
        </w:tblPrEx>
        <w:trPr>
          <w:cantSplit/>
          <w:trHeight w:val="283"/>
        </w:trPr>
        <w:tc>
          <w:tcPr>
            <w:tcW w:w="1984" w:type="dxa"/>
            <w:vMerge w:val="restart"/>
          </w:tcPr>
          <w:p w14:paraId="3F2A7640" w14:textId="77777777" w:rsidR="004170C4" w:rsidRDefault="007E5263" w:rsidP="00A813B2">
            <w:pPr>
              <w:pStyle w:val="Riferimentinormativi"/>
              <w:ind w:left="0" w:firstLine="0"/>
              <w:rPr>
                <w:sz w:val="16"/>
                <w:szCs w:val="16"/>
              </w:rPr>
            </w:pPr>
            <w:r w:rsidRPr="00CE758C">
              <w:rPr>
                <w:sz w:val="16"/>
                <w:szCs w:val="16"/>
              </w:rPr>
              <w:t xml:space="preserve">Reg. ISVAP 22/2008 </w:t>
            </w:r>
            <w:r w:rsidR="004170C4">
              <w:rPr>
                <w:sz w:val="16"/>
                <w:szCs w:val="16"/>
              </w:rPr>
              <w:t>–</w:t>
            </w:r>
            <w:r w:rsidRPr="00CE758C">
              <w:rPr>
                <w:sz w:val="16"/>
                <w:szCs w:val="16"/>
              </w:rPr>
              <w:t xml:space="preserve"> </w:t>
            </w:r>
          </w:p>
          <w:p w14:paraId="5B073BD5" w14:textId="77777777" w:rsidR="007E5263" w:rsidRPr="00CE758C" w:rsidRDefault="007E5263" w:rsidP="00A813B2">
            <w:pPr>
              <w:pStyle w:val="Riferimentinormativi"/>
              <w:ind w:left="0" w:firstLine="0"/>
              <w:rPr>
                <w:sz w:val="16"/>
                <w:szCs w:val="16"/>
              </w:rPr>
            </w:pPr>
            <w:r w:rsidRPr="00CE758C">
              <w:rPr>
                <w:sz w:val="16"/>
                <w:szCs w:val="16"/>
              </w:rPr>
              <w:t>Allegato 9</w:t>
            </w:r>
          </w:p>
        </w:tc>
        <w:tc>
          <w:tcPr>
            <w:tcW w:w="6520" w:type="dxa"/>
          </w:tcPr>
          <w:p w14:paraId="3F8F3844" w14:textId="77777777" w:rsidR="007E5263" w:rsidRPr="00D91DC6" w:rsidRDefault="007E5263" w:rsidP="00A21B5D">
            <w:pPr>
              <w:spacing w:line="230" w:lineRule="exact"/>
            </w:pPr>
            <w:r w:rsidRPr="00D91DC6">
              <w:t>Per la classe D.II:</w:t>
            </w:r>
          </w:p>
        </w:tc>
        <w:tc>
          <w:tcPr>
            <w:tcW w:w="567" w:type="dxa"/>
            <w:tcBorders>
              <w:right w:val="nil"/>
            </w:tcBorders>
            <w:shd w:val="clear" w:color="auto" w:fill="F2F2F2"/>
          </w:tcPr>
          <w:p w14:paraId="746E5307" w14:textId="77777777" w:rsidR="007E5263" w:rsidRPr="00D91DC6" w:rsidRDefault="007E5263" w:rsidP="00D81B58">
            <w:pPr>
              <w:jc w:val="center"/>
            </w:pPr>
          </w:p>
        </w:tc>
        <w:tc>
          <w:tcPr>
            <w:tcW w:w="567" w:type="dxa"/>
            <w:tcBorders>
              <w:left w:val="nil"/>
              <w:right w:val="nil"/>
            </w:tcBorders>
            <w:shd w:val="clear" w:color="auto" w:fill="F2F2F2"/>
          </w:tcPr>
          <w:p w14:paraId="47743AF0" w14:textId="77777777" w:rsidR="007E5263" w:rsidRPr="00D91DC6" w:rsidRDefault="007E5263" w:rsidP="00D81B58">
            <w:pPr>
              <w:jc w:val="center"/>
            </w:pPr>
          </w:p>
        </w:tc>
        <w:tc>
          <w:tcPr>
            <w:tcW w:w="567" w:type="dxa"/>
            <w:tcBorders>
              <w:left w:val="nil"/>
            </w:tcBorders>
            <w:shd w:val="clear" w:color="auto" w:fill="F2F2F2"/>
          </w:tcPr>
          <w:p w14:paraId="5105EBB8" w14:textId="77777777" w:rsidR="007E5263" w:rsidRPr="00D91DC6" w:rsidRDefault="007E5263" w:rsidP="00D81B58">
            <w:pPr>
              <w:jc w:val="center"/>
            </w:pPr>
          </w:p>
        </w:tc>
      </w:tr>
      <w:tr w:rsidR="000747B2" w:rsidRPr="00D91DC6" w14:paraId="7CB6286D" w14:textId="77777777" w:rsidTr="00FC6797">
        <w:tblPrEx>
          <w:tblLook w:val="0000" w:firstRow="0" w:lastRow="0" w:firstColumn="0" w:lastColumn="0" w:noHBand="0" w:noVBand="0"/>
        </w:tblPrEx>
        <w:trPr>
          <w:cantSplit/>
          <w:trHeight w:val="283"/>
        </w:trPr>
        <w:tc>
          <w:tcPr>
            <w:tcW w:w="1984" w:type="dxa"/>
            <w:vMerge/>
            <w:vAlign w:val="center"/>
          </w:tcPr>
          <w:p w14:paraId="4930F3B0" w14:textId="77777777" w:rsidR="000747B2" w:rsidRPr="00CE758C" w:rsidRDefault="000747B2" w:rsidP="00CE758C">
            <w:pPr>
              <w:pStyle w:val="Riferimenti"/>
              <w:ind w:left="34" w:hanging="34"/>
              <w:rPr>
                <w:sz w:val="16"/>
                <w:szCs w:val="16"/>
              </w:rPr>
            </w:pPr>
          </w:p>
        </w:tc>
        <w:tc>
          <w:tcPr>
            <w:tcW w:w="6520" w:type="dxa"/>
          </w:tcPr>
          <w:p w14:paraId="76017A54" w14:textId="77777777" w:rsidR="000747B2" w:rsidRPr="00D91DC6" w:rsidRDefault="000747B2" w:rsidP="00A21B5D">
            <w:pPr>
              <w:spacing w:line="240" w:lineRule="exact"/>
            </w:pPr>
            <w:r w:rsidRPr="00D91DC6">
              <w:t>E’ stato compilato il prospetto delle attività derivanti dalla gestione dei fondi pensione (Allegato 12) sia per la globalità dei fondi pensione, sia in relazione ad ogni specifica gestione conformemente alle condizioni indicate in convenzione (art. 17, D.Lgs. 173/97)?</w:t>
            </w:r>
          </w:p>
        </w:tc>
        <w:tc>
          <w:tcPr>
            <w:tcW w:w="567" w:type="dxa"/>
            <w:vAlign w:val="center"/>
          </w:tcPr>
          <w:p w14:paraId="31BEEF17" w14:textId="3913AAA5"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4E70187" w14:textId="428652A2"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32460D" w14:textId="361CF0C3"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FB26B22" w14:textId="77777777" w:rsidTr="00FC6797">
        <w:tblPrEx>
          <w:tblLook w:val="0000" w:firstRow="0" w:lastRow="0" w:firstColumn="0" w:lastColumn="0" w:noHBand="0" w:noVBand="0"/>
        </w:tblPrEx>
        <w:trPr>
          <w:cantSplit/>
          <w:trHeight w:val="283"/>
        </w:trPr>
        <w:tc>
          <w:tcPr>
            <w:tcW w:w="1984" w:type="dxa"/>
            <w:vMerge/>
            <w:vAlign w:val="center"/>
          </w:tcPr>
          <w:p w14:paraId="7339D747" w14:textId="77777777" w:rsidR="000747B2" w:rsidRPr="00CE758C" w:rsidRDefault="000747B2" w:rsidP="00CE758C">
            <w:pPr>
              <w:pStyle w:val="Riferimenti"/>
              <w:ind w:left="34" w:hanging="34"/>
              <w:rPr>
                <w:sz w:val="16"/>
                <w:szCs w:val="16"/>
              </w:rPr>
            </w:pPr>
          </w:p>
        </w:tc>
        <w:tc>
          <w:tcPr>
            <w:tcW w:w="6520" w:type="dxa"/>
          </w:tcPr>
          <w:p w14:paraId="0D04BE66" w14:textId="77777777" w:rsidR="000747B2" w:rsidRPr="00D91DC6" w:rsidRDefault="000747B2" w:rsidP="00A21B5D">
            <w:r w:rsidRPr="00D91DC6">
              <w:t>E’ stata, altresì, specificata la natura delle variazioni intervenute nell’esercizio per singola categoria di attività?</w:t>
            </w:r>
          </w:p>
        </w:tc>
        <w:tc>
          <w:tcPr>
            <w:tcW w:w="567" w:type="dxa"/>
            <w:vAlign w:val="center"/>
          </w:tcPr>
          <w:p w14:paraId="0A090F6C" w14:textId="0F4D2F80"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A156D6" w14:textId="1F23FFFE"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08D16DA" w14:textId="4320797B"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3AC4CB33" w14:textId="77777777" w:rsidR="00BC5F8B" w:rsidRPr="00D91DC6" w:rsidRDefault="00BC5F8B"/>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D17FAC" w:rsidRPr="00D91DC6" w14:paraId="74A44335" w14:textId="77777777" w:rsidTr="002241F5">
        <w:trPr>
          <w:trHeight w:val="283"/>
          <w:tblHeader/>
        </w:trPr>
        <w:tc>
          <w:tcPr>
            <w:tcW w:w="1984" w:type="dxa"/>
            <w:shd w:val="clear" w:color="auto" w:fill="F2F2F2"/>
            <w:vAlign w:val="bottom"/>
          </w:tcPr>
          <w:p w14:paraId="2AB42C49" w14:textId="77777777" w:rsidR="00D17FAC" w:rsidRPr="00CE758C" w:rsidRDefault="00D17FAC" w:rsidP="00CE758C">
            <w:pPr>
              <w:pStyle w:val="Titolocolonna"/>
              <w:jc w:val="left"/>
              <w:rPr>
                <w:sz w:val="16"/>
                <w:szCs w:val="16"/>
              </w:rPr>
            </w:pPr>
            <w:r w:rsidRPr="00CE758C">
              <w:rPr>
                <w:sz w:val="16"/>
                <w:szCs w:val="16"/>
              </w:rPr>
              <w:t>Riferimenti normativi</w:t>
            </w:r>
          </w:p>
        </w:tc>
        <w:tc>
          <w:tcPr>
            <w:tcW w:w="6520" w:type="dxa"/>
            <w:shd w:val="clear" w:color="auto" w:fill="F2F2F2"/>
            <w:vAlign w:val="bottom"/>
          </w:tcPr>
          <w:p w14:paraId="5D13AE4E" w14:textId="77777777" w:rsidR="00BC5F8B" w:rsidRPr="00D91DC6" w:rsidRDefault="00BC5F8B" w:rsidP="003A5ACF">
            <w:pPr>
              <w:pStyle w:val="Titolo1"/>
            </w:pPr>
            <w:bookmarkStart w:id="21" w:name="_Toc515965407"/>
            <w:bookmarkStart w:id="22" w:name="_Toc520638804"/>
            <w:bookmarkStart w:id="23" w:name="_Toc160354608"/>
            <w:bookmarkStart w:id="24" w:name="_Toc160354786"/>
            <w:bookmarkStart w:id="25" w:name="_Toc160354883"/>
            <w:bookmarkStart w:id="26" w:name="_Toc223515350"/>
            <w:bookmarkStart w:id="27" w:name="_Toc264913360"/>
            <w:bookmarkStart w:id="28" w:name="_Toc266180857"/>
            <w:r w:rsidRPr="00D91DC6">
              <w:t>RISERVE TECNICHE A CARICO DEI RIASSICURATORI</w:t>
            </w:r>
            <w:bookmarkEnd w:id="21"/>
            <w:bookmarkEnd w:id="22"/>
            <w:bookmarkEnd w:id="23"/>
            <w:bookmarkEnd w:id="24"/>
            <w:bookmarkEnd w:id="25"/>
            <w:bookmarkEnd w:id="26"/>
            <w:bookmarkEnd w:id="27"/>
            <w:bookmarkEnd w:id="28"/>
          </w:p>
          <w:p w14:paraId="5712D29B" w14:textId="77777777" w:rsidR="00D17FAC" w:rsidRPr="00D91DC6" w:rsidRDefault="00BC5F8B" w:rsidP="00812330">
            <w:pPr>
              <w:pStyle w:val="Titolocolonna"/>
            </w:pPr>
            <w:r w:rsidRPr="00D91DC6">
              <w:t>(macroclasse D-</w:t>
            </w:r>
            <w:r w:rsidR="0049442F" w:rsidRPr="0049442F">
              <w:rPr>
                <w:i/>
              </w:rPr>
              <w:t>bis</w:t>
            </w:r>
            <w:r w:rsidRPr="00D91DC6">
              <w:t xml:space="preserve"> Stato </w:t>
            </w:r>
            <w:r w:rsidR="00812330" w:rsidRPr="00D91DC6">
              <w:t>p</w:t>
            </w:r>
            <w:r w:rsidRPr="00D91DC6">
              <w:t>atrimoniale attivo)</w:t>
            </w:r>
          </w:p>
        </w:tc>
        <w:tc>
          <w:tcPr>
            <w:tcW w:w="567" w:type="dxa"/>
            <w:shd w:val="clear" w:color="auto" w:fill="F2F2F2"/>
            <w:vAlign w:val="bottom"/>
          </w:tcPr>
          <w:p w14:paraId="08267036" w14:textId="77777777" w:rsidR="00D17FAC" w:rsidRPr="00D91DC6" w:rsidRDefault="00D17FAC" w:rsidP="0088335C">
            <w:pPr>
              <w:pStyle w:val="Titolocolonna"/>
            </w:pPr>
            <w:r w:rsidRPr="00D91DC6">
              <w:t>SI</w:t>
            </w:r>
          </w:p>
        </w:tc>
        <w:tc>
          <w:tcPr>
            <w:tcW w:w="567" w:type="dxa"/>
            <w:shd w:val="clear" w:color="auto" w:fill="F2F2F2"/>
            <w:vAlign w:val="bottom"/>
          </w:tcPr>
          <w:p w14:paraId="45AB6A4F" w14:textId="77777777" w:rsidR="00D17FAC" w:rsidRPr="00D91DC6" w:rsidRDefault="00D17FAC" w:rsidP="0088335C">
            <w:pPr>
              <w:pStyle w:val="Titolocolonna"/>
            </w:pPr>
            <w:r w:rsidRPr="00D91DC6">
              <w:t xml:space="preserve">NO </w:t>
            </w:r>
          </w:p>
        </w:tc>
        <w:tc>
          <w:tcPr>
            <w:tcW w:w="567" w:type="dxa"/>
            <w:shd w:val="clear" w:color="auto" w:fill="F2F2F2"/>
            <w:vAlign w:val="bottom"/>
          </w:tcPr>
          <w:p w14:paraId="5C1A365C" w14:textId="77777777" w:rsidR="00D17FAC" w:rsidRPr="00D91DC6" w:rsidRDefault="00D17FAC" w:rsidP="0088335C">
            <w:pPr>
              <w:pStyle w:val="Titolocolonna"/>
            </w:pPr>
            <w:r w:rsidRPr="00D91DC6">
              <w:t>N/A</w:t>
            </w:r>
          </w:p>
        </w:tc>
      </w:tr>
      <w:tr w:rsidR="00D444E3" w:rsidRPr="00D91DC6" w14:paraId="50CE5BCE" w14:textId="77777777" w:rsidTr="00A21B5D">
        <w:tblPrEx>
          <w:tblLook w:val="0000" w:firstRow="0" w:lastRow="0" w:firstColumn="0" w:lastColumn="0" w:noHBand="0" w:noVBand="0"/>
        </w:tblPrEx>
        <w:trPr>
          <w:trHeight w:val="300"/>
        </w:trPr>
        <w:tc>
          <w:tcPr>
            <w:tcW w:w="1984" w:type="dxa"/>
            <w:shd w:val="clear" w:color="auto" w:fill="auto"/>
            <w:vAlign w:val="center"/>
          </w:tcPr>
          <w:p w14:paraId="5CB335A6" w14:textId="77777777" w:rsidR="00D444E3" w:rsidRPr="00CE758C" w:rsidRDefault="00D444E3" w:rsidP="00CE758C">
            <w:pPr>
              <w:pStyle w:val="Riferimentinormativi"/>
              <w:ind w:left="0" w:firstLine="0"/>
              <w:rPr>
                <w:sz w:val="16"/>
                <w:szCs w:val="16"/>
              </w:rPr>
            </w:pPr>
          </w:p>
        </w:tc>
        <w:tc>
          <w:tcPr>
            <w:tcW w:w="6520" w:type="dxa"/>
            <w:shd w:val="clear" w:color="auto" w:fill="auto"/>
            <w:vAlign w:val="center"/>
          </w:tcPr>
          <w:p w14:paraId="621E02A3" w14:textId="77777777" w:rsidR="00D444E3" w:rsidRPr="00D91DC6" w:rsidRDefault="00D444E3" w:rsidP="00787DCD">
            <w:pPr>
              <w:pStyle w:val="Titolo3"/>
            </w:pPr>
            <w:r w:rsidRPr="00D91DC6">
              <w:t>Contenuto del conto</w:t>
            </w:r>
          </w:p>
        </w:tc>
        <w:tc>
          <w:tcPr>
            <w:tcW w:w="567" w:type="dxa"/>
            <w:shd w:val="clear" w:color="auto" w:fill="auto"/>
          </w:tcPr>
          <w:p w14:paraId="3457FF2F" w14:textId="77777777" w:rsidR="00D444E3" w:rsidRPr="00D91DC6" w:rsidRDefault="00D444E3" w:rsidP="00B6302B">
            <w:pPr>
              <w:jc w:val="center"/>
            </w:pPr>
          </w:p>
        </w:tc>
        <w:tc>
          <w:tcPr>
            <w:tcW w:w="567" w:type="dxa"/>
            <w:shd w:val="clear" w:color="auto" w:fill="auto"/>
          </w:tcPr>
          <w:p w14:paraId="2EE56AFE" w14:textId="77777777" w:rsidR="00D444E3" w:rsidRPr="00D91DC6" w:rsidRDefault="00D444E3" w:rsidP="00B6302B">
            <w:pPr>
              <w:jc w:val="center"/>
            </w:pPr>
          </w:p>
        </w:tc>
        <w:tc>
          <w:tcPr>
            <w:tcW w:w="567" w:type="dxa"/>
            <w:shd w:val="clear" w:color="auto" w:fill="auto"/>
          </w:tcPr>
          <w:p w14:paraId="32465F9A" w14:textId="77777777" w:rsidR="00D444E3" w:rsidRPr="00D91DC6" w:rsidRDefault="00D444E3" w:rsidP="00B6302B">
            <w:pPr>
              <w:jc w:val="center"/>
            </w:pPr>
          </w:p>
        </w:tc>
      </w:tr>
      <w:tr w:rsidR="000747B2" w:rsidRPr="00D91DC6" w14:paraId="1A4EBC52" w14:textId="77777777" w:rsidTr="00A21B5D">
        <w:tblPrEx>
          <w:tblLook w:val="0000" w:firstRow="0" w:lastRow="0" w:firstColumn="0" w:lastColumn="0" w:noHBand="0" w:noVBand="0"/>
        </w:tblPrEx>
        <w:trPr>
          <w:cantSplit/>
          <w:trHeight w:val="718"/>
        </w:trPr>
        <w:tc>
          <w:tcPr>
            <w:tcW w:w="1984" w:type="dxa"/>
            <w:vMerge w:val="restart"/>
          </w:tcPr>
          <w:p w14:paraId="17A4C4E8" w14:textId="77777777" w:rsidR="000747B2" w:rsidRDefault="000747B2" w:rsidP="00A21B5D">
            <w:pPr>
              <w:pStyle w:val="Riferimentinormativi"/>
              <w:ind w:left="0" w:firstLine="0"/>
              <w:rPr>
                <w:sz w:val="16"/>
                <w:szCs w:val="16"/>
              </w:rPr>
            </w:pPr>
            <w:r w:rsidRPr="00CE758C">
              <w:rPr>
                <w:sz w:val="16"/>
                <w:szCs w:val="16"/>
              </w:rPr>
              <w:t xml:space="preserve">Reg. ISVAP 22/2008 </w:t>
            </w:r>
            <w:r>
              <w:rPr>
                <w:sz w:val="16"/>
                <w:szCs w:val="16"/>
              </w:rPr>
              <w:t>–</w:t>
            </w:r>
            <w:r w:rsidRPr="00CE758C">
              <w:rPr>
                <w:sz w:val="16"/>
                <w:szCs w:val="16"/>
              </w:rPr>
              <w:t xml:space="preserve"> </w:t>
            </w:r>
          </w:p>
          <w:p w14:paraId="2722AE4E" w14:textId="77777777" w:rsidR="000747B2" w:rsidRPr="00CE758C" w:rsidRDefault="000747B2" w:rsidP="00A21B5D">
            <w:pPr>
              <w:pStyle w:val="Riferimentinormativi"/>
              <w:ind w:left="0" w:firstLine="0"/>
              <w:rPr>
                <w:sz w:val="16"/>
                <w:szCs w:val="16"/>
              </w:rPr>
            </w:pPr>
            <w:r w:rsidRPr="00CE758C">
              <w:rPr>
                <w:sz w:val="16"/>
                <w:szCs w:val="16"/>
              </w:rPr>
              <w:t>Allegato 9</w:t>
            </w:r>
          </w:p>
        </w:tc>
        <w:tc>
          <w:tcPr>
            <w:tcW w:w="6520" w:type="dxa"/>
          </w:tcPr>
          <w:p w14:paraId="7885BEC0" w14:textId="77777777" w:rsidR="000747B2" w:rsidRPr="00D91DC6" w:rsidRDefault="000747B2" w:rsidP="00A21B5D">
            <w:pPr>
              <w:spacing w:line="240" w:lineRule="exact"/>
            </w:pPr>
            <w:r w:rsidRPr="00D91DC6">
              <w:t>Tale voce comprende gli importi delle riserve tecniche cedute ai riassicuratori, determinate sulla base degli importi lordi delle riserve tecniche del lavoro diretto, conformemente agli accordi contrattuali di riassicurazione?</w:t>
            </w:r>
          </w:p>
        </w:tc>
        <w:tc>
          <w:tcPr>
            <w:tcW w:w="567" w:type="dxa"/>
            <w:vAlign w:val="center"/>
          </w:tcPr>
          <w:p w14:paraId="3DF3B27A" w14:textId="3737A8E5"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912CD5C" w14:textId="6D57211F"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15D107F" w14:textId="429E8A7D"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E9B219E" w14:textId="77777777" w:rsidTr="00A21B5D">
        <w:tblPrEx>
          <w:tblLook w:val="0000" w:firstRow="0" w:lastRow="0" w:firstColumn="0" w:lastColumn="0" w:noHBand="0" w:noVBand="0"/>
        </w:tblPrEx>
        <w:trPr>
          <w:cantSplit/>
          <w:trHeight w:val="402"/>
        </w:trPr>
        <w:tc>
          <w:tcPr>
            <w:tcW w:w="1984" w:type="dxa"/>
            <w:vMerge/>
            <w:vAlign w:val="center"/>
          </w:tcPr>
          <w:p w14:paraId="599B43B8" w14:textId="77777777" w:rsidR="000747B2" w:rsidRPr="00CE758C" w:rsidRDefault="000747B2" w:rsidP="00CE758C">
            <w:pPr>
              <w:pStyle w:val="Riferimentinormativi"/>
              <w:ind w:left="0" w:firstLine="0"/>
              <w:rPr>
                <w:sz w:val="16"/>
                <w:szCs w:val="16"/>
              </w:rPr>
            </w:pPr>
          </w:p>
        </w:tc>
        <w:tc>
          <w:tcPr>
            <w:tcW w:w="6520" w:type="dxa"/>
          </w:tcPr>
          <w:p w14:paraId="3481D0F2" w14:textId="77777777" w:rsidR="000747B2" w:rsidRPr="00D91DC6" w:rsidRDefault="000747B2" w:rsidP="00A21B5D">
            <w:pPr>
              <w:spacing w:line="240" w:lineRule="exact"/>
            </w:pPr>
            <w:r w:rsidRPr="00D91DC6">
              <w:t>Analogamente sono ricomprese le riserve a carico dei retrocessionari derivanti dalla cessione di rischi assunti in riassicurazione?</w:t>
            </w:r>
          </w:p>
        </w:tc>
        <w:tc>
          <w:tcPr>
            <w:tcW w:w="567" w:type="dxa"/>
            <w:vAlign w:val="center"/>
          </w:tcPr>
          <w:p w14:paraId="7339AB5A" w14:textId="5733AA5C"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66F9AED" w14:textId="741B7A2A"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2973A10" w14:textId="5D2A88EE"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B92A89C" w14:textId="77777777" w:rsidTr="00A21B5D">
        <w:tblPrEx>
          <w:tblLook w:val="0000" w:firstRow="0" w:lastRow="0" w:firstColumn="0" w:lastColumn="0" w:noHBand="0" w:noVBand="0"/>
        </w:tblPrEx>
        <w:trPr>
          <w:cantSplit/>
          <w:trHeight w:val="492"/>
        </w:trPr>
        <w:tc>
          <w:tcPr>
            <w:tcW w:w="1984" w:type="dxa"/>
          </w:tcPr>
          <w:p w14:paraId="2065B83E" w14:textId="77777777" w:rsidR="000747B2" w:rsidRPr="00FD60F9" w:rsidRDefault="000747B2" w:rsidP="00A21B5D">
            <w:pPr>
              <w:pStyle w:val="Riferimentinormativi"/>
              <w:ind w:left="0" w:firstLine="0"/>
              <w:rPr>
                <w:sz w:val="16"/>
                <w:szCs w:val="16"/>
              </w:rPr>
            </w:pPr>
            <w:r w:rsidRPr="00CE758C">
              <w:rPr>
                <w:sz w:val="16"/>
                <w:szCs w:val="16"/>
              </w:rPr>
              <w:t>Artt. 24 e 25, D.Lgs. 173/97</w:t>
            </w:r>
          </w:p>
        </w:tc>
        <w:tc>
          <w:tcPr>
            <w:tcW w:w="6520" w:type="dxa"/>
          </w:tcPr>
          <w:p w14:paraId="7959E714" w14:textId="77777777" w:rsidR="000747B2" w:rsidRPr="00FD60F9" w:rsidRDefault="000747B2" w:rsidP="00A21B5D">
            <w:pPr>
              <w:spacing w:line="240" w:lineRule="exact"/>
            </w:pPr>
            <w:r w:rsidRPr="00D91DC6">
              <w:t>Per quanto riguarda la riserva premi, gli importi di riassicurazione sono calcolati in base ai metodi utilizzati per la determina</w:t>
            </w:r>
            <w:r>
              <w:t>zione della riserva premi lorda?</w:t>
            </w:r>
          </w:p>
        </w:tc>
        <w:tc>
          <w:tcPr>
            <w:tcW w:w="567" w:type="dxa"/>
            <w:vAlign w:val="center"/>
          </w:tcPr>
          <w:p w14:paraId="0902F230" w14:textId="43D3ED0D"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11E218" w14:textId="3439D65A"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61B9793" w14:textId="29E1113D"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444E3" w:rsidRPr="00D91DC6" w14:paraId="131601B5" w14:textId="77777777" w:rsidTr="00A21B5D">
        <w:tblPrEx>
          <w:tblLook w:val="0000" w:firstRow="0" w:lastRow="0" w:firstColumn="0" w:lastColumn="0" w:noHBand="0" w:noVBand="0"/>
        </w:tblPrEx>
        <w:trPr>
          <w:trHeight w:val="300"/>
        </w:trPr>
        <w:tc>
          <w:tcPr>
            <w:tcW w:w="1984" w:type="dxa"/>
            <w:shd w:val="clear" w:color="auto" w:fill="auto"/>
            <w:vAlign w:val="center"/>
          </w:tcPr>
          <w:p w14:paraId="245B4A15" w14:textId="77777777" w:rsidR="00D444E3" w:rsidRPr="00CE758C" w:rsidRDefault="00D444E3" w:rsidP="00317628">
            <w:pPr>
              <w:pStyle w:val="Riferimentinormativi"/>
              <w:ind w:left="0" w:firstLine="0"/>
              <w:rPr>
                <w:sz w:val="16"/>
                <w:szCs w:val="16"/>
              </w:rPr>
            </w:pPr>
          </w:p>
        </w:tc>
        <w:tc>
          <w:tcPr>
            <w:tcW w:w="6520" w:type="dxa"/>
            <w:shd w:val="clear" w:color="auto" w:fill="auto"/>
            <w:vAlign w:val="center"/>
          </w:tcPr>
          <w:p w14:paraId="5D35C033" w14:textId="77777777" w:rsidR="00D444E3" w:rsidRPr="00D91DC6" w:rsidRDefault="00D444E3" w:rsidP="00787DCD">
            <w:pPr>
              <w:pStyle w:val="Titolo3"/>
            </w:pPr>
            <w:r w:rsidRPr="00D91DC6">
              <w:t xml:space="preserve">Informazioni </w:t>
            </w:r>
            <w:r w:rsidR="00E632E4" w:rsidRPr="00D91DC6">
              <w:t>nota i</w:t>
            </w:r>
            <w:r w:rsidRPr="00D91DC6">
              <w:t>ntegrativa</w:t>
            </w:r>
          </w:p>
        </w:tc>
        <w:tc>
          <w:tcPr>
            <w:tcW w:w="567" w:type="dxa"/>
            <w:shd w:val="clear" w:color="auto" w:fill="auto"/>
          </w:tcPr>
          <w:p w14:paraId="721B43AF" w14:textId="77777777" w:rsidR="00D444E3" w:rsidRPr="00D91DC6" w:rsidRDefault="00D444E3" w:rsidP="00317628">
            <w:pPr>
              <w:jc w:val="center"/>
            </w:pPr>
          </w:p>
        </w:tc>
        <w:tc>
          <w:tcPr>
            <w:tcW w:w="567" w:type="dxa"/>
            <w:shd w:val="clear" w:color="auto" w:fill="auto"/>
          </w:tcPr>
          <w:p w14:paraId="1B0084A4" w14:textId="77777777" w:rsidR="00D444E3" w:rsidRPr="00D91DC6" w:rsidRDefault="00D444E3" w:rsidP="00317628">
            <w:pPr>
              <w:jc w:val="center"/>
            </w:pPr>
          </w:p>
        </w:tc>
        <w:tc>
          <w:tcPr>
            <w:tcW w:w="567" w:type="dxa"/>
            <w:shd w:val="clear" w:color="auto" w:fill="auto"/>
          </w:tcPr>
          <w:p w14:paraId="7DED48FD" w14:textId="77777777" w:rsidR="00D444E3" w:rsidRPr="00D91DC6" w:rsidRDefault="00D444E3" w:rsidP="00317628">
            <w:pPr>
              <w:jc w:val="center"/>
            </w:pPr>
          </w:p>
        </w:tc>
      </w:tr>
      <w:tr w:rsidR="000747B2" w:rsidRPr="00D91DC6" w14:paraId="37708E92" w14:textId="77777777" w:rsidTr="00A21B5D">
        <w:tblPrEx>
          <w:tblLook w:val="0000" w:firstRow="0" w:lastRow="0" w:firstColumn="0" w:lastColumn="0" w:noHBand="0" w:noVBand="0"/>
        </w:tblPrEx>
        <w:trPr>
          <w:trHeight w:val="622"/>
        </w:trPr>
        <w:tc>
          <w:tcPr>
            <w:tcW w:w="1984" w:type="dxa"/>
          </w:tcPr>
          <w:p w14:paraId="4E4C3087" w14:textId="77777777" w:rsidR="000747B2" w:rsidRDefault="000747B2" w:rsidP="00A21B5D">
            <w:pPr>
              <w:pStyle w:val="Riferimentinormativi"/>
              <w:ind w:left="0" w:firstLine="0"/>
              <w:rPr>
                <w:sz w:val="16"/>
                <w:szCs w:val="16"/>
              </w:rPr>
            </w:pPr>
            <w:r w:rsidRPr="00CE758C">
              <w:rPr>
                <w:sz w:val="16"/>
                <w:szCs w:val="16"/>
              </w:rPr>
              <w:t xml:space="preserve">Reg. ISVAP 22/2008 </w:t>
            </w:r>
            <w:r>
              <w:rPr>
                <w:sz w:val="16"/>
                <w:szCs w:val="16"/>
              </w:rPr>
              <w:t>–</w:t>
            </w:r>
            <w:r w:rsidRPr="00CE758C">
              <w:rPr>
                <w:sz w:val="16"/>
                <w:szCs w:val="16"/>
              </w:rPr>
              <w:t xml:space="preserve"> </w:t>
            </w:r>
          </w:p>
          <w:p w14:paraId="5BEE9896" w14:textId="77777777" w:rsidR="000747B2" w:rsidRPr="00CE758C" w:rsidRDefault="000747B2" w:rsidP="00A21B5D">
            <w:pPr>
              <w:pStyle w:val="Riferimentinormativi"/>
              <w:ind w:left="0" w:firstLine="0"/>
              <w:rPr>
                <w:sz w:val="16"/>
                <w:szCs w:val="16"/>
              </w:rPr>
            </w:pPr>
            <w:r w:rsidRPr="00CE758C">
              <w:rPr>
                <w:sz w:val="16"/>
                <w:szCs w:val="16"/>
              </w:rPr>
              <w:t>Allegato 2</w:t>
            </w:r>
          </w:p>
        </w:tc>
        <w:tc>
          <w:tcPr>
            <w:tcW w:w="6520" w:type="dxa"/>
          </w:tcPr>
          <w:p w14:paraId="6B60A1C2" w14:textId="77777777" w:rsidR="000747B2" w:rsidRPr="00D91DC6" w:rsidRDefault="000747B2" w:rsidP="00A21B5D">
            <w:pPr>
              <w:spacing w:line="240" w:lineRule="exact"/>
            </w:pPr>
            <w:r w:rsidRPr="00D91DC6">
              <w:t>E’ stato fornito il dettaglio della composizione Altre riserve tecniche Rami danni (voce D-</w:t>
            </w:r>
            <w:r w:rsidRPr="0049442F">
              <w:rPr>
                <w:i/>
              </w:rPr>
              <w:t>bis</w:t>
            </w:r>
            <w:r w:rsidRPr="00D91DC6">
              <w:t xml:space="preserve"> I.4) e delle Altre riserve tecniche - Rami vita (voce D-</w:t>
            </w:r>
            <w:r w:rsidRPr="0049442F">
              <w:rPr>
                <w:i/>
              </w:rPr>
              <w:t>bis</w:t>
            </w:r>
            <w:r w:rsidRPr="00D91DC6">
              <w:t xml:space="preserve"> II.5) per tipologia di riserva e per singolo ramo?</w:t>
            </w:r>
          </w:p>
        </w:tc>
        <w:tc>
          <w:tcPr>
            <w:tcW w:w="567" w:type="dxa"/>
            <w:vAlign w:val="center"/>
          </w:tcPr>
          <w:p w14:paraId="752A8590" w14:textId="7D01F323" w:rsidR="000747B2" w:rsidRPr="00D91DC6" w:rsidRDefault="000747B2" w:rsidP="0031762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B52C957" w14:textId="4ED9864B" w:rsidR="000747B2" w:rsidRPr="00D91DC6" w:rsidRDefault="000747B2" w:rsidP="0031762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202FB54" w14:textId="0A01B966" w:rsidR="000747B2" w:rsidRPr="00D91DC6" w:rsidRDefault="000747B2" w:rsidP="0031762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741A54B2" w14:textId="77777777" w:rsidR="001D6575" w:rsidRDefault="001D6575" w:rsidP="0088335C">
      <w:pPr>
        <w:spacing w:before="0" w:after="0" w:line="240" w:lineRule="auto"/>
      </w:pPr>
    </w:p>
    <w:p w14:paraId="313032D1" w14:textId="77777777" w:rsidR="00E20B88" w:rsidRPr="00D91DC6" w:rsidRDefault="00E20B88" w:rsidP="0088335C">
      <w:pPr>
        <w:spacing w:before="0" w:after="0" w:line="240" w:lineRule="auto"/>
        <w:rPr>
          <w:sz w:val="4"/>
          <w:szCs w:val="4"/>
        </w:rPr>
      </w:pPr>
    </w:p>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1D6575" w:rsidRPr="00D91DC6" w14:paraId="59A501C5" w14:textId="77777777" w:rsidTr="00AC265A">
        <w:trPr>
          <w:trHeight w:val="283"/>
          <w:tblHeader/>
        </w:trPr>
        <w:tc>
          <w:tcPr>
            <w:tcW w:w="1984" w:type="dxa"/>
            <w:shd w:val="clear" w:color="auto" w:fill="F2F2F2"/>
            <w:vAlign w:val="bottom"/>
          </w:tcPr>
          <w:p w14:paraId="211A4309" w14:textId="77777777" w:rsidR="001D6575" w:rsidRPr="00C679C3" w:rsidRDefault="001D6575" w:rsidP="00C679C3">
            <w:pPr>
              <w:pStyle w:val="Titolocolonna"/>
              <w:ind w:left="34"/>
              <w:jc w:val="left"/>
              <w:rPr>
                <w:sz w:val="16"/>
                <w:szCs w:val="16"/>
              </w:rPr>
            </w:pPr>
            <w:r w:rsidRPr="00C679C3">
              <w:rPr>
                <w:sz w:val="16"/>
                <w:szCs w:val="16"/>
              </w:rPr>
              <w:t>Riferimenti normativi</w:t>
            </w:r>
          </w:p>
        </w:tc>
        <w:tc>
          <w:tcPr>
            <w:tcW w:w="6520" w:type="dxa"/>
            <w:shd w:val="clear" w:color="auto" w:fill="F2F2F2"/>
            <w:vAlign w:val="bottom"/>
          </w:tcPr>
          <w:p w14:paraId="078A7236" w14:textId="77777777" w:rsidR="00BC5F8B" w:rsidRPr="00D91DC6" w:rsidRDefault="00BC5F8B" w:rsidP="003A5ACF">
            <w:pPr>
              <w:pStyle w:val="Titolo1"/>
            </w:pPr>
            <w:bookmarkStart w:id="29" w:name="_Toc515965408"/>
            <w:bookmarkStart w:id="30" w:name="_Toc520638805"/>
            <w:bookmarkStart w:id="31" w:name="_Toc160354609"/>
            <w:bookmarkStart w:id="32" w:name="_Toc160354787"/>
            <w:bookmarkStart w:id="33" w:name="_Toc160354884"/>
            <w:bookmarkStart w:id="34" w:name="_Toc223515351"/>
            <w:bookmarkStart w:id="35" w:name="_Toc264913361"/>
            <w:bookmarkStart w:id="36" w:name="_Toc266180858"/>
            <w:r w:rsidRPr="00D91DC6">
              <w:t>CREDITI</w:t>
            </w:r>
            <w:bookmarkEnd w:id="29"/>
            <w:bookmarkEnd w:id="30"/>
            <w:bookmarkEnd w:id="31"/>
            <w:bookmarkEnd w:id="32"/>
            <w:bookmarkEnd w:id="33"/>
            <w:bookmarkEnd w:id="34"/>
            <w:bookmarkEnd w:id="35"/>
            <w:bookmarkEnd w:id="36"/>
          </w:p>
          <w:p w14:paraId="654C2F19" w14:textId="77777777" w:rsidR="001D6575" w:rsidRPr="00D91DC6" w:rsidRDefault="00BC5F8B" w:rsidP="003E10D0">
            <w:pPr>
              <w:pStyle w:val="Titolocolonna"/>
            </w:pPr>
            <w:r w:rsidRPr="00D91DC6">
              <w:t xml:space="preserve">(macroclasse E </w:t>
            </w:r>
            <w:r w:rsidR="00FB59E3" w:rsidRPr="00D91DC6">
              <w:t>S</w:t>
            </w:r>
            <w:r w:rsidRPr="00D91DC6">
              <w:t>tato patrimoniale attivo)</w:t>
            </w:r>
          </w:p>
        </w:tc>
        <w:tc>
          <w:tcPr>
            <w:tcW w:w="567" w:type="dxa"/>
            <w:shd w:val="clear" w:color="auto" w:fill="F2F2F2"/>
            <w:vAlign w:val="bottom"/>
          </w:tcPr>
          <w:p w14:paraId="36B7B5BD" w14:textId="77777777" w:rsidR="001D6575" w:rsidRPr="00D91DC6" w:rsidRDefault="001D6575" w:rsidP="0088335C">
            <w:pPr>
              <w:pStyle w:val="Titolocolonna"/>
            </w:pPr>
            <w:r w:rsidRPr="00D91DC6">
              <w:t>SI</w:t>
            </w:r>
          </w:p>
        </w:tc>
        <w:tc>
          <w:tcPr>
            <w:tcW w:w="567" w:type="dxa"/>
            <w:shd w:val="clear" w:color="auto" w:fill="F2F2F2"/>
            <w:vAlign w:val="bottom"/>
          </w:tcPr>
          <w:p w14:paraId="40C3DD77" w14:textId="77777777" w:rsidR="001D6575" w:rsidRPr="00D91DC6" w:rsidRDefault="001D6575" w:rsidP="0088335C">
            <w:pPr>
              <w:pStyle w:val="Titolocolonna"/>
            </w:pPr>
            <w:r w:rsidRPr="00D91DC6">
              <w:t xml:space="preserve">NO </w:t>
            </w:r>
          </w:p>
        </w:tc>
        <w:tc>
          <w:tcPr>
            <w:tcW w:w="567" w:type="dxa"/>
            <w:shd w:val="clear" w:color="auto" w:fill="F2F2F2"/>
            <w:vAlign w:val="bottom"/>
          </w:tcPr>
          <w:p w14:paraId="3513F4D9" w14:textId="77777777" w:rsidR="001D6575" w:rsidRPr="00D91DC6" w:rsidRDefault="001D6575" w:rsidP="0088335C">
            <w:pPr>
              <w:pStyle w:val="Titolocolonna"/>
            </w:pPr>
            <w:r w:rsidRPr="00D91DC6">
              <w:t>N/A</w:t>
            </w:r>
          </w:p>
        </w:tc>
      </w:tr>
      <w:tr w:rsidR="000747B2" w:rsidRPr="00D91DC6" w14:paraId="2D7F0931" w14:textId="77777777" w:rsidTr="003B6ABC">
        <w:tblPrEx>
          <w:tblLook w:val="0000" w:firstRow="0" w:lastRow="0" w:firstColumn="0" w:lastColumn="0" w:noHBand="0" w:noVBand="0"/>
        </w:tblPrEx>
        <w:trPr>
          <w:trHeight w:val="283"/>
        </w:trPr>
        <w:tc>
          <w:tcPr>
            <w:tcW w:w="1984" w:type="dxa"/>
            <w:shd w:val="clear" w:color="auto" w:fill="auto"/>
          </w:tcPr>
          <w:p w14:paraId="2A41D3B6" w14:textId="641497D2" w:rsidR="000747B2" w:rsidRPr="004170C4" w:rsidRDefault="000747B2" w:rsidP="00F002ED">
            <w:pPr>
              <w:pStyle w:val="PrincCont"/>
              <w:jc w:val="left"/>
              <w:rPr>
                <w:sz w:val="16"/>
                <w:szCs w:val="16"/>
              </w:rPr>
            </w:pPr>
            <w:r w:rsidRPr="004170C4">
              <w:rPr>
                <w:sz w:val="16"/>
                <w:szCs w:val="16"/>
              </w:rPr>
              <w:t>OIC 15.</w:t>
            </w:r>
            <w:r>
              <w:rPr>
                <w:sz w:val="16"/>
                <w:szCs w:val="16"/>
              </w:rPr>
              <w:t>4</w:t>
            </w:r>
          </w:p>
        </w:tc>
        <w:tc>
          <w:tcPr>
            <w:tcW w:w="6520" w:type="dxa"/>
            <w:shd w:val="clear" w:color="auto" w:fill="auto"/>
          </w:tcPr>
          <w:p w14:paraId="3A63AB3C" w14:textId="77777777" w:rsidR="000747B2" w:rsidRPr="00EA14D4" w:rsidRDefault="000747B2" w:rsidP="00A21B5D">
            <w:pPr>
              <w:spacing w:line="230" w:lineRule="exact"/>
            </w:pPr>
            <w:r w:rsidRPr="00EA14D4">
              <w:t>I crediti iscri</w:t>
            </w:r>
            <w:r>
              <w:t>tt</w:t>
            </w:r>
            <w:r w:rsidRPr="00EA14D4">
              <w:t xml:space="preserve">i in bilancio </w:t>
            </w:r>
            <w:r>
              <w:t>r</w:t>
            </w:r>
            <w:r w:rsidRPr="00EA14D4">
              <w:t>appresenta</w:t>
            </w:r>
            <w:r>
              <w:t>no</w:t>
            </w:r>
            <w:r w:rsidRPr="00EA14D4">
              <w:t xml:space="preserve"> validi diritti ad esigere ammontari di</w:t>
            </w:r>
            <w:r>
              <w:t xml:space="preserve"> </w:t>
            </w:r>
            <w:r w:rsidRPr="00EA14D4">
              <w:t>disponibilità liquide da clienti o da altri terzi</w:t>
            </w:r>
            <w:r>
              <w:t>?</w:t>
            </w:r>
          </w:p>
        </w:tc>
        <w:tc>
          <w:tcPr>
            <w:tcW w:w="567" w:type="dxa"/>
            <w:shd w:val="clear" w:color="auto" w:fill="auto"/>
            <w:vAlign w:val="center"/>
          </w:tcPr>
          <w:p w14:paraId="1CACE687" w14:textId="749FCBEE"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1498B1" w14:textId="315F5BBA"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329B5D" w14:textId="324EC88F"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534C037E" w14:textId="77777777" w:rsidTr="003B6ABC">
        <w:tblPrEx>
          <w:tblLook w:val="0000" w:firstRow="0" w:lastRow="0" w:firstColumn="0" w:lastColumn="0" w:noHBand="0" w:noVBand="0"/>
        </w:tblPrEx>
        <w:trPr>
          <w:trHeight w:val="283"/>
        </w:trPr>
        <w:tc>
          <w:tcPr>
            <w:tcW w:w="1984" w:type="dxa"/>
            <w:shd w:val="clear" w:color="auto" w:fill="auto"/>
          </w:tcPr>
          <w:p w14:paraId="7D905E6F" w14:textId="05114496" w:rsidR="000747B2" w:rsidRPr="004170C4" w:rsidRDefault="000747B2" w:rsidP="00F002ED">
            <w:pPr>
              <w:pStyle w:val="PrincCont"/>
              <w:jc w:val="left"/>
              <w:rPr>
                <w:sz w:val="16"/>
                <w:szCs w:val="16"/>
                <w:lang w:val="it-IT"/>
              </w:rPr>
            </w:pPr>
            <w:r w:rsidRPr="004170C4">
              <w:rPr>
                <w:sz w:val="16"/>
                <w:szCs w:val="16"/>
                <w:lang w:val="it-IT"/>
              </w:rPr>
              <w:t>OIC 15.</w:t>
            </w:r>
            <w:r>
              <w:rPr>
                <w:sz w:val="16"/>
                <w:szCs w:val="16"/>
                <w:lang w:val="it-IT"/>
              </w:rPr>
              <w:t>29</w:t>
            </w:r>
          </w:p>
        </w:tc>
        <w:tc>
          <w:tcPr>
            <w:tcW w:w="6520" w:type="dxa"/>
            <w:shd w:val="clear" w:color="auto" w:fill="auto"/>
          </w:tcPr>
          <w:p w14:paraId="2683CD06" w14:textId="77777777" w:rsidR="000747B2" w:rsidRPr="003047B1" w:rsidRDefault="000747B2" w:rsidP="00317628">
            <w:pPr>
              <w:spacing w:line="240" w:lineRule="exact"/>
            </w:pPr>
            <w:r>
              <w:t>I</w:t>
            </w:r>
            <w:r w:rsidRPr="003047B1">
              <w:t xml:space="preserve"> crediti originati da ricavi per operazioni di vendita di beni o</w:t>
            </w:r>
            <w:r>
              <w:t xml:space="preserve"> </w:t>
            </w:r>
            <w:r w:rsidRPr="003047B1">
              <w:t>prestazione di servizi sono rilevati in base al principio della competenza quando si verificano</w:t>
            </w:r>
            <w:r>
              <w:t xml:space="preserve"> </w:t>
            </w:r>
            <w:r w:rsidRPr="003047B1">
              <w:t>entrambe le seguenti condizioni:</w:t>
            </w:r>
          </w:p>
          <w:p w14:paraId="295D2D08" w14:textId="77777777" w:rsidR="000747B2" w:rsidRPr="003047B1" w:rsidRDefault="000747B2" w:rsidP="00317628">
            <w:pPr>
              <w:pStyle w:val="rientrotrattinook"/>
              <w:spacing w:line="240" w:lineRule="exact"/>
              <w:ind w:left="460" w:hanging="284"/>
            </w:pPr>
            <w:r w:rsidRPr="003047B1">
              <w:t>il processo produttivo dei beni o</w:t>
            </w:r>
            <w:r>
              <w:t xml:space="preserve"> dei servizi è stato completato</w:t>
            </w:r>
          </w:p>
          <w:p w14:paraId="76955B2D" w14:textId="77777777" w:rsidR="000747B2" w:rsidRPr="00600229" w:rsidRDefault="000747B2" w:rsidP="00317628">
            <w:pPr>
              <w:pStyle w:val="rientrotrattinook"/>
              <w:spacing w:line="240" w:lineRule="exact"/>
              <w:ind w:left="460" w:hanging="284"/>
            </w:pPr>
            <w:r w:rsidRPr="003047B1">
              <w:t>lo scambio è già avvenuto, si è cioè verificato il passaggio sostanziale e non formale del titolo</w:t>
            </w:r>
            <w:r>
              <w:t xml:space="preserve"> di proprietà?</w:t>
            </w:r>
          </w:p>
        </w:tc>
        <w:tc>
          <w:tcPr>
            <w:tcW w:w="567" w:type="dxa"/>
            <w:shd w:val="clear" w:color="auto" w:fill="auto"/>
            <w:vAlign w:val="center"/>
          </w:tcPr>
          <w:p w14:paraId="5AD7D44B" w14:textId="1370F590"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4F82055" w14:textId="6F894018"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DFD239C" w14:textId="7F6CCE0E"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42FB331C" w14:textId="77777777" w:rsidTr="003B6ABC">
        <w:tblPrEx>
          <w:tblLook w:val="0000" w:firstRow="0" w:lastRow="0" w:firstColumn="0" w:lastColumn="0" w:noHBand="0" w:noVBand="0"/>
        </w:tblPrEx>
        <w:trPr>
          <w:trHeight w:val="283"/>
        </w:trPr>
        <w:tc>
          <w:tcPr>
            <w:tcW w:w="1984" w:type="dxa"/>
            <w:shd w:val="clear" w:color="auto" w:fill="auto"/>
          </w:tcPr>
          <w:p w14:paraId="262EE13A" w14:textId="0280D42F" w:rsidR="000747B2" w:rsidRPr="004170C4" w:rsidRDefault="000747B2" w:rsidP="00F002ED">
            <w:pPr>
              <w:pStyle w:val="PrincCont"/>
              <w:jc w:val="left"/>
              <w:rPr>
                <w:sz w:val="16"/>
                <w:szCs w:val="16"/>
                <w:lang w:val="it-IT"/>
              </w:rPr>
            </w:pPr>
            <w:r w:rsidRPr="004170C4">
              <w:rPr>
                <w:sz w:val="16"/>
                <w:szCs w:val="16"/>
                <w:lang w:val="it-IT"/>
              </w:rPr>
              <w:t>OIC 15.</w:t>
            </w:r>
            <w:r>
              <w:rPr>
                <w:sz w:val="16"/>
                <w:szCs w:val="16"/>
                <w:lang w:val="it-IT"/>
              </w:rPr>
              <w:t>30</w:t>
            </w:r>
          </w:p>
        </w:tc>
        <w:tc>
          <w:tcPr>
            <w:tcW w:w="6520" w:type="dxa"/>
            <w:shd w:val="clear" w:color="auto" w:fill="auto"/>
          </w:tcPr>
          <w:p w14:paraId="6F83297C" w14:textId="77777777" w:rsidR="000747B2" w:rsidRPr="006D29E2" w:rsidRDefault="000747B2" w:rsidP="00317628">
            <w:pPr>
              <w:spacing w:line="240" w:lineRule="exact"/>
            </w:pPr>
            <w:r w:rsidRPr="006D29E2">
              <w:t>I crediti che si originano per ragioni differenti dallo scambio di beni e servizi (ad esempio per</w:t>
            </w:r>
            <w:r>
              <w:t xml:space="preserve"> </w:t>
            </w:r>
            <w:r w:rsidRPr="006D29E2">
              <w:t>operazioni di finanziamento) sono iscri</w:t>
            </w:r>
            <w:r>
              <w:t>tt</w:t>
            </w:r>
            <w:r w:rsidRPr="006D29E2">
              <w:t>i in bilancio se sussiste “titolo” al credito, e cioè se</w:t>
            </w:r>
            <w:r>
              <w:t xml:space="preserve"> </w:t>
            </w:r>
            <w:r w:rsidRPr="006D29E2">
              <w:t>essi rappresentano effettivamente obbligazione di terzi verso l'impresa</w:t>
            </w:r>
            <w:r>
              <w:t>?</w:t>
            </w:r>
            <w:r w:rsidRPr="006D29E2">
              <w:t xml:space="preserve"> </w:t>
            </w:r>
          </w:p>
        </w:tc>
        <w:tc>
          <w:tcPr>
            <w:tcW w:w="567" w:type="dxa"/>
            <w:shd w:val="clear" w:color="auto" w:fill="auto"/>
            <w:vAlign w:val="center"/>
          </w:tcPr>
          <w:p w14:paraId="15DB7BD3" w14:textId="0C29DA29"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2A1835" w14:textId="3CA3201A"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EF78D5" w14:textId="59134AAE" w:rsidR="000747B2" w:rsidRPr="00A32A16" w:rsidRDefault="000747B2"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4CA6CBE9" w14:textId="77777777" w:rsidTr="003E10D0">
        <w:tblPrEx>
          <w:tblLook w:val="0000" w:firstRow="0" w:lastRow="0" w:firstColumn="0" w:lastColumn="0" w:noHBand="0" w:noVBand="0"/>
        </w:tblPrEx>
        <w:trPr>
          <w:trHeight w:val="283"/>
        </w:trPr>
        <w:tc>
          <w:tcPr>
            <w:tcW w:w="1984" w:type="dxa"/>
            <w:shd w:val="clear" w:color="auto" w:fill="auto"/>
            <w:vAlign w:val="center"/>
          </w:tcPr>
          <w:p w14:paraId="39E487B3" w14:textId="77777777" w:rsidR="00D444E3" w:rsidRPr="00C679C3" w:rsidRDefault="00D444E3" w:rsidP="00725856">
            <w:pPr>
              <w:pStyle w:val="Riferimentinormativi"/>
              <w:ind w:left="34" w:firstLine="0"/>
              <w:rPr>
                <w:sz w:val="16"/>
                <w:szCs w:val="16"/>
              </w:rPr>
            </w:pPr>
          </w:p>
        </w:tc>
        <w:tc>
          <w:tcPr>
            <w:tcW w:w="6520" w:type="dxa"/>
            <w:shd w:val="clear" w:color="auto" w:fill="auto"/>
          </w:tcPr>
          <w:p w14:paraId="0F369F4B" w14:textId="77777777" w:rsidR="00D444E3" w:rsidRPr="00D91DC6" w:rsidRDefault="00AC2F28" w:rsidP="00787DCD">
            <w:pPr>
              <w:pStyle w:val="Titolo3"/>
            </w:pPr>
            <w:r w:rsidRPr="00D91DC6">
              <w:t>Contenuto del conto</w:t>
            </w:r>
          </w:p>
        </w:tc>
        <w:tc>
          <w:tcPr>
            <w:tcW w:w="567" w:type="dxa"/>
            <w:shd w:val="clear" w:color="auto" w:fill="auto"/>
          </w:tcPr>
          <w:p w14:paraId="3D89BBBD" w14:textId="77777777" w:rsidR="00D444E3" w:rsidRPr="00D91DC6" w:rsidRDefault="00D444E3" w:rsidP="00317628">
            <w:pPr>
              <w:pageBreakBefore/>
              <w:jc w:val="center"/>
            </w:pPr>
          </w:p>
        </w:tc>
        <w:tc>
          <w:tcPr>
            <w:tcW w:w="567" w:type="dxa"/>
            <w:shd w:val="clear" w:color="auto" w:fill="auto"/>
          </w:tcPr>
          <w:p w14:paraId="67F4240A" w14:textId="77777777" w:rsidR="00D444E3" w:rsidRPr="00D91DC6" w:rsidRDefault="00D444E3" w:rsidP="00317628">
            <w:pPr>
              <w:pageBreakBefore/>
              <w:jc w:val="center"/>
            </w:pPr>
          </w:p>
        </w:tc>
        <w:tc>
          <w:tcPr>
            <w:tcW w:w="567" w:type="dxa"/>
            <w:shd w:val="clear" w:color="auto" w:fill="auto"/>
          </w:tcPr>
          <w:p w14:paraId="1C17806E" w14:textId="77777777" w:rsidR="00D444E3" w:rsidRPr="00D91DC6" w:rsidRDefault="00D444E3" w:rsidP="00317628">
            <w:pPr>
              <w:pageBreakBefore/>
              <w:jc w:val="center"/>
            </w:pPr>
          </w:p>
        </w:tc>
      </w:tr>
      <w:tr w:rsidR="00B104C8" w:rsidRPr="00D91DC6" w14:paraId="7EBAB508" w14:textId="77777777" w:rsidTr="004170C4">
        <w:tblPrEx>
          <w:tblLook w:val="0000" w:firstRow="0" w:lastRow="0" w:firstColumn="0" w:lastColumn="0" w:noHBand="0" w:noVBand="0"/>
        </w:tblPrEx>
        <w:trPr>
          <w:cantSplit/>
          <w:trHeight w:val="283"/>
        </w:trPr>
        <w:tc>
          <w:tcPr>
            <w:tcW w:w="1984" w:type="dxa"/>
            <w:vMerge w:val="restart"/>
          </w:tcPr>
          <w:p w14:paraId="35E97C37" w14:textId="77777777" w:rsidR="004170C4" w:rsidRDefault="00B104C8" w:rsidP="004170C4">
            <w:pPr>
              <w:pStyle w:val="Riferimentinormativi"/>
              <w:ind w:left="34" w:firstLine="0"/>
              <w:rPr>
                <w:sz w:val="16"/>
                <w:szCs w:val="16"/>
              </w:rPr>
            </w:pPr>
            <w:r w:rsidRPr="00C679C3">
              <w:rPr>
                <w:sz w:val="16"/>
                <w:szCs w:val="16"/>
              </w:rPr>
              <w:t xml:space="preserve">Reg. ISVAP 22/2008 </w:t>
            </w:r>
            <w:r w:rsidR="004170C4">
              <w:rPr>
                <w:sz w:val="16"/>
                <w:szCs w:val="16"/>
              </w:rPr>
              <w:t>–</w:t>
            </w:r>
            <w:r w:rsidRPr="00C679C3">
              <w:rPr>
                <w:sz w:val="16"/>
                <w:szCs w:val="16"/>
              </w:rPr>
              <w:t xml:space="preserve"> </w:t>
            </w:r>
          </w:p>
          <w:p w14:paraId="594F2A43" w14:textId="77777777" w:rsidR="00B104C8" w:rsidRPr="00C679C3" w:rsidRDefault="00B104C8" w:rsidP="004170C4">
            <w:pPr>
              <w:pStyle w:val="Riferimentinormativi"/>
              <w:ind w:left="34" w:firstLine="0"/>
              <w:rPr>
                <w:sz w:val="16"/>
                <w:szCs w:val="16"/>
              </w:rPr>
            </w:pPr>
            <w:r w:rsidRPr="00C679C3">
              <w:rPr>
                <w:sz w:val="16"/>
                <w:szCs w:val="16"/>
              </w:rPr>
              <w:t>Allegato 9</w:t>
            </w:r>
          </w:p>
          <w:p w14:paraId="4D1535D7" w14:textId="77777777" w:rsidR="00B104C8" w:rsidRPr="00C679C3" w:rsidRDefault="00B104C8" w:rsidP="004170C4">
            <w:pPr>
              <w:pStyle w:val="Riferimentinormativi"/>
              <w:ind w:left="34" w:firstLine="0"/>
              <w:rPr>
                <w:sz w:val="16"/>
                <w:szCs w:val="16"/>
              </w:rPr>
            </w:pPr>
          </w:p>
        </w:tc>
        <w:tc>
          <w:tcPr>
            <w:tcW w:w="6520" w:type="dxa"/>
            <w:shd w:val="clear" w:color="auto" w:fill="auto"/>
          </w:tcPr>
          <w:p w14:paraId="41BF495B" w14:textId="77777777" w:rsidR="00B104C8" w:rsidRPr="00D91DC6" w:rsidRDefault="00B104C8" w:rsidP="009124AE">
            <w:pPr>
              <w:pStyle w:val="Titolotesto1"/>
            </w:pPr>
            <w:r w:rsidRPr="00D91DC6">
              <w:t>E.I Crediti derivanti da operazioni di assicurazione diretta nei confronti di:</w:t>
            </w:r>
          </w:p>
        </w:tc>
        <w:tc>
          <w:tcPr>
            <w:tcW w:w="567" w:type="dxa"/>
            <w:shd w:val="clear" w:color="auto" w:fill="auto"/>
          </w:tcPr>
          <w:p w14:paraId="626DF023" w14:textId="77777777" w:rsidR="00B104C8" w:rsidRPr="00D91DC6" w:rsidRDefault="00B104C8" w:rsidP="00B6302B">
            <w:pPr>
              <w:jc w:val="center"/>
            </w:pPr>
          </w:p>
        </w:tc>
        <w:tc>
          <w:tcPr>
            <w:tcW w:w="567" w:type="dxa"/>
            <w:shd w:val="clear" w:color="auto" w:fill="auto"/>
          </w:tcPr>
          <w:p w14:paraId="2EA264E1" w14:textId="77777777" w:rsidR="00B104C8" w:rsidRPr="00D91DC6" w:rsidRDefault="00B104C8" w:rsidP="00B6302B">
            <w:pPr>
              <w:jc w:val="center"/>
            </w:pPr>
          </w:p>
        </w:tc>
        <w:tc>
          <w:tcPr>
            <w:tcW w:w="567" w:type="dxa"/>
            <w:shd w:val="clear" w:color="auto" w:fill="auto"/>
          </w:tcPr>
          <w:p w14:paraId="2704D060" w14:textId="77777777" w:rsidR="00B104C8" w:rsidRPr="00D91DC6" w:rsidRDefault="00B104C8" w:rsidP="00B6302B">
            <w:pPr>
              <w:jc w:val="center"/>
            </w:pPr>
          </w:p>
        </w:tc>
      </w:tr>
      <w:tr w:rsidR="00B104C8" w:rsidRPr="00D91DC6" w14:paraId="7DACE7B2" w14:textId="77777777" w:rsidTr="003E10D0">
        <w:tblPrEx>
          <w:tblLook w:val="0000" w:firstRow="0" w:lastRow="0" w:firstColumn="0" w:lastColumn="0" w:noHBand="0" w:noVBand="0"/>
        </w:tblPrEx>
        <w:trPr>
          <w:cantSplit/>
          <w:trHeight w:val="283"/>
        </w:trPr>
        <w:tc>
          <w:tcPr>
            <w:tcW w:w="1984" w:type="dxa"/>
            <w:vMerge/>
            <w:vAlign w:val="center"/>
          </w:tcPr>
          <w:p w14:paraId="5BC00305"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7040AE41" w14:textId="77777777" w:rsidR="00B104C8" w:rsidRPr="00D91DC6" w:rsidRDefault="00B104C8" w:rsidP="009124AE">
            <w:pPr>
              <w:pStyle w:val="Titolotesto3"/>
            </w:pPr>
            <w:r w:rsidRPr="00D91DC6">
              <w:t>E.I.1 Assicurati: a) per premi dell’esercizio; b) per premi dell’esercizio precedente</w:t>
            </w:r>
          </w:p>
        </w:tc>
        <w:tc>
          <w:tcPr>
            <w:tcW w:w="567" w:type="dxa"/>
            <w:shd w:val="clear" w:color="auto" w:fill="auto"/>
          </w:tcPr>
          <w:p w14:paraId="7C69F2D7" w14:textId="77777777" w:rsidR="00B104C8" w:rsidRPr="00D91DC6" w:rsidRDefault="00B104C8" w:rsidP="00B6302B">
            <w:pPr>
              <w:jc w:val="center"/>
            </w:pPr>
          </w:p>
        </w:tc>
        <w:tc>
          <w:tcPr>
            <w:tcW w:w="567" w:type="dxa"/>
            <w:shd w:val="clear" w:color="auto" w:fill="auto"/>
          </w:tcPr>
          <w:p w14:paraId="07960C6F" w14:textId="77777777" w:rsidR="00B104C8" w:rsidRPr="00D91DC6" w:rsidRDefault="00B104C8" w:rsidP="00B6302B">
            <w:pPr>
              <w:jc w:val="center"/>
            </w:pPr>
          </w:p>
        </w:tc>
        <w:tc>
          <w:tcPr>
            <w:tcW w:w="567" w:type="dxa"/>
            <w:shd w:val="clear" w:color="auto" w:fill="auto"/>
          </w:tcPr>
          <w:p w14:paraId="2267A836" w14:textId="77777777" w:rsidR="00B104C8" w:rsidRPr="00D91DC6" w:rsidRDefault="00B104C8" w:rsidP="00B6302B">
            <w:pPr>
              <w:jc w:val="center"/>
            </w:pPr>
          </w:p>
        </w:tc>
      </w:tr>
      <w:tr w:rsidR="000747B2" w:rsidRPr="00D91DC6" w14:paraId="69E6B7B6" w14:textId="77777777" w:rsidTr="00FC6797">
        <w:tblPrEx>
          <w:tblLook w:val="0000" w:firstRow="0" w:lastRow="0" w:firstColumn="0" w:lastColumn="0" w:noHBand="0" w:noVBand="0"/>
        </w:tblPrEx>
        <w:trPr>
          <w:cantSplit/>
          <w:trHeight w:val="283"/>
        </w:trPr>
        <w:tc>
          <w:tcPr>
            <w:tcW w:w="1984" w:type="dxa"/>
            <w:vMerge/>
            <w:vAlign w:val="center"/>
          </w:tcPr>
          <w:p w14:paraId="6D418DD3" w14:textId="77777777" w:rsidR="000747B2" w:rsidRPr="00C679C3" w:rsidRDefault="000747B2" w:rsidP="00C679C3">
            <w:pPr>
              <w:pStyle w:val="Riferimentinormativi"/>
              <w:ind w:left="34" w:firstLine="0"/>
              <w:rPr>
                <w:sz w:val="16"/>
                <w:szCs w:val="16"/>
              </w:rPr>
            </w:pPr>
          </w:p>
        </w:tc>
        <w:tc>
          <w:tcPr>
            <w:tcW w:w="6520" w:type="dxa"/>
          </w:tcPr>
          <w:p w14:paraId="06EAC2BB" w14:textId="77777777" w:rsidR="000747B2" w:rsidRPr="00D91DC6" w:rsidRDefault="000747B2" w:rsidP="00B0567B">
            <w:r w:rsidRPr="00D91DC6">
              <w:t>Per i rami danni i conti accolgono i premi scaduti non ancora riscossi, purché effettivamente dovuti dagli assicurati e di sicura esigibilità?</w:t>
            </w:r>
          </w:p>
        </w:tc>
        <w:tc>
          <w:tcPr>
            <w:tcW w:w="567" w:type="dxa"/>
            <w:vAlign w:val="center"/>
          </w:tcPr>
          <w:p w14:paraId="773D22C6" w14:textId="02C6FF3A"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F6BF186" w14:textId="273A0D64"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B1D9B96" w14:textId="79208D71"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BEFE25A" w14:textId="77777777" w:rsidTr="00FC6797">
        <w:tblPrEx>
          <w:tblLook w:val="0000" w:firstRow="0" w:lastRow="0" w:firstColumn="0" w:lastColumn="0" w:noHBand="0" w:noVBand="0"/>
        </w:tblPrEx>
        <w:trPr>
          <w:cantSplit/>
          <w:trHeight w:val="283"/>
        </w:trPr>
        <w:tc>
          <w:tcPr>
            <w:tcW w:w="1984" w:type="dxa"/>
            <w:vMerge/>
            <w:vAlign w:val="center"/>
          </w:tcPr>
          <w:p w14:paraId="5322A273" w14:textId="77777777" w:rsidR="000747B2" w:rsidRPr="00C679C3" w:rsidRDefault="000747B2" w:rsidP="00C679C3">
            <w:pPr>
              <w:pStyle w:val="Riferimentinormativi"/>
              <w:ind w:left="34" w:firstLine="0"/>
              <w:rPr>
                <w:sz w:val="16"/>
                <w:szCs w:val="16"/>
              </w:rPr>
            </w:pPr>
          </w:p>
        </w:tc>
        <w:tc>
          <w:tcPr>
            <w:tcW w:w="6520" w:type="dxa"/>
          </w:tcPr>
          <w:p w14:paraId="72BEEDBE" w14:textId="77777777" w:rsidR="000747B2" w:rsidRPr="00D91DC6" w:rsidRDefault="000747B2" w:rsidP="00FC1D32">
            <w:r w:rsidRPr="00D91DC6">
              <w:t>I conti accolgono inoltre i premi frazionati a scadere dei rami corpi di veicoli ferroviari, corpi di veicoli marittimi, lacustri e fluviali, RC veicoli marittimi, lacustri e fluviali, corpi di veicoli aerei e RC aeromobili?</w:t>
            </w:r>
          </w:p>
        </w:tc>
        <w:tc>
          <w:tcPr>
            <w:tcW w:w="567" w:type="dxa"/>
            <w:vAlign w:val="center"/>
          </w:tcPr>
          <w:p w14:paraId="21B3754E" w14:textId="70DF3045"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CA7FEBC" w14:textId="3D4BA973"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3E4647D" w14:textId="1AB0674A"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3D17006" w14:textId="77777777" w:rsidTr="00FC6797">
        <w:tblPrEx>
          <w:tblLook w:val="0000" w:firstRow="0" w:lastRow="0" w:firstColumn="0" w:lastColumn="0" w:noHBand="0" w:noVBand="0"/>
        </w:tblPrEx>
        <w:trPr>
          <w:cantSplit/>
          <w:trHeight w:val="283"/>
        </w:trPr>
        <w:tc>
          <w:tcPr>
            <w:tcW w:w="1984" w:type="dxa"/>
            <w:vMerge/>
            <w:vAlign w:val="center"/>
          </w:tcPr>
          <w:p w14:paraId="3CCB99D2" w14:textId="77777777" w:rsidR="000747B2" w:rsidRPr="00C679C3" w:rsidRDefault="000747B2" w:rsidP="00C679C3">
            <w:pPr>
              <w:pStyle w:val="Riferimentinormativi"/>
              <w:ind w:left="34" w:firstLine="0"/>
              <w:rPr>
                <w:sz w:val="16"/>
                <w:szCs w:val="16"/>
              </w:rPr>
            </w:pPr>
          </w:p>
        </w:tc>
        <w:tc>
          <w:tcPr>
            <w:tcW w:w="6520" w:type="dxa"/>
          </w:tcPr>
          <w:p w14:paraId="69D8E255" w14:textId="77777777" w:rsidR="000747B2" w:rsidRPr="00D91DC6" w:rsidRDefault="000747B2" w:rsidP="00B0567B">
            <w:r w:rsidRPr="00D91DC6">
              <w:t>Per i rami vita i conti accolgono i premi scaduti non ancora riscossi, ritenuti esigibili in base ad una prudente valutazione?</w:t>
            </w:r>
          </w:p>
        </w:tc>
        <w:tc>
          <w:tcPr>
            <w:tcW w:w="567" w:type="dxa"/>
            <w:vAlign w:val="center"/>
          </w:tcPr>
          <w:p w14:paraId="406FB6F0" w14:textId="7C77326F"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8C9E9C9" w14:textId="03D6C124"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51A7A45" w14:textId="60BC3C72"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2FC029FB" w14:textId="77777777" w:rsidTr="00FC6797">
        <w:tblPrEx>
          <w:tblLook w:val="0000" w:firstRow="0" w:lastRow="0" w:firstColumn="0" w:lastColumn="0" w:noHBand="0" w:noVBand="0"/>
        </w:tblPrEx>
        <w:trPr>
          <w:cantSplit/>
          <w:trHeight w:val="283"/>
        </w:trPr>
        <w:tc>
          <w:tcPr>
            <w:tcW w:w="1984" w:type="dxa"/>
            <w:vMerge/>
            <w:vAlign w:val="center"/>
          </w:tcPr>
          <w:p w14:paraId="04C3708C" w14:textId="77777777" w:rsidR="000747B2" w:rsidRPr="00C679C3" w:rsidRDefault="000747B2" w:rsidP="00C679C3">
            <w:pPr>
              <w:pStyle w:val="Riferimentinormativi"/>
              <w:ind w:left="34" w:firstLine="0"/>
              <w:rPr>
                <w:sz w:val="16"/>
                <w:szCs w:val="16"/>
              </w:rPr>
            </w:pPr>
          </w:p>
        </w:tc>
        <w:tc>
          <w:tcPr>
            <w:tcW w:w="6520" w:type="dxa"/>
          </w:tcPr>
          <w:p w14:paraId="58C16095" w14:textId="77777777" w:rsidR="000747B2" w:rsidRPr="00D91DC6" w:rsidRDefault="000747B2" w:rsidP="00B0567B">
            <w:r w:rsidRPr="00D91DC6">
              <w:t>Tali crediti se riferiti a premi di annualità successiva, sono maturati nell’arco dei 12 mesi precedenti a quelli della chiusura di bilancio?</w:t>
            </w:r>
          </w:p>
        </w:tc>
        <w:tc>
          <w:tcPr>
            <w:tcW w:w="567" w:type="dxa"/>
            <w:vAlign w:val="center"/>
          </w:tcPr>
          <w:p w14:paraId="0DA3170A" w14:textId="3067CE5C"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B7851E" w14:textId="19647D4F"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F7AA95D" w14:textId="3F280A07"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68DF5C92" w14:textId="77777777" w:rsidTr="00FC6797">
        <w:tblPrEx>
          <w:tblLook w:val="0000" w:firstRow="0" w:lastRow="0" w:firstColumn="0" w:lastColumn="0" w:noHBand="0" w:noVBand="0"/>
        </w:tblPrEx>
        <w:trPr>
          <w:cantSplit/>
          <w:trHeight w:val="283"/>
        </w:trPr>
        <w:tc>
          <w:tcPr>
            <w:tcW w:w="1984" w:type="dxa"/>
            <w:vMerge/>
            <w:vAlign w:val="center"/>
          </w:tcPr>
          <w:p w14:paraId="7A1749D0" w14:textId="77777777" w:rsidR="000747B2" w:rsidRPr="00C679C3" w:rsidRDefault="000747B2" w:rsidP="00C679C3">
            <w:pPr>
              <w:pStyle w:val="Riferimentinormativi"/>
              <w:ind w:left="34" w:firstLine="0"/>
              <w:rPr>
                <w:sz w:val="16"/>
                <w:szCs w:val="16"/>
              </w:rPr>
            </w:pPr>
          </w:p>
        </w:tc>
        <w:tc>
          <w:tcPr>
            <w:tcW w:w="6520" w:type="dxa"/>
          </w:tcPr>
          <w:p w14:paraId="6A77A347" w14:textId="77777777" w:rsidR="000747B2" w:rsidRPr="00D91DC6" w:rsidRDefault="000747B2" w:rsidP="00B0567B">
            <w:r w:rsidRPr="00D91DC6">
              <w:t>Detti crediti sono esposti al netto dell’imposta a carico degli assicurati e degli altri oneri parafiscali, quale il contributo al Servizio Sanitario Nazionale, che divengono applicabili nella misura in cui sia riscosso o altrimenti soddisfatto il premio?</w:t>
            </w:r>
          </w:p>
        </w:tc>
        <w:tc>
          <w:tcPr>
            <w:tcW w:w="567" w:type="dxa"/>
            <w:vAlign w:val="center"/>
          </w:tcPr>
          <w:p w14:paraId="0ABFB83B" w14:textId="7E158F92"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80B7650" w14:textId="1C31DCDC"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C6D4D2" w14:textId="3FF2B153"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0F9669D4" w14:textId="77777777" w:rsidTr="003E10D0">
        <w:tblPrEx>
          <w:tblLook w:val="0000" w:firstRow="0" w:lastRow="0" w:firstColumn="0" w:lastColumn="0" w:noHBand="0" w:noVBand="0"/>
        </w:tblPrEx>
        <w:trPr>
          <w:cantSplit/>
          <w:trHeight w:val="283"/>
        </w:trPr>
        <w:tc>
          <w:tcPr>
            <w:tcW w:w="1984" w:type="dxa"/>
            <w:vMerge/>
            <w:vAlign w:val="center"/>
          </w:tcPr>
          <w:p w14:paraId="5BEF369D"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030EFC41" w14:textId="77777777" w:rsidR="00B104C8" w:rsidRPr="00D91DC6" w:rsidRDefault="00B104C8" w:rsidP="009124AE">
            <w:pPr>
              <w:pStyle w:val="Titolotesto3"/>
            </w:pPr>
            <w:r w:rsidRPr="00D91DC6">
              <w:t xml:space="preserve">E.I.2 Intermediari di assicurazione </w:t>
            </w:r>
          </w:p>
        </w:tc>
        <w:tc>
          <w:tcPr>
            <w:tcW w:w="567" w:type="dxa"/>
            <w:shd w:val="clear" w:color="auto" w:fill="auto"/>
          </w:tcPr>
          <w:p w14:paraId="70F00D92" w14:textId="77777777" w:rsidR="00B104C8" w:rsidRPr="00D91DC6" w:rsidRDefault="00B104C8" w:rsidP="00B6302B">
            <w:pPr>
              <w:jc w:val="center"/>
            </w:pPr>
          </w:p>
        </w:tc>
        <w:tc>
          <w:tcPr>
            <w:tcW w:w="567" w:type="dxa"/>
            <w:shd w:val="clear" w:color="auto" w:fill="auto"/>
          </w:tcPr>
          <w:p w14:paraId="44459094" w14:textId="77777777" w:rsidR="00B104C8" w:rsidRPr="00D91DC6" w:rsidRDefault="00B104C8" w:rsidP="00B6302B">
            <w:pPr>
              <w:jc w:val="center"/>
            </w:pPr>
          </w:p>
        </w:tc>
        <w:tc>
          <w:tcPr>
            <w:tcW w:w="567" w:type="dxa"/>
            <w:shd w:val="clear" w:color="auto" w:fill="auto"/>
          </w:tcPr>
          <w:p w14:paraId="3BC855F5" w14:textId="77777777" w:rsidR="00B104C8" w:rsidRPr="00D91DC6" w:rsidRDefault="00B104C8" w:rsidP="00B6302B">
            <w:pPr>
              <w:jc w:val="center"/>
            </w:pPr>
          </w:p>
        </w:tc>
      </w:tr>
      <w:tr w:rsidR="00B104C8" w:rsidRPr="00D91DC6" w14:paraId="418F55D0" w14:textId="77777777" w:rsidTr="003E10D0">
        <w:tblPrEx>
          <w:tblLook w:val="0000" w:firstRow="0" w:lastRow="0" w:firstColumn="0" w:lastColumn="0" w:noHBand="0" w:noVBand="0"/>
        </w:tblPrEx>
        <w:trPr>
          <w:cantSplit/>
          <w:trHeight w:val="283"/>
        </w:trPr>
        <w:tc>
          <w:tcPr>
            <w:tcW w:w="1984" w:type="dxa"/>
            <w:vMerge/>
            <w:vAlign w:val="center"/>
          </w:tcPr>
          <w:p w14:paraId="1866AAFB" w14:textId="77777777" w:rsidR="00B104C8" w:rsidRPr="00C679C3" w:rsidRDefault="00B104C8" w:rsidP="00C679C3">
            <w:pPr>
              <w:pStyle w:val="Riferimentinormativi"/>
              <w:ind w:left="34" w:firstLine="0"/>
              <w:rPr>
                <w:sz w:val="16"/>
                <w:szCs w:val="16"/>
              </w:rPr>
            </w:pPr>
          </w:p>
        </w:tc>
        <w:tc>
          <w:tcPr>
            <w:tcW w:w="6520" w:type="dxa"/>
          </w:tcPr>
          <w:p w14:paraId="35BA252B" w14:textId="77777777" w:rsidR="00B104C8" w:rsidRPr="00D91DC6" w:rsidRDefault="00B104C8" w:rsidP="00B0567B">
            <w:r w:rsidRPr="00D91DC6">
              <w:t>Il conto accoglie i crediti verso:</w:t>
            </w:r>
          </w:p>
        </w:tc>
        <w:tc>
          <w:tcPr>
            <w:tcW w:w="567" w:type="dxa"/>
          </w:tcPr>
          <w:p w14:paraId="4130AF20" w14:textId="77777777" w:rsidR="00B104C8" w:rsidRPr="00D91DC6" w:rsidRDefault="00B104C8" w:rsidP="00B6302B">
            <w:pPr>
              <w:jc w:val="center"/>
            </w:pPr>
          </w:p>
        </w:tc>
        <w:tc>
          <w:tcPr>
            <w:tcW w:w="567" w:type="dxa"/>
          </w:tcPr>
          <w:p w14:paraId="03BB2390" w14:textId="77777777" w:rsidR="00B104C8" w:rsidRPr="00D91DC6" w:rsidRDefault="00B104C8" w:rsidP="00B6302B">
            <w:pPr>
              <w:jc w:val="center"/>
            </w:pPr>
          </w:p>
        </w:tc>
        <w:tc>
          <w:tcPr>
            <w:tcW w:w="567" w:type="dxa"/>
          </w:tcPr>
          <w:p w14:paraId="3D5002FC" w14:textId="77777777" w:rsidR="00B104C8" w:rsidRPr="00D91DC6" w:rsidRDefault="00B104C8" w:rsidP="00B6302B">
            <w:pPr>
              <w:jc w:val="center"/>
            </w:pPr>
          </w:p>
        </w:tc>
      </w:tr>
      <w:tr w:rsidR="000747B2" w:rsidRPr="00D91DC6" w14:paraId="3B93FD69" w14:textId="77777777" w:rsidTr="00FC6797">
        <w:tblPrEx>
          <w:tblLook w:val="0000" w:firstRow="0" w:lastRow="0" w:firstColumn="0" w:lastColumn="0" w:noHBand="0" w:noVBand="0"/>
        </w:tblPrEx>
        <w:trPr>
          <w:cantSplit/>
          <w:trHeight w:val="283"/>
        </w:trPr>
        <w:tc>
          <w:tcPr>
            <w:tcW w:w="1984" w:type="dxa"/>
            <w:vMerge/>
            <w:vAlign w:val="center"/>
          </w:tcPr>
          <w:p w14:paraId="32DBE55B" w14:textId="77777777" w:rsidR="000747B2" w:rsidRPr="00C679C3" w:rsidRDefault="000747B2" w:rsidP="00C679C3">
            <w:pPr>
              <w:pStyle w:val="Riferimentinormativi"/>
              <w:ind w:left="34" w:firstLine="0"/>
              <w:rPr>
                <w:sz w:val="16"/>
                <w:szCs w:val="16"/>
              </w:rPr>
            </w:pPr>
          </w:p>
        </w:tc>
        <w:tc>
          <w:tcPr>
            <w:tcW w:w="6520" w:type="dxa"/>
          </w:tcPr>
          <w:p w14:paraId="38FA90E7" w14:textId="77777777" w:rsidR="000747B2" w:rsidRPr="00D91DC6" w:rsidRDefault="000747B2" w:rsidP="0084360C">
            <w:pPr>
              <w:pStyle w:val="Normaletrattino"/>
              <w:ind w:left="460" w:hanging="284"/>
            </w:pPr>
            <w:r w:rsidRPr="00D91DC6">
              <w:t xml:space="preserve">Agenti (compresi quelli cessati dall’incarico), </w:t>
            </w:r>
            <w:r w:rsidRPr="00D91DC6">
              <w:rPr>
                <w:i/>
              </w:rPr>
              <w:t>brokers</w:t>
            </w:r>
            <w:r w:rsidRPr="00D91DC6">
              <w:t xml:space="preserve"> ed altri intermediari di assicurazione, risultanti dai saldi di rendiconto derivanti da operazioni di assicurazione diretta?</w:t>
            </w:r>
          </w:p>
        </w:tc>
        <w:tc>
          <w:tcPr>
            <w:tcW w:w="567" w:type="dxa"/>
            <w:vAlign w:val="center"/>
          </w:tcPr>
          <w:p w14:paraId="7F95B446" w14:textId="40E78346"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31D0C6" w14:textId="0CA3D865"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B2312C5" w14:textId="04B14481"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3F8A29A0" w14:textId="77777777" w:rsidTr="00FC6797">
        <w:tblPrEx>
          <w:tblLook w:val="0000" w:firstRow="0" w:lastRow="0" w:firstColumn="0" w:lastColumn="0" w:noHBand="0" w:noVBand="0"/>
        </w:tblPrEx>
        <w:trPr>
          <w:cantSplit/>
          <w:trHeight w:val="283"/>
        </w:trPr>
        <w:tc>
          <w:tcPr>
            <w:tcW w:w="1984" w:type="dxa"/>
            <w:vMerge/>
            <w:vAlign w:val="center"/>
          </w:tcPr>
          <w:p w14:paraId="376D8A13" w14:textId="77777777" w:rsidR="000747B2" w:rsidRPr="00C679C3" w:rsidRDefault="000747B2" w:rsidP="00C679C3">
            <w:pPr>
              <w:pStyle w:val="Riferimentinormativi"/>
              <w:ind w:left="34" w:firstLine="0"/>
              <w:rPr>
                <w:sz w:val="16"/>
                <w:szCs w:val="16"/>
              </w:rPr>
            </w:pPr>
          </w:p>
        </w:tc>
        <w:tc>
          <w:tcPr>
            <w:tcW w:w="6520" w:type="dxa"/>
          </w:tcPr>
          <w:p w14:paraId="0056C815" w14:textId="77777777" w:rsidR="000747B2" w:rsidRPr="00D91DC6" w:rsidRDefault="000747B2" w:rsidP="0084360C">
            <w:pPr>
              <w:pStyle w:val="Normaletrattino"/>
              <w:ind w:left="460" w:hanging="284"/>
            </w:pPr>
            <w:r w:rsidRPr="00D91DC6">
              <w:t>Agenti subentranti per rivalsa indennizzi corrisposti ad agenti cessati?</w:t>
            </w:r>
          </w:p>
        </w:tc>
        <w:tc>
          <w:tcPr>
            <w:tcW w:w="567" w:type="dxa"/>
            <w:vAlign w:val="center"/>
          </w:tcPr>
          <w:p w14:paraId="1C46848E" w14:textId="1F9DC9FA"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857F488" w14:textId="035A4FBE"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14CEF6E" w14:textId="3AB1F049"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747B2" w:rsidRPr="00D91DC6" w14:paraId="79DCD5F6" w14:textId="77777777" w:rsidTr="00FC6797">
        <w:tblPrEx>
          <w:tblLook w:val="0000" w:firstRow="0" w:lastRow="0" w:firstColumn="0" w:lastColumn="0" w:noHBand="0" w:noVBand="0"/>
        </w:tblPrEx>
        <w:trPr>
          <w:cantSplit/>
          <w:trHeight w:val="283"/>
        </w:trPr>
        <w:tc>
          <w:tcPr>
            <w:tcW w:w="1984" w:type="dxa"/>
            <w:vMerge/>
            <w:vAlign w:val="center"/>
          </w:tcPr>
          <w:p w14:paraId="326BB0B9" w14:textId="77777777" w:rsidR="000747B2" w:rsidRPr="00C679C3" w:rsidRDefault="000747B2" w:rsidP="00C679C3">
            <w:pPr>
              <w:pStyle w:val="Riferimentinormativi"/>
              <w:ind w:left="34" w:firstLine="0"/>
              <w:rPr>
                <w:sz w:val="16"/>
                <w:szCs w:val="16"/>
              </w:rPr>
            </w:pPr>
          </w:p>
        </w:tc>
        <w:tc>
          <w:tcPr>
            <w:tcW w:w="6520" w:type="dxa"/>
          </w:tcPr>
          <w:p w14:paraId="68677BA0" w14:textId="77777777" w:rsidR="000747B2" w:rsidRPr="00D91DC6" w:rsidRDefault="000747B2" w:rsidP="0084360C">
            <w:pPr>
              <w:pStyle w:val="Normaletrattino"/>
              <w:ind w:left="460" w:hanging="284"/>
            </w:pPr>
            <w:r w:rsidRPr="00D91DC6">
              <w:t>Agenti per contributi alla Cassa pensione agenti professionisti ed alla Cassa previdenza agenti?</w:t>
            </w:r>
          </w:p>
        </w:tc>
        <w:tc>
          <w:tcPr>
            <w:tcW w:w="567" w:type="dxa"/>
            <w:vAlign w:val="center"/>
          </w:tcPr>
          <w:p w14:paraId="64FEA1D5" w14:textId="575BE634"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7935A1F" w14:textId="7B9B2FE1"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AF526C4" w14:textId="0B88C686" w:rsidR="000747B2" w:rsidRPr="00D91DC6" w:rsidRDefault="000747B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3161DA85" w14:textId="77777777" w:rsidTr="003E10D0">
        <w:tblPrEx>
          <w:tblLook w:val="0000" w:firstRow="0" w:lastRow="0" w:firstColumn="0" w:lastColumn="0" w:noHBand="0" w:noVBand="0"/>
        </w:tblPrEx>
        <w:trPr>
          <w:cantSplit/>
          <w:trHeight w:val="283"/>
        </w:trPr>
        <w:tc>
          <w:tcPr>
            <w:tcW w:w="1984" w:type="dxa"/>
            <w:vMerge/>
            <w:vAlign w:val="center"/>
          </w:tcPr>
          <w:p w14:paraId="28093761"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049E4534" w14:textId="77777777" w:rsidR="00B104C8" w:rsidRPr="00D91DC6" w:rsidRDefault="00B104C8" w:rsidP="009124AE">
            <w:pPr>
              <w:pStyle w:val="Titolotesto3"/>
            </w:pPr>
            <w:r w:rsidRPr="00D91DC6">
              <w:t xml:space="preserve">E.I.3 Compagnie conti correnti </w:t>
            </w:r>
          </w:p>
        </w:tc>
        <w:tc>
          <w:tcPr>
            <w:tcW w:w="567" w:type="dxa"/>
            <w:shd w:val="clear" w:color="auto" w:fill="auto"/>
          </w:tcPr>
          <w:p w14:paraId="46D1A1E0" w14:textId="77777777" w:rsidR="00B104C8" w:rsidRPr="00D91DC6" w:rsidRDefault="00B104C8" w:rsidP="00B6302B">
            <w:pPr>
              <w:jc w:val="center"/>
            </w:pPr>
          </w:p>
        </w:tc>
        <w:tc>
          <w:tcPr>
            <w:tcW w:w="567" w:type="dxa"/>
            <w:shd w:val="clear" w:color="auto" w:fill="auto"/>
          </w:tcPr>
          <w:p w14:paraId="733BDAE0" w14:textId="77777777" w:rsidR="00B104C8" w:rsidRPr="00D91DC6" w:rsidRDefault="00B104C8" w:rsidP="00B6302B">
            <w:pPr>
              <w:jc w:val="center"/>
            </w:pPr>
          </w:p>
        </w:tc>
        <w:tc>
          <w:tcPr>
            <w:tcW w:w="567" w:type="dxa"/>
            <w:shd w:val="clear" w:color="auto" w:fill="auto"/>
          </w:tcPr>
          <w:p w14:paraId="5A48AEAC" w14:textId="77777777" w:rsidR="00B104C8" w:rsidRPr="00D91DC6" w:rsidRDefault="00B104C8" w:rsidP="00B6302B">
            <w:pPr>
              <w:jc w:val="center"/>
            </w:pPr>
          </w:p>
        </w:tc>
      </w:tr>
      <w:tr w:rsidR="00B104C8" w:rsidRPr="00D91DC6" w14:paraId="66304EF2" w14:textId="77777777" w:rsidTr="003E10D0">
        <w:tblPrEx>
          <w:tblLook w:val="0000" w:firstRow="0" w:lastRow="0" w:firstColumn="0" w:lastColumn="0" w:noHBand="0" w:noVBand="0"/>
        </w:tblPrEx>
        <w:trPr>
          <w:cantSplit/>
          <w:trHeight w:val="283"/>
        </w:trPr>
        <w:tc>
          <w:tcPr>
            <w:tcW w:w="1984" w:type="dxa"/>
            <w:vMerge/>
            <w:vAlign w:val="center"/>
          </w:tcPr>
          <w:p w14:paraId="1208F896" w14:textId="77777777" w:rsidR="00B104C8" w:rsidRPr="00C679C3" w:rsidRDefault="00B104C8" w:rsidP="00C679C3">
            <w:pPr>
              <w:pStyle w:val="Riferimentinormativi"/>
              <w:ind w:left="34" w:firstLine="0"/>
              <w:rPr>
                <w:sz w:val="16"/>
                <w:szCs w:val="16"/>
              </w:rPr>
            </w:pPr>
          </w:p>
        </w:tc>
        <w:tc>
          <w:tcPr>
            <w:tcW w:w="6520" w:type="dxa"/>
          </w:tcPr>
          <w:p w14:paraId="7D3544EA" w14:textId="77777777" w:rsidR="00B104C8" w:rsidRPr="00D91DC6" w:rsidRDefault="00B104C8" w:rsidP="00B0567B">
            <w:r w:rsidRPr="00D91DC6">
              <w:t>Il conto comprende, tra l’altro, i crediti risultanti dai saldi dei conti correnti per:</w:t>
            </w:r>
          </w:p>
        </w:tc>
        <w:tc>
          <w:tcPr>
            <w:tcW w:w="567" w:type="dxa"/>
          </w:tcPr>
          <w:p w14:paraId="7FA1CE93" w14:textId="77777777" w:rsidR="00B104C8" w:rsidRPr="00D91DC6" w:rsidRDefault="00B104C8" w:rsidP="00B6302B">
            <w:pPr>
              <w:jc w:val="center"/>
            </w:pPr>
          </w:p>
        </w:tc>
        <w:tc>
          <w:tcPr>
            <w:tcW w:w="567" w:type="dxa"/>
          </w:tcPr>
          <w:p w14:paraId="7D7ECA1F" w14:textId="77777777" w:rsidR="00B104C8" w:rsidRPr="00D91DC6" w:rsidRDefault="00B104C8" w:rsidP="00B6302B">
            <w:pPr>
              <w:jc w:val="center"/>
            </w:pPr>
          </w:p>
        </w:tc>
        <w:tc>
          <w:tcPr>
            <w:tcW w:w="567" w:type="dxa"/>
          </w:tcPr>
          <w:p w14:paraId="041CF6AF" w14:textId="77777777" w:rsidR="00B104C8" w:rsidRPr="00D91DC6" w:rsidRDefault="00B104C8" w:rsidP="00B6302B">
            <w:pPr>
              <w:jc w:val="center"/>
            </w:pPr>
          </w:p>
        </w:tc>
      </w:tr>
      <w:tr w:rsidR="003416A4" w:rsidRPr="00D91DC6" w14:paraId="3D7CF4B2" w14:textId="77777777" w:rsidTr="00FC6797">
        <w:tblPrEx>
          <w:tblLook w:val="0000" w:firstRow="0" w:lastRow="0" w:firstColumn="0" w:lastColumn="0" w:noHBand="0" w:noVBand="0"/>
        </w:tblPrEx>
        <w:trPr>
          <w:cantSplit/>
          <w:trHeight w:val="269"/>
        </w:trPr>
        <w:tc>
          <w:tcPr>
            <w:tcW w:w="1984" w:type="dxa"/>
            <w:vMerge/>
            <w:vAlign w:val="center"/>
          </w:tcPr>
          <w:p w14:paraId="66517CAB" w14:textId="77777777" w:rsidR="003416A4" w:rsidRPr="00C679C3" w:rsidRDefault="003416A4" w:rsidP="00C679C3">
            <w:pPr>
              <w:pStyle w:val="Riferimentinormativi"/>
              <w:ind w:left="34" w:firstLine="0"/>
              <w:rPr>
                <w:sz w:val="16"/>
                <w:szCs w:val="16"/>
              </w:rPr>
            </w:pPr>
          </w:p>
        </w:tc>
        <w:tc>
          <w:tcPr>
            <w:tcW w:w="6520" w:type="dxa"/>
          </w:tcPr>
          <w:p w14:paraId="5F289565" w14:textId="77777777" w:rsidR="003416A4" w:rsidRPr="00D91DC6" w:rsidRDefault="003416A4" w:rsidP="0084360C">
            <w:pPr>
              <w:pStyle w:val="Normaletrattino"/>
              <w:ind w:left="460" w:hanging="284"/>
            </w:pPr>
            <w:r w:rsidRPr="00D91DC6">
              <w:t>Rapporti di coassicurazione?</w:t>
            </w:r>
          </w:p>
        </w:tc>
        <w:tc>
          <w:tcPr>
            <w:tcW w:w="567" w:type="dxa"/>
            <w:vAlign w:val="center"/>
          </w:tcPr>
          <w:p w14:paraId="32F82566" w14:textId="360F8103"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4BF8E7F" w14:textId="0BD52EE1"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3CA932C" w14:textId="0C74189A"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E3B2BA8" w14:textId="77777777" w:rsidTr="00FC6797">
        <w:tblPrEx>
          <w:tblLook w:val="0000" w:firstRow="0" w:lastRow="0" w:firstColumn="0" w:lastColumn="0" w:noHBand="0" w:noVBand="0"/>
        </w:tblPrEx>
        <w:trPr>
          <w:cantSplit/>
          <w:trHeight w:val="283"/>
        </w:trPr>
        <w:tc>
          <w:tcPr>
            <w:tcW w:w="1984" w:type="dxa"/>
            <w:vMerge/>
            <w:vAlign w:val="center"/>
          </w:tcPr>
          <w:p w14:paraId="7DC43849" w14:textId="77777777" w:rsidR="003416A4" w:rsidRPr="00C679C3" w:rsidRDefault="003416A4" w:rsidP="00C679C3">
            <w:pPr>
              <w:pStyle w:val="Riferimentinormativi"/>
              <w:ind w:left="34" w:firstLine="0"/>
              <w:rPr>
                <w:sz w:val="16"/>
                <w:szCs w:val="16"/>
              </w:rPr>
            </w:pPr>
          </w:p>
        </w:tc>
        <w:tc>
          <w:tcPr>
            <w:tcW w:w="6520" w:type="dxa"/>
          </w:tcPr>
          <w:p w14:paraId="6BB050BD" w14:textId="77777777" w:rsidR="003416A4" w:rsidRPr="00D91DC6" w:rsidRDefault="003416A4" w:rsidP="0084360C">
            <w:pPr>
              <w:pStyle w:val="Normaletrattino"/>
              <w:ind w:left="460" w:hanging="284"/>
            </w:pPr>
            <w:r w:rsidRPr="00D91DC6">
              <w:t>Rapporti derivanti dalla Convenzione tra Assicuratori per il Risarcimento Diretto (CARD)?</w:t>
            </w:r>
          </w:p>
        </w:tc>
        <w:tc>
          <w:tcPr>
            <w:tcW w:w="567" w:type="dxa"/>
            <w:vAlign w:val="center"/>
          </w:tcPr>
          <w:p w14:paraId="66164530" w14:textId="5CE07B86"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F693D3E" w14:textId="2AEFAAA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35F6891" w14:textId="4771D25B"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FC69B2C" w14:textId="77777777" w:rsidTr="00FC6797">
        <w:tblPrEx>
          <w:tblLook w:val="0000" w:firstRow="0" w:lastRow="0" w:firstColumn="0" w:lastColumn="0" w:noHBand="0" w:noVBand="0"/>
        </w:tblPrEx>
        <w:trPr>
          <w:cantSplit/>
          <w:trHeight w:val="283"/>
        </w:trPr>
        <w:tc>
          <w:tcPr>
            <w:tcW w:w="1984" w:type="dxa"/>
            <w:vMerge/>
            <w:vAlign w:val="center"/>
          </w:tcPr>
          <w:p w14:paraId="3F06D9F2" w14:textId="77777777" w:rsidR="003416A4" w:rsidRPr="00C679C3" w:rsidRDefault="003416A4" w:rsidP="00C679C3">
            <w:pPr>
              <w:pStyle w:val="Riferimentinormativi"/>
              <w:ind w:left="34" w:firstLine="0"/>
              <w:rPr>
                <w:sz w:val="16"/>
                <w:szCs w:val="16"/>
              </w:rPr>
            </w:pPr>
          </w:p>
        </w:tc>
        <w:tc>
          <w:tcPr>
            <w:tcW w:w="6520" w:type="dxa"/>
          </w:tcPr>
          <w:p w14:paraId="04E3F3F5" w14:textId="77777777" w:rsidR="003416A4" w:rsidRPr="00D91DC6" w:rsidRDefault="003416A4" w:rsidP="0084360C">
            <w:pPr>
              <w:pStyle w:val="Normaletrattino"/>
              <w:ind w:left="460" w:hanging="284"/>
            </w:pPr>
            <w:r w:rsidRPr="00D91DC6">
              <w:t>Rapporti posti in essere con altre imprese di assicurazione per prestazioni di servizi?</w:t>
            </w:r>
          </w:p>
        </w:tc>
        <w:tc>
          <w:tcPr>
            <w:tcW w:w="567" w:type="dxa"/>
            <w:vAlign w:val="center"/>
          </w:tcPr>
          <w:p w14:paraId="3812A5B7" w14:textId="749FCE2A"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E6C41A9" w14:textId="31B50AA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1FC49D" w14:textId="0967A4E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A5C9F18" w14:textId="77777777" w:rsidTr="00FC6797">
        <w:tblPrEx>
          <w:tblLook w:val="0000" w:firstRow="0" w:lastRow="0" w:firstColumn="0" w:lastColumn="0" w:noHBand="0" w:noVBand="0"/>
        </w:tblPrEx>
        <w:trPr>
          <w:cantSplit/>
          <w:trHeight w:val="283"/>
        </w:trPr>
        <w:tc>
          <w:tcPr>
            <w:tcW w:w="1984" w:type="dxa"/>
            <w:vMerge/>
            <w:vAlign w:val="center"/>
          </w:tcPr>
          <w:p w14:paraId="513B9C2F" w14:textId="77777777" w:rsidR="003416A4" w:rsidRPr="00C679C3" w:rsidRDefault="003416A4" w:rsidP="00C679C3">
            <w:pPr>
              <w:pStyle w:val="Riferimentinormativi"/>
              <w:ind w:left="34" w:firstLine="0"/>
              <w:rPr>
                <w:sz w:val="16"/>
                <w:szCs w:val="16"/>
              </w:rPr>
            </w:pPr>
          </w:p>
        </w:tc>
        <w:tc>
          <w:tcPr>
            <w:tcW w:w="6520" w:type="dxa"/>
          </w:tcPr>
          <w:p w14:paraId="76E38F90" w14:textId="77777777" w:rsidR="003416A4" w:rsidRPr="00D91DC6" w:rsidRDefault="003416A4" w:rsidP="00B0567B">
            <w:r w:rsidRPr="00D91DC6">
              <w:t>Tutti i crediti ed i debiti di conto corrente di pronta liquidità verso la stessa controparte sono compensati?</w:t>
            </w:r>
          </w:p>
        </w:tc>
        <w:tc>
          <w:tcPr>
            <w:tcW w:w="567" w:type="dxa"/>
            <w:vAlign w:val="center"/>
          </w:tcPr>
          <w:p w14:paraId="13077503" w14:textId="682F11A1"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020A492" w14:textId="70C43F27"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F563C86" w14:textId="33B7AA10"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1DE7693" w14:textId="77777777" w:rsidTr="00FC6797">
        <w:tblPrEx>
          <w:tblLook w:val="0000" w:firstRow="0" w:lastRow="0" w:firstColumn="0" w:lastColumn="0" w:noHBand="0" w:noVBand="0"/>
        </w:tblPrEx>
        <w:trPr>
          <w:cantSplit/>
          <w:trHeight w:val="283"/>
        </w:trPr>
        <w:tc>
          <w:tcPr>
            <w:tcW w:w="1984" w:type="dxa"/>
            <w:vMerge/>
            <w:vAlign w:val="center"/>
          </w:tcPr>
          <w:p w14:paraId="5E504152" w14:textId="77777777" w:rsidR="003416A4" w:rsidRPr="00C679C3" w:rsidRDefault="003416A4" w:rsidP="00C679C3">
            <w:pPr>
              <w:pStyle w:val="Riferimentinormativi"/>
              <w:ind w:left="34" w:firstLine="0"/>
              <w:rPr>
                <w:sz w:val="16"/>
                <w:szCs w:val="16"/>
              </w:rPr>
            </w:pPr>
          </w:p>
        </w:tc>
        <w:tc>
          <w:tcPr>
            <w:tcW w:w="6520" w:type="dxa"/>
          </w:tcPr>
          <w:p w14:paraId="47E6CC51" w14:textId="77777777" w:rsidR="003416A4" w:rsidRPr="00D91DC6" w:rsidRDefault="003416A4" w:rsidP="00B0567B">
            <w:r w:rsidRPr="00D91DC6">
              <w:t>Il risultato di tale compensazione è iscritto tra i crediti o i debiti in relazione al segno?</w:t>
            </w:r>
          </w:p>
        </w:tc>
        <w:tc>
          <w:tcPr>
            <w:tcW w:w="567" w:type="dxa"/>
            <w:vAlign w:val="center"/>
          </w:tcPr>
          <w:p w14:paraId="7C391DFB" w14:textId="2803FB0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6402F3A" w14:textId="3BC340B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760A673" w14:textId="4C96BD9E"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081309D5" w14:textId="77777777" w:rsidTr="003E10D0">
        <w:tblPrEx>
          <w:tblLook w:val="0000" w:firstRow="0" w:lastRow="0" w:firstColumn="0" w:lastColumn="0" w:noHBand="0" w:noVBand="0"/>
        </w:tblPrEx>
        <w:trPr>
          <w:cantSplit/>
          <w:trHeight w:val="283"/>
        </w:trPr>
        <w:tc>
          <w:tcPr>
            <w:tcW w:w="1984" w:type="dxa"/>
            <w:vMerge/>
            <w:vAlign w:val="center"/>
          </w:tcPr>
          <w:p w14:paraId="3E77B55A"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11751045" w14:textId="77777777" w:rsidR="00B104C8" w:rsidRPr="00D91DC6" w:rsidRDefault="00B104C8" w:rsidP="009124AE">
            <w:pPr>
              <w:pStyle w:val="Titolotesto3"/>
            </w:pPr>
            <w:r w:rsidRPr="00D91DC6">
              <w:t xml:space="preserve">E.I.4 Assicurati e terzi per somme da recuperare </w:t>
            </w:r>
          </w:p>
        </w:tc>
        <w:tc>
          <w:tcPr>
            <w:tcW w:w="567" w:type="dxa"/>
            <w:shd w:val="clear" w:color="auto" w:fill="auto"/>
          </w:tcPr>
          <w:p w14:paraId="52FDE0FC" w14:textId="77777777" w:rsidR="00B104C8" w:rsidRPr="00D91DC6" w:rsidRDefault="00B104C8" w:rsidP="00B6302B">
            <w:pPr>
              <w:jc w:val="center"/>
            </w:pPr>
          </w:p>
        </w:tc>
        <w:tc>
          <w:tcPr>
            <w:tcW w:w="567" w:type="dxa"/>
            <w:shd w:val="clear" w:color="auto" w:fill="auto"/>
          </w:tcPr>
          <w:p w14:paraId="70AD0D0B" w14:textId="77777777" w:rsidR="00B104C8" w:rsidRPr="00D91DC6" w:rsidRDefault="00B104C8" w:rsidP="00B6302B">
            <w:pPr>
              <w:jc w:val="center"/>
            </w:pPr>
          </w:p>
        </w:tc>
        <w:tc>
          <w:tcPr>
            <w:tcW w:w="567" w:type="dxa"/>
            <w:shd w:val="clear" w:color="auto" w:fill="auto"/>
          </w:tcPr>
          <w:p w14:paraId="39DA559C" w14:textId="77777777" w:rsidR="00B104C8" w:rsidRPr="00D91DC6" w:rsidRDefault="00B104C8" w:rsidP="00B6302B">
            <w:pPr>
              <w:jc w:val="center"/>
            </w:pPr>
          </w:p>
        </w:tc>
      </w:tr>
      <w:tr w:rsidR="003416A4" w:rsidRPr="00D91DC6" w14:paraId="33F90396" w14:textId="77777777" w:rsidTr="00FC6797">
        <w:tblPrEx>
          <w:tblLook w:val="0000" w:firstRow="0" w:lastRow="0" w:firstColumn="0" w:lastColumn="0" w:noHBand="0" w:noVBand="0"/>
        </w:tblPrEx>
        <w:trPr>
          <w:cantSplit/>
          <w:trHeight w:val="283"/>
        </w:trPr>
        <w:tc>
          <w:tcPr>
            <w:tcW w:w="1984" w:type="dxa"/>
            <w:vMerge/>
            <w:vAlign w:val="center"/>
          </w:tcPr>
          <w:p w14:paraId="5D6CE0C8" w14:textId="77777777" w:rsidR="003416A4" w:rsidRPr="00C679C3" w:rsidRDefault="003416A4" w:rsidP="00C679C3">
            <w:pPr>
              <w:pStyle w:val="Riferimentinormativi"/>
              <w:ind w:left="34" w:firstLine="0"/>
              <w:rPr>
                <w:sz w:val="16"/>
                <w:szCs w:val="16"/>
              </w:rPr>
            </w:pPr>
          </w:p>
        </w:tc>
        <w:tc>
          <w:tcPr>
            <w:tcW w:w="6520" w:type="dxa"/>
          </w:tcPr>
          <w:p w14:paraId="34F83F89" w14:textId="77777777" w:rsidR="003416A4" w:rsidRPr="00D91DC6" w:rsidRDefault="003416A4" w:rsidP="00B0567B">
            <w:r w:rsidRPr="00D91DC6">
              <w:t>Il conto accoglie i recuperi da effettuarsi, sulla base delle condizioni contrattuali, nei confronti di assicurati o di terzi relativamente a sinistri per i quali sia stato effettuato il pagamento dell’indennizzo? E’ data evidenza separata, in appositi sottoconti dei crediti derivanti da salvataggio o surrogazione?</w:t>
            </w:r>
          </w:p>
        </w:tc>
        <w:tc>
          <w:tcPr>
            <w:tcW w:w="567" w:type="dxa"/>
            <w:vAlign w:val="center"/>
          </w:tcPr>
          <w:p w14:paraId="32AA2D4F" w14:textId="0314882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598EE90" w14:textId="45B83CD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704F35D" w14:textId="4803344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1AF95D33" w14:textId="77777777" w:rsidTr="003E10D0">
        <w:tblPrEx>
          <w:tblLook w:val="0000" w:firstRow="0" w:lastRow="0" w:firstColumn="0" w:lastColumn="0" w:noHBand="0" w:noVBand="0"/>
        </w:tblPrEx>
        <w:trPr>
          <w:cantSplit/>
          <w:trHeight w:val="283"/>
        </w:trPr>
        <w:tc>
          <w:tcPr>
            <w:tcW w:w="1984" w:type="dxa"/>
            <w:vMerge/>
            <w:vAlign w:val="center"/>
          </w:tcPr>
          <w:p w14:paraId="730B724C"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192CC187" w14:textId="77777777" w:rsidR="00B104C8" w:rsidRPr="00D91DC6" w:rsidRDefault="00B104C8" w:rsidP="009124AE">
            <w:pPr>
              <w:pStyle w:val="Titolotesto3"/>
            </w:pPr>
            <w:r w:rsidRPr="00D91DC6">
              <w:t xml:space="preserve">E.II Crediti derivanti da operazioni di riassicurazione nei confronti di: </w:t>
            </w:r>
          </w:p>
        </w:tc>
        <w:tc>
          <w:tcPr>
            <w:tcW w:w="567" w:type="dxa"/>
            <w:shd w:val="clear" w:color="auto" w:fill="auto"/>
          </w:tcPr>
          <w:p w14:paraId="65090B84" w14:textId="77777777" w:rsidR="00B104C8" w:rsidRPr="00D91DC6" w:rsidRDefault="00B104C8" w:rsidP="00B6302B">
            <w:pPr>
              <w:jc w:val="center"/>
            </w:pPr>
          </w:p>
        </w:tc>
        <w:tc>
          <w:tcPr>
            <w:tcW w:w="567" w:type="dxa"/>
            <w:shd w:val="clear" w:color="auto" w:fill="auto"/>
          </w:tcPr>
          <w:p w14:paraId="270BBEFD" w14:textId="77777777" w:rsidR="00B104C8" w:rsidRPr="00D91DC6" w:rsidRDefault="00B104C8" w:rsidP="00B6302B">
            <w:pPr>
              <w:jc w:val="center"/>
            </w:pPr>
          </w:p>
        </w:tc>
        <w:tc>
          <w:tcPr>
            <w:tcW w:w="567" w:type="dxa"/>
            <w:shd w:val="clear" w:color="auto" w:fill="auto"/>
          </w:tcPr>
          <w:p w14:paraId="08AAC94E" w14:textId="77777777" w:rsidR="00B104C8" w:rsidRPr="00D91DC6" w:rsidRDefault="00B104C8" w:rsidP="00B6302B">
            <w:pPr>
              <w:jc w:val="center"/>
            </w:pPr>
          </w:p>
        </w:tc>
      </w:tr>
      <w:tr w:rsidR="00B104C8" w:rsidRPr="00D91DC6" w14:paraId="286F8D19" w14:textId="77777777" w:rsidTr="003E10D0">
        <w:tblPrEx>
          <w:tblLook w:val="0000" w:firstRow="0" w:lastRow="0" w:firstColumn="0" w:lastColumn="0" w:noHBand="0" w:noVBand="0"/>
        </w:tblPrEx>
        <w:trPr>
          <w:cantSplit/>
          <w:trHeight w:val="283"/>
        </w:trPr>
        <w:tc>
          <w:tcPr>
            <w:tcW w:w="1984" w:type="dxa"/>
            <w:vMerge/>
            <w:vAlign w:val="center"/>
          </w:tcPr>
          <w:p w14:paraId="6B793947"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24974B23" w14:textId="77777777" w:rsidR="00B104C8" w:rsidRPr="00D91DC6" w:rsidRDefault="00B104C8" w:rsidP="003A5ACF">
            <w:pPr>
              <w:pStyle w:val="Titolotesto4"/>
            </w:pPr>
            <w:r w:rsidRPr="00D91DC6">
              <w:t>1. Compagnie di assicurazione e riassicurazione</w:t>
            </w:r>
          </w:p>
        </w:tc>
        <w:tc>
          <w:tcPr>
            <w:tcW w:w="567" w:type="dxa"/>
            <w:shd w:val="clear" w:color="auto" w:fill="auto"/>
          </w:tcPr>
          <w:p w14:paraId="5B2A3862" w14:textId="77777777" w:rsidR="00B104C8" w:rsidRPr="00D91DC6" w:rsidRDefault="00B104C8" w:rsidP="00B6302B">
            <w:pPr>
              <w:jc w:val="center"/>
            </w:pPr>
          </w:p>
        </w:tc>
        <w:tc>
          <w:tcPr>
            <w:tcW w:w="567" w:type="dxa"/>
            <w:shd w:val="clear" w:color="auto" w:fill="auto"/>
          </w:tcPr>
          <w:p w14:paraId="7DC1EA0E" w14:textId="77777777" w:rsidR="00B104C8" w:rsidRPr="00D91DC6" w:rsidRDefault="00B104C8" w:rsidP="00B6302B">
            <w:pPr>
              <w:jc w:val="center"/>
            </w:pPr>
          </w:p>
        </w:tc>
        <w:tc>
          <w:tcPr>
            <w:tcW w:w="567" w:type="dxa"/>
            <w:shd w:val="clear" w:color="auto" w:fill="auto"/>
          </w:tcPr>
          <w:p w14:paraId="133D0EDA" w14:textId="77777777" w:rsidR="00B104C8" w:rsidRPr="00D91DC6" w:rsidRDefault="00B104C8" w:rsidP="00B6302B">
            <w:pPr>
              <w:jc w:val="center"/>
            </w:pPr>
          </w:p>
        </w:tc>
      </w:tr>
      <w:tr w:rsidR="003416A4" w:rsidRPr="00D91DC6" w14:paraId="1749DF66" w14:textId="77777777" w:rsidTr="00FC6797">
        <w:tblPrEx>
          <w:tblLook w:val="0000" w:firstRow="0" w:lastRow="0" w:firstColumn="0" w:lastColumn="0" w:noHBand="0" w:noVBand="0"/>
        </w:tblPrEx>
        <w:trPr>
          <w:cantSplit/>
          <w:trHeight w:val="283"/>
        </w:trPr>
        <w:tc>
          <w:tcPr>
            <w:tcW w:w="1984" w:type="dxa"/>
            <w:vMerge/>
            <w:vAlign w:val="center"/>
          </w:tcPr>
          <w:p w14:paraId="5A84D1FF" w14:textId="77777777" w:rsidR="003416A4" w:rsidRPr="00C679C3" w:rsidRDefault="003416A4" w:rsidP="00C679C3">
            <w:pPr>
              <w:pStyle w:val="Riferimentinormativi"/>
              <w:ind w:left="34" w:firstLine="0"/>
              <w:rPr>
                <w:sz w:val="16"/>
                <w:szCs w:val="16"/>
              </w:rPr>
            </w:pPr>
          </w:p>
        </w:tc>
        <w:tc>
          <w:tcPr>
            <w:tcW w:w="6520" w:type="dxa"/>
          </w:tcPr>
          <w:p w14:paraId="3478FC47" w14:textId="77777777" w:rsidR="003416A4" w:rsidRPr="00D91DC6" w:rsidRDefault="003416A4" w:rsidP="00B0567B">
            <w:r w:rsidRPr="00D91DC6">
              <w:t>Il conto accoglie i crediti risultanti dai saldi dei conti correnti accesi nei confronti di imprese di assicurazione e riassicurazione?</w:t>
            </w:r>
          </w:p>
        </w:tc>
        <w:tc>
          <w:tcPr>
            <w:tcW w:w="567" w:type="dxa"/>
            <w:vAlign w:val="center"/>
          </w:tcPr>
          <w:p w14:paraId="20730510" w14:textId="5A6C67C7"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960569" w14:textId="0BD63375"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15A7BBD" w14:textId="3380D42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E187FC6" w14:textId="77777777" w:rsidTr="00FC6797">
        <w:tblPrEx>
          <w:tblLook w:val="0000" w:firstRow="0" w:lastRow="0" w:firstColumn="0" w:lastColumn="0" w:noHBand="0" w:noVBand="0"/>
        </w:tblPrEx>
        <w:trPr>
          <w:cantSplit/>
          <w:trHeight w:val="283"/>
        </w:trPr>
        <w:tc>
          <w:tcPr>
            <w:tcW w:w="1984" w:type="dxa"/>
            <w:vMerge/>
            <w:vAlign w:val="center"/>
          </w:tcPr>
          <w:p w14:paraId="080C0873" w14:textId="77777777" w:rsidR="003416A4" w:rsidRPr="00C679C3" w:rsidRDefault="003416A4" w:rsidP="00C679C3">
            <w:pPr>
              <w:pStyle w:val="Riferimentinormativi"/>
              <w:ind w:left="34" w:firstLine="0"/>
              <w:rPr>
                <w:sz w:val="16"/>
                <w:szCs w:val="16"/>
              </w:rPr>
            </w:pPr>
          </w:p>
        </w:tc>
        <w:tc>
          <w:tcPr>
            <w:tcW w:w="6520" w:type="dxa"/>
          </w:tcPr>
          <w:p w14:paraId="50ACE6B0" w14:textId="77777777" w:rsidR="003416A4" w:rsidRPr="00D91DC6" w:rsidRDefault="003416A4" w:rsidP="00B0567B">
            <w:r w:rsidRPr="00D91DC6">
              <w:t>I crediti e i debiti di conto corrente di pronta liquidità verso la stessa controparte sono compensati?</w:t>
            </w:r>
          </w:p>
        </w:tc>
        <w:tc>
          <w:tcPr>
            <w:tcW w:w="567" w:type="dxa"/>
            <w:vAlign w:val="center"/>
          </w:tcPr>
          <w:p w14:paraId="141ACFA6" w14:textId="70572B3D"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39CC162" w14:textId="5B22ABE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FB3C1A5" w14:textId="5C29E0E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4C3E6C3" w14:textId="77777777" w:rsidTr="00FC6797">
        <w:tblPrEx>
          <w:tblLook w:val="0000" w:firstRow="0" w:lastRow="0" w:firstColumn="0" w:lastColumn="0" w:noHBand="0" w:noVBand="0"/>
        </w:tblPrEx>
        <w:trPr>
          <w:cantSplit/>
          <w:trHeight w:val="283"/>
        </w:trPr>
        <w:tc>
          <w:tcPr>
            <w:tcW w:w="1984" w:type="dxa"/>
            <w:vMerge/>
            <w:vAlign w:val="center"/>
          </w:tcPr>
          <w:p w14:paraId="0CEACEE9" w14:textId="77777777" w:rsidR="003416A4" w:rsidRPr="00C679C3" w:rsidRDefault="003416A4" w:rsidP="00C679C3">
            <w:pPr>
              <w:pStyle w:val="Riferimentinormativi"/>
              <w:ind w:left="34" w:firstLine="0"/>
              <w:rPr>
                <w:sz w:val="16"/>
                <w:szCs w:val="16"/>
              </w:rPr>
            </w:pPr>
          </w:p>
        </w:tc>
        <w:tc>
          <w:tcPr>
            <w:tcW w:w="6520" w:type="dxa"/>
          </w:tcPr>
          <w:p w14:paraId="27107D6A" w14:textId="77777777" w:rsidR="003416A4" w:rsidRPr="00D91DC6" w:rsidRDefault="003416A4" w:rsidP="00B0567B">
            <w:r w:rsidRPr="00D91DC6">
              <w:t>Il risultato di tale compensazione è iscritto tra i crediti ed i debiti in relazione al segno?</w:t>
            </w:r>
          </w:p>
        </w:tc>
        <w:tc>
          <w:tcPr>
            <w:tcW w:w="567" w:type="dxa"/>
            <w:vAlign w:val="center"/>
          </w:tcPr>
          <w:p w14:paraId="3EA80AE6" w14:textId="4DA7221E"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FB6E6A8" w14:textId="1FD4A4F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6BB9159" w14:textId="3BC8E621"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1DE8D3B3" w14:textId="77777777" w:rsidTr="003E10D0">
        <w:tblPrEx>
          <w:tblLook w:val="0000" w:firstRow="0" w:lastRow="0" w:firstColumn="0" w:lastColumn="0" w:noHBand="0" w:noVBand="0"/>
        </w:tblPrEx>
        <w:trPr>
          <w:cantSplit/>
          <w:trHeight w:val="283"/>
        </w:trPr>
        <w:tc>
          <w:tcPr>
            <w:tcW w:w="1984" w:type="dxa"/>
            <w:vMerge/>
            <w:vAlign w:val="center"/>
          </w:tcPr>
          <w:p w14:paraId="7A78A219"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00EFA26E" w14:textId="77777777" w:rsidR="00B104C8" w:rsidRPr="00D91DC6" w:rsidRDefault="00B104C8" w:rsidP="003A5ACF">
            <w:pPr>
              <w:pStyle w:val="Titolotesto4"/>
            </w:pPr>
            <w:r w:rsidRPr="00D91DC6">
              <w:t xml:space="preserve">2. Intermediari di riassicurazione </w:t>
            </w:r>
          </w:p>
        </w:tc>
        <w:tc>
          <w:tcPr>
            <w:tcW w:w="567" w:type="dxa"/>
            <w:shd w:val="clear" w:color="auto" w:fill="auto"/>
          </w:tcPr>
          <w:p w14:paraId="0437077E" w14:textId="77777777" w:rsidR="00B104C8" w:rsidRPr="00D91DC6" w:rsidRDefault="00B104C8" w:rsidP="00B6302B">
            <w:pPr>
              <w:jc w:val="center"/>
              <w:rPr>
                <w:i/>
              </w:rPr>
            </w:pPr>
          </w:p>
        </w:tc>
        <w:tc>
          <w:tcPr>
            <w:tcW w:w="567" w:type="dxa"/>
            <w:shd w:val="clear" w:color="auto" w:fill="auto"/>
          </w:tcPr>
          <w:p w14:paraId="4E2722B9" w14:textId="77777777" w:rsidR="00B104C8" w:rsidRPr="00D91DC6" w:rsidRDefault="00B104C8" w:rsidP="00B6302B">
            <w:pPr>
              <w:jc w:val="center"/>
              <w:rPr>
                <w:i/>
              </w:rPr>
            </w:pPr>
          </w:p>
        </w:tc>
        <w:tc>
          <w:tcPr>
            <w:tcW w:w="567" w:type="dxa"/>
            <w:shd w:val="clear" w:color="auto" w:fill="auto"/>
          </w:tcPr>
          <w:p w14:paraId="4E6BF026" w14:textId="77777777" w:rsidR="00B104C8" w:rsidRPr="00D91DC6" w:rsidRDefault="00B104C8" w:rsidP="00B6302B">
            <w:pPr>
              <w:jc w:val="center"/>
              <w:rPr>
                <w:i/>
              </w:rPr>
            </w:pPr>
          </w:p>
        </w:tc>
      </w:tr>
      <w:tr w:rsidR="003416A4" w:rsidRPr="00D91DC6" w14:paraId="7DC15CF0" w14:textId="77777777" w:rsidTr="00FC6797">
        <w:tblPrEx>
          <w:tblLook w:val="0000" w:firstRow="0" w:lastRow="0" w:firstColumn="0" w:lastColumn="0" w:noHBand="0" w:noVBand="0"/>
        </w:tblPrEx>
        <w:trPr>
          <w:cantSplit/>
          <w:trHeight w:val="283"/>
        </w:trPr>
        <w:tc>
          <w:tcPr>
            <w:tcW w:w="1984" w:type="dxa"/>
            <w:vMerge/>
            <w:vAlign w:val="center"/>
          </w:tcPr>
          <w:p w14:paraId="080E311A" w14:textId="77777777" w:rsidR="003416A4" w:rsidRPr="00C679C3" w:rsidRDefault="003416A4" w:rsidP="00C679C3">
            <w:pPr>
              <w:pStyle w:val="Riferimentinormativi"/>
              <w:ind w:left="34" w:firstLine="0"/>
              <w:rPr>
                <w:sz w:val="16"/>
                <w:szCs w:val="16"/>
              </w:rPr>
            </w:pPr>
          </w:p>
        </w:tc>
        <w:tc>
          <w:tcPr>
            <w:tcW w:w="6520" w:type="dxa"/>
          </w:tcPr>
          <w:p w14:paraId="237E7954" w14:textId="77777777" w:rsidR="003416A4" w:rsidRPr="00D91DC6" w:rsidRDefault="003416A4" w:rsidP="00B0567B">
            <w:r w:rsidRPr="00D91DC6">
              <w:t>Il conto accoglie i crediti nei confronti degli intermediari derivanti dal rapporto diretto con i medesimi?</w:t>
            </w:r>
          </w:p>
        </w:tc>
        <w:tc>
          <w:tcPr>
            <w:tcW w:w="567" w:type="dxa"/>
            <w:vAlign w:val="center"/>
          </w:tcPr>
          <w:p w14:paraId="46015EE9" w14:textId="6DA26128"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A2F0DA" w14:textId="09762A3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EFEBDBA" w14:textId="153DCB4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513A50DF" w14:textId="77777777" w:rsidTr="003E10D0">
        <w:tblPrEx>
          <w:tblLook w:val="0000" w:firstRow="0" w:lastRow="0" w:firstColumn="0" w:lastColumn="0" w:noHBand="0" w:noVBand="0"/>
        </w:tblPrEx>
        <w:trPr>
          <w:cantSplit/>
          <w:trHeight w:val="283"/>
        </w:trPr>
        <w:tc>
          <w:tcPr>
            <w:tcW w:w="1984" w:type="dxa"/>
            <w:vMerge/>
            <w:vAlign w:val="center"/>
          </w:tcPr>
          <w:p w14:paraId="7E175141" w14:textId="77777777" w:rsidR="00B104C8" w:rsidRPr="00C679C3" w:rsidRDefault="00B104C8" w:rsidP="00C679C3">
            <w:pPr>
              <w:pStyle w:val="Riferimentinormativi"/>
              <w:ind w:left="34" w:firstLine="0"/>
              <w:rPr>
                <w:sz w:val="16"/>
                <w:szCs w:val="16"/>
              </w:rPr>
            </w:pPr>
          </w:p>
        </w:tc>
        <w:tc>
          <w:tcPr>
            <w:tcW w:w="6520" w:type="dxa"/>
            <w:shd w:val="clear" w:color="auto" w:fill="auto"/>
          </w:tcPr>
          <w:p w14:paraId="5F95245F" w14:textId="77777777" w:rsidR="00B104C8" w:rsidRPr="00D91DC6" w:rsidRDefault="00B104C8" w:rsidP="009124AE">
            <w:pPr>
              <w:pStyle w:val="Titolotesto3"/>
            </w:pPr>
            <w:r w:rsidRPr="00D91DC6">
              <w:t>E.III Altri crediti</w:t>
            </w:r>
          </w:p>
        </w:tc>
        <w:tc>
          <w:tcPr>
            <w:tcW w:w="567" w:type="dxa"/>
            <w:shd w:val="clear" w:color="auto" w:fill="auto"/>
          </w:tcPr>
          <w:p w14:paraId="77A130CB" w14:textId="77777777" w:rsidR="00B104C8" w:rsidRPr="00D91DC6" w:rsidRDefault="00B104C8" w:rsidP="00B6302B">
            <w:pPr>
              <w:jc w:val="center"/>
            </w:pPr>
          </w:p>
        </w:tc>
        <w:tc>
          <w:tcPr>
            <w:tcW w:w="567" w:type="dxa"/>
            <w:shd w:val="clear" w:color="auto" w:fill="auto"/>
          </w:tcPr>
          <w:p w14:paraId="7DD9C53E" w14:textId="77777777" w:rsidR="00B104C8" w:rsidRPr="00D91DC6" w:rsidRDefault="00B104C8" w:rsidP="00B6302B">
            <w:pPr>
              <w:jc w:val="center"/>
            </w:pPr>
          </w:p>
        </w:tc>
        <w:tc>
          <w:tcPr>
            <w:tcW w:w="567" w:type="dxa"/>
            <w:shd w:val="clear" w:color="auto" w:fill="auto"/>
          </w:tcPr>
          <w:p w14:paraId="2670D223" w14:textId="77777777" w:rsidR="00B104C8" w:rsidRPr="00D91DC6" w:rsidRDefault="00B104C8" w:rsidP="00B6302B">
            <w:pPr>
              <w:jc w:val="center"/>
            </w:pPr>
          </w:p>
        </w:tc>
      </w:tr>
      <w:tr w:rsidR="003416A4" w:rsidRPr="00D91DC6" w14:paraId="6F3EE3A9" w14:textId="77777777" w:rsidTr="00FC6797">
        <w:tblPrEx>
          <w:tblLook w:val="0000" w:firstRow="0" w:lastRow="0" w:firstColumn="0" w:lastColumn="0" w:noHBand="0" w:noVBand="0"/>
        </w:tblPrEx>
        <w:trPr>
          <w:cantSplit/>
          <w:trHeight w:val="283"/>
        </w:trPr>
        <w:tc>
          <w:tcPr>
            <w:tcW w:w="1984" w:type="dxa"/>
            <w:vMerge/>
            <w:vAlign w:val="center"/>
          </w:tcPr>
          <w:p w14:paraId="453D51C7" w14:textId="77777777" w:rsidR="003416A4" w:rsidRPr="00C679C3" w:rsidRDefault="003416A4" w:rsidP="00C679C3">
            <w:pPr>
              <w:pStyle w:val="Riferimentinormativi"/>
              <w:ind w:left="34" w:firstLine="0"/>
              <w:rPr>
                <w:sz w:val="16"/>
                <w:szCs w:val="16"/>
              </w:rPr>
            </w:pPr>
          </w:p>
        </w:tc>
        <w:tc>
          <w:tcPr>
            <w:tcW w:w="6520" w:type="dxa"/>
          </w:tcPr>
          <w:p w14:paraId="5C77262B" w14:textId="77777777" w:rsidR="003416A4" w:rsidRPr="00D91DC6" w:rsidRDefault="003416A4" w:rsidP="005623A2">
            <w:r w:rsidRPr="00D91DC6">
              <w:t>Il conto accoglie i crediti già definiti nel loro importo non rientranti nei conti sopra indicati quali, ad esempio, i crediti tributari e per imposte anticipate ed i crediti verso i fondi di garanzia?</w:t>
            </w:r>
          </w:p>
        </w:tc>
        <w:tc>
          <w:tcPr>
            <w:tcW w:w="567" w:type="dxa"/>
            <w:vAlign w:val="center"/>
          </w:tcPr>
          <w:p w14:paraId="62002885" w14:textId="662767A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B1F5B8C" w14:textId="10C0A918"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07CC8C" w14:textId="4A23CA5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639A078" w14:textId="77777777" w:rsidTr="00B104C8">
        <w:tblPrEx>
          <w:tblLook w:val="0000" w:firstRow="0" w:lastRow="0" w:firstColumn="0" w:lastColumn="0" w:noHBand="0" w:noVBand="0"/>
        </w:tblPrEx>
        <w:trPr>
          <w:cantSplit/>
          <w:trHeight w:val="283"/>
        </w:trPr>
        <w:tc>
          <w:tcPr>
            <w:tcW w:w="1984" w:type="dxa"/>
            <w:vMerge/>
            <w:vAlign w:val="center"/>
          </w:tcPr>
          <w:p w14:paraId="5AB0AB33" w14:textId="77777777" w:rsidR="003416A4" w:rsidRPr="00C679C3" w:rsidRDefault="003416A4" w:rsidP="00C679C3">
            <w:pPr>
              <w:pStyle w:val="Riferimentinormativi"/>
              <w:ind w:left="34" w:firstLine="0"/>
              <w:rPr>
                <w:sz w:val="16"/>
                <w:szCs w:val="16"/>
              </w:rPr>
            </w:pPr>
          </w:p>
        </w:tc>
        <w:tc>
          <w:tcPr>
            <w:tcW w:w="6520" w:type="dxa"/>
            <w:tcBorders>
              <w:bottom w:val="single" w:sz="4" w:space="0" w:color="auto"/>
            </w:tcBorders>
          </w:tcPr>
          <w:p w14:paraId="46A4B771" w14:textId="77777777" w:rsidR="003416A4" w:rsidRDefault="003416A4" w:rsidP="00B0567B">
            <w:r>
              <w:t>Accoglie in particolare il credito di imposta in relazione al versamento dell’imposta sulla riserve matematiche di cui al D.L. 209/02 così come modificato dalla legge di stabilità 2013?</w:t>
            </w:r>
          </w:p>
          <w:p w14:paraId="381E43D1" w14:textId="77777777" w:rsidR="003416A4" w:rsidRPr="00D91DC6" w:rsidRDefault="003416A4" w:rsidP="00533727">
            <w:pPr>
              <w:spacing w:line="240" w:lineRule="exact"/>
            </w:pPr>
            <w:r>
              <w:t>(</w:t>
            </w:r>
            <w:r w:rsidRPr="00B104C8">
              <w:t>l’imposta è stabilita, a regime, nella misura dello 0,45 per cento</w:t>
            </w:r>
            <w:r>
              <w:t xml:space="preserve"> delle </w:t>
            </w:r>
            <w:r w:rsidRPr="00B104C8">
              <w:t xml:space="preserve">riserve tecniche relative ai rami vita iscritte nel bilancio dell’esercizio </w:t>
            </w:r>
            <w:r>
              <w:t>con</w:t>
            </w:r>
            <w:r w:rsidRPr="00B104C8">
              <w:t xml:space="preserve"> esclus</w:t>
            </w:r>
            <w:r>
              <w:t>ione</w:t>
            </w:r>
            <w:r w:rsidRPr="00B104C8">
              <w:t xml:space="preserve"> </w:t>
            </w:r>
            <w:r>
              <w:t>del</w:t>
            </w:r>
            <w:r w:rsidRPr="00B104C8">
              <w:t>le riserve relative ai contratti aventi per oggetto il rischio morte o di invalidità permanente da qualsiasi causa ovvero di non autosufficienza nel compimento degli atti della vita quotidiana, nonché quelle relative ai fondi pensione e ai contratti di assicurazione di cui all’a</w:t>
            </w:r>
            <w:r>
              <w:t>rticolo 13 del Dlgs n. 252/2005).</w:t>
            </w:r>
          </w:p>
        </w:tc>
        <w:tc>
          <w:tcPr>
            <w:tcW w:w="567" w:type="dxa"/>
            <w:vAlign w:val="center"/>
          </w:tcPr>
          <w:p w14:paraId="7C1C73A0" w14:textId="5A17716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8CC4FF" w14:textId="50659265"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56E5EDA" w14:textId="63AE05B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104C8" w:rsidRPr="00D91DC6" w14:paraId="092E1301" w14:textId="77777777" w:rsidTr="00B104C8">
        <w:tblPrEx>
          <w:tblLook w:val="0000" w:firstRow="0" w:lastRow="0" w:firstColumn="0" w:lastColumn="0" w:noHBand="0" w:noVBand="0"/>
        </w:tblPrEx>
        <w:trPr>
          <w:cantSplit/>
          <w:trHeight w:val="283"/>
        </w:trPr>
        <w:tc>
          <w:tcPr>
            <w:tcW w:w="1984" w:type="dxa"/>
            <w:vMerge/>
            <w:vAlign w:val="center"/>
          </w:tcPr>
          <w:p w14:paraId="4BCDFC2D" w14:textId="77777777" w:rsidR="00B104C8" w:rsidRPr="00C679C3" w:rsidRDefault="00B104C8" w:rsidP="00C679C3">
            <w:pPr>
              <w:pStyle w:val="Riferimentinormativi"/>
              <w:ind w:left="34" w:firstLine="0"/>
              <w:rPr>
                <w:sz w:val="16"/>
                <w:szCs w:val="16"/>
              </w:rPr>
            </w:pPr>
          </w:p>
        </w:tc>
        <w:tc>
          <w:tcPr>
            <w:tcW w:w="6520" w:type="dxa"/>
            <w:tcBorders>
              <w:bottom w:val="single" w:sz="4" w:space="0" w:color="auto"/>
            </w:tcBorders>
          </w:tcPr>
          <w:p w14:paraId="3850295C" w14:textId="77777777" w:rsidR="00B104C8" w:rsidRPr="00B104C8" w:rsidRDefault="00B104C8" w:rsidP="00533727">
            <w:pPr>
              <w:pStyle w:val="Commentiriquadro"/>
            </w:pPr>
            <w:r w:rsidRPr="00B104C8">
              <w:t>La legge di stabilità 2013 ha previsto che, se l’ammontare del credito derivante dal versamento dell’imposta sulle riserve matematiche non ancora compensato o ceduto, aumentato dell’imposta da versare, eccede un determinato limite (parametrato allo stock delle riserve matematiche dei rami vita iscritte nel bilancio dell’esercizio), l’imposta da versare per tale anno è corrispondentemente ridotta. Al riguardo, la circolare fornisce alcuni esempi numerici ad ausilio dell’operatore chiamato ad applicare la disposizione normativa in commento.</w:t>
            </w:r>
          </w:p>
          <w:p w14:paraId="764F6E2F" w14:textId="77777777" w:rsidR="00B104C8" w:rsidRPr="00B104C8" w:rsidRDefault="00B104C8" w:rsidP="00533727">
            <w:pPr>
              <w:pStyle w:val="Commentiriquadro"/>
            </w:pPr>
            <w:r w:rsidRPr="00B104C8">
              <w:t>Il limite è stato stabilito, inizialmente, in misura pari al 2,50% delle riserve iscritte nel bilancio, con un decalage dello 0,1% annuo, e decorre dal periodo di imposta 2013; pertanto, si applica per la prima volta alle riserve iscritte nel bilancio dell’esercizio relativo al periodo di imposta 2013.</w:t>
            </w:r>
          </w:p>
          <w:p w14:paraId="6042F104" w14:textId="77777777" w:rsidR="00B104C8" w:rsidRDefault="00B104C8" w:rsidP="00533727">
            <w:pPr>
              <w:pStyle w:val="Commentiriquadro"/>
            </w:pPr>
            <w:r w:rsidRPr="00B104C8">
              <w:t xml:space="preserve"> Per i versamenti dell’imposta sulle riserve matematiche da eseguire per i periodi di imposta successivi al 2013, la riduzione annuale di 0,1 punti percentuali da applicare al parametro del limite si applica fino al 2024, mentre a decorrere dal 2025 il limite percentuale è stabilito in misura fissa pari all’1,25% (con una riduzione, in tale anno, dello 0,15%).</w:t>
            </w:r>
          </w:p>
        </w:tc>
        <w:tc>
          <w:tcPr>
            <w:tcW w:w="567" w:type="dxa"/>
            <w:vAlign w:val="center"/>
          </w:tcPr>
          <w:p w14:paraId="03250EAF" w14:textId="77777777" w:rsidR="00B104C8" w:rsidRPr="00D91DC6" w:rsidRDefault="00B104C8" w:rsidP="00FC6797">
            <w:pPr>
              <w:jc w:val="center"/>
            </w:pPr>
          </w:p>
        </w:tc>
        <w:tc>
          <w:tcPr>
            <w:tcW w:w="567" w:type="dxa"/>
            <w:vAlign w:val="center"/>
          </w:tcPr>
          <w:p w14:paraId="3FB0F616" w14:textId="77777777" w:rsidR="00B104C8" w:rsidRPr="00D91DC6" w:rsidRDefault="00B104C8" w:rsidP="00FC6797">
            <w:pPr>
              <w:jc w:val="center"/>
            </w:pPr>
          </w:p>
        </w:tc>
        <w:tc>
          <w:tcPr>
            <w:tcW w:w="567" w:type="dxa"/>
            <w:vAlign w:val="center"/>
          </w:tcPr>
          <w:p w14:paraId="02DD91C6" w14:textId="77777777" w:rsidR="00B104C8" w:rsidRPr="00D91DC6" w:rsidRDefault="00B104C8" w:rsidP="00FC6797">
            <w:pPr>
              <w:jc w:val="center"/>
            </w:pPr>
          </w:p>
        </w:tc>
      </w:tr>
      <w:tr w:rsidR="00B104C8" w:rsidRPr="00D91DC6" w14:paraId="3D625947" w14:textId="77777777" w:rsidTr="00B104C8">
        <w:tblPrEx>
          <w:tblLook w:val="0000" w:firstRow="0" w:lastRow="0" w:firstColumn="0" w:lastColumn="0" w:noHBand="0" w:noVBand="0"/>
        </w:tblPrEx>
        <w:trPr>
          <w:cantSplit/>
          <w:trHeight w:val="283"/>
        </w:trPr>
        <w:tc>
          <w:tcPr>
            <w:tcW w:w="1984" w:type="dxa"/>
            <w:vMerge/>
            <w:vAlign w:val="center"/>
          </w:tcPr>
          <w:p w14:paraId="479BB813" w14:textId="77777777" w:rsidR="00B104C8" w:rsidRPr="00C679C3" w:rsidRDefault="00B104C8" w:rsidP="00C679C3">
            <w:pPr>
              <w:pStyle w:val="Riferimentinormativi"/>
              <w:ind w:left="34" w:firstLine="0"/>
              <w:rPr>
                <w:sz w:val="16"/>
                <w:szCs w:val="16"/>
              </w:rPr>
            </w:pPr>
          </w:p>
        </w:tc>
        <w:tc>
          <w:tcPr>
            <w:tcW w:w="6520" w:type="dxa"/>
            <w:tcBorders>
              <w:bottom w:val="single" w:sz="4" w:space="0" w:color="auto"/>
            </w:tcBorders>
          </w:tcPr>
          <w:p w14:paraId="3BF18FE7" w14:textId="77777777" w:rsidR="00B104C8" w:rsidRPr="00B104C8" w:rsidRDefault="00B104C8" w:rsidP="00533727">
            <w:pPr>
              <w:pStyle w:val="Commentiriquadro"/>
            </w:pPr>
            <w:r w:rsidRPr="00B104C8">
              <w:t>Si ricorda che le imposte versate possono essere recuperate, quale credito, in sede di versamento delle ritenute o imposte sostitutive applicate sulla prestazione assicurativa erogata (articolo 6 della legge n. 482/1985 e articolo 26</w:t>
            </w:r>
            <w:r w:rsidR="0049442F">
              <w:t>-</w:t>
            </w:r>
            <w:r w:rsidR="0049442F" w:rsidRPr="0049442F">
              <w:rPr>
                <w:i/>
              </w:rPr>
              <w:t>ter</w:t>
            </w:r>
            <w:r w:rsidRPr="00B104C8">
              <w:t xml:space="preserve"> del Dpr n. 600/1973). Inoltre, dal 2007, è possibile recuperare tale credito anche in compensazione ai sensi dell’articolo 17 del Dlgs n. 241/1997 (“compensazione orizzontale”), anche oltre il limite previsto dall'articolo 34, comma 1, della legge 388/2000, o mediante cessione a società ed enti appartenenti al gruppo (con le modalità previste dall’articolo 43</w:t>
            </w:r>
            <w:r w:rsidR="0049442F" w:rsidRPr="0049442F">
              <w:rPr>
                <w:i/>
              </w:rPr>
              <w:t>-ter</w:t>
            </w:r>
            <w:r w:rsidRPr="00B104C8">
              <w:t xml:space="preserve"> del Dpr n. 602/1973), per la parte del credito corrispondente all’eccedenza del versamento dell’imposta eseguito nel quinto anno anteriore rispetto all’importo delle imposte sostitutive e ritenute applicate in un determinato periodo di imposta.</w:t>
            </w:r>
          </w:p>
        </w:tc>
        <w:tc>
          <w:tcPr>
            <w:tcW w:w="567" w:type="dxa"/>
            <w:vAlign w:val="center"/>
          </w:tcPr>
          <w:p w14:paraId="3D2A67C3" w14:textId="77777777" w:rsidR="00B104C8" w:rsidRPr="00D91DC6" w:rsidRDefault="00B104C8" w:rsidP="00FC6797">
            <w:pPr>
              <w:jc w:val="center"/>
            </w:pPr>
          </w:p>
        </w:tc>
        <w:tc>
          <w:tcPr>
            <w:tcW w:w="567" w:type="dxa"/>
            <w:vAlign w:val="center"/>
          </w:tcPr>
          <w:p w14:paraId="1EDB6B53" w14:textId="77777777" w:rsidR="00B104C8" w:rsidRPr="00D91DC6" w:rsidRDefault="00B104C8" w:rsidP="00FC6797">
            <w:pPr>
              <w:jc w:val="center"/>
            </w:pPr>
          </w:p>
        </w:tc>
        <w:tc>
          <w:tcPr>
            <w:tcW w:w="567" w:type="dxa"/>
            <w:vAlign w:val="center"/>
          </w:tcPr>
          <w:p w14:paraId="62B10D91" w14:textId="77777777" w:rsidR="00B104C8" w:rsidRPr="00D91DC6" w:rsidRDefault="00B104C8" w:rsidP="00FC6797">
            <w:pPr>
              <w:jc w:val="center"/>
            </w:pPr>
          </w:p>
        </w:tc>
      </w:tr>
      <w:tr w:rsidR="003416A4" w:rsidRPr="00D91DC6" w14:paraId="19EFA08A" w14:textId="77777777" w:rsidTr="00B104C8">
        <w:tblPrEx>
          <w:tblLook w:val="0000" w:firstRow="0" w:lastRow="0" w:firstColumn="0" w:lastColumn="0" w:noHBand="0" w:noVBand="0"/>
        </w:tblPrEx>
        <w:trPr>
          <w:cantSplit/>
          <w:trHeight w:val="283"/>
        </w:trPr>
        <w:tc>
          <w:tcPr>
            <w:tcW w:w="1984" w:type="dxa"/>
            <w:vMerge/>
            <w:vAlign w:val="center"/>
          </w:tcPr>
          <w:p w14:paraId="0107DE53" w14:textId="77777777" w:rsidR="003416A4" w:rsidRPr="00C679C3" w:rsidRDefault="003416A4" w:rsidP="00C679C3">
            <w:pPr>
              <w:pStyle w:val="Riferimentinormativi"/>
              <w:ind w:left="34" w:firstLine="0"/>
              <w:rPr>
                <w:sz w:val="16"/>
                <w:szCs w:val="16"/>
              </w:rPr>
            </w:pPr>
          </w:p>
        </w:tc>
        <w:tc>
          <w:tcPr>
            <w:tcW w:w="6520" w:type="dxa"/>
            <w:tcBorders>
              <w:top w:val="single" w:sz="4" w:space="0" w:color="auto"/>
            </w:tcBorders>
          </w:tcPr>
          <w:p w14:paraId="25E8CE5A" w14:textId="77777777" w:rsidR="003416A4" w:rsidRPr="00D91DC6" w:rsidRDefault="003416A4" w:rsidP="00533727">
            <w:pPr>
              <w:spacing w:line="240" w:lineRule="exact"/>
            </w:pPr>
            <w:r w:rsidRPr="00D91DC6">
              <w:t>Eventuali partite di ammontare stimato sono iscritte nel conto attività diverse?</w:t>
            </w:r>
          </w:p>
        </w:tc>
        <w:tc>
          <w:tcPr>
            <w:tcW w:w="567" w:type="dxa"/>
            <w:vAlign w:val="center"/>
          </w:tcPr>
          <w:p w14:paraId="6F410F03" w14:textId="613B40E8" w:rsidR="003416A4" w:rsidRPr="00D91DC6"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DE9D3E6" w14:textId="3935EE75" w:rsidR="003416A4" w:rsidRPr="00D91DC6"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E72ECB4" w14:textId="6509C0BD" w:rsidR="003416A4" w:rsidRPr="00D91DC6"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66C4DE7F" w14:textId="77777777" w:rsidTr="00A4306B">
        <w:tblPrEx>
          <w:tblLook w:val="0000" w:firstRow="0" w:lastRow="0" w:firstColumn="0" w:lastColumn="0" w:noHBand="0" w:noVBand="0"/>
        </w:tblPrEx>
        <w:trPr>
          <w:trHeight w:val="283"/>
        </w:trPr>
        <w:tc>
          <w:tcPr>
            <w:tcW w:w="1984" w:type="dxa"/>
            <w:shd w:val="clear" w:color="auto" w:fill="auto"/>
            <w:vAlign w:val="center"/>
          </w:tcPr>
          <w:p w14:paraId="18EE9E62" w14:textId="77777777" w:rsidR="007464FB" w:rsidRPr="00C679C3" w:rsidRDefault="007464FB" w:rsidP="00317628">
            <w:pPr>
              <w:pStyle w:val="Riferimentinormativi"/>
              <w:ind w:left="34" w:firstLine="0"/>
              <w:rPr>
                <w:sz w:val="16"/>
                <w:szCs w:val="16"/>
              </w:rPr>
            </w:pPr>
          </w:p>
        </w:tc>
        <w:tc>
          <w:tcPr>
            <w:tcW w:w="6520" w:type="dxa"/>
            <w:shd w:val="clear" w:color="auto" w:fill="auto"/>
            <w:vAlign w:val="center"/>
          </w:tcPr>
          <w:p w14:paraId="153EDDAF" w14:textId="77777777" w:rsidR="007464FB" w:rsidRPr="00D91DC6" w:rsidRDefault="007464FB" w:rsidP="00787DCD">
            <w:pPr>
              <w:pStyle w:val="Titolo3"/>
            </w:pPr>
            <w:r w:rsidRPr="00D91DC6">
              <w:t>Criteri di valutazione</w:t>
            </w:r>
          </w:p>
        </w:tc>
        <w:tc>
          <w:tcPr>
            <w:tcW w:w="567" w:type="dxa"/>
            <w:shd w:val="clear" w:color="auto" w:fill="auto"/>
          </w:tcPr>
          <w:p w14:paraId="27CB5260" w14:textId="77777777" w:rsidR="007464FB" w:rsidRPr="00D91DC6" w:rsidRDefault="007464FB" w:rsidP="00317628">
            <w:pPr>
              <w:jc w:val="center"/>
            </w:pPr>
          </w:p>
        </w:tc>
        <w:tc>
          <w:tcPr>
            <w:tcW w:w="567" w:type="dxa"/>
            <w:shd w:val="clear" w:color="auto" w:fill="auto"/>
          </w:tcPr>
          <w:p w14:paraId="3E23F182" w14:textId="77777777" w:rsidR="007464FB" w:rsidRPr="00D91DC6" w:rsidRDefault="007464FB" w:rsidP="00317628">
            <w:pPr>
              <w:jc w:val="center"/>
            </w:pPr>
          </w:p>
        </w:tc>
        <w:tc>
          <w:tcPr>
            <w:tcW w:w="567" w:type="dxa"/>
            <w:shd w:val="clear" w:color="auto" w:fill="auto"/>
          </w:tcPr>
          <w:p w14:paraId="03F4F0C1" w14:textId="77777777" w:rsidR="007464FB" w:rsidRPr="00D91DC6" w:rsidRDefault="007464FB" w:rsidP="00317628">
            <w:pPr>
              <w:jc w:val="center"/>
            </w:pPr>
          </w:p>
        </w:tc>
      </w:tr>
      <w:tr w:rsidR="003416A4" w:rsidRPr="00D91DC6" w14:paraId="03AE5C3C" w14:textId="77777777" w:rsidTr="00FC6797">
        <w:tblPrEx>
          <w:tblLook w:val="0000" w:firstRow="0" w:lastRow="0" w:firstColumn="0" w:lastColumn="0" w:noHBand="0" w:noVBand="0"/>
        </w:tblPrEx>
        <w:trPr>
          <w:trHeight w:val="283"/>
        </w:trPr>
        <w:tc>
          <w:tcPr>
            <w:tcW w:w="1984" w:type="dxa"/>
            <w:vAlign w:val="center"/>
          </w:tcPr>
          <w:p w14:paraId="57FA99E6" w14:textId="318BE547" w:rsidR="003416A4" w:rsidRPr="00C679C3" w:rsidRDefault="003416A4" w:rsidP="00A4306B">
            <w:pPr>
              <w:pStyle w:val="Riferimentinormativi"/>
              <w:ind w:left="34" w:firstLine="0"/>
              <w:rPr>
                <w:sz w:val="16"/>
                <w:szCs w:val="16"/>
                <w:lang w:val="en-US"/>
              </w:rPr>
            </w:pPr>
            <w:r w:rsidRPr="00C679C3">
              <w:rPr>
                <w:sz w:val="16"/>
                <w:szCs w:val="16"/>
                <w:lang w:val="en-US"/>
              </w:rPr>
              <w:t>Art. 2426, c. 8, CC</w:t>
            </w:r>
            <w:r>
              <w:rPr>
                <w:sz w:val="16"/>
                <w:szCs w:val="16"/>
                <w:lang w:val="en-US"/>
              </w:rPr>
              <w:t xml:space="preserve">                </w:t>
            </w:r>
            <w:r w:rsidRPr="00C679C3">
              <w:rPr>
                <w:sz w:val="16"/>
                <w:szCs w:val="16"/>
                <w:lang w:val="en-US"/>
              </w:rPr>
              <w:t>Art. 16, c. 9, D.Lgs. 173/97</w:t>
            </w:r>
            <w:r>
              <w:rPr>
                <w:sz w:val="16"/>
                <w:szCs w:val="16"/>
                <w:lang w:val="en-US"/>
              </w:rPr>
              <w:t xml:space="preserve">  OIC 15.23</w:t>
            </w:r>
          </w:p>
        </w:tc>
        <w:tc>
          <w:tcPr>
            <w:tcW w:w="6520" w:type="dxa"/>
          </w:tcPr>
          <w:p w14:paraId="43EEF468" w14:textId="77777777" w:rsidR="003416A4" w:rsidRPr="00D91DC6" w:rsidRDefault="003416A4" w:rsidP="00533727">
            <w:pPr>
              <w:keepNext/>
              <w:spacing w:line="240" w:lineRule="exact"/>
            </w:pPr>
            <w:r w:rsidRPr="00D91DC6">
              <w:t>I crediti sono iscritti secondo il</w:t>
            </w:r>
            <w:r>
              <w:t xml:space="preserve"> valore presumibile di realizzo ed esposti in bilancio al netto di svalutazioni e altre rettifiche?</w:t>
            </w:r>
          </w:p>
        </w:tc>
        <w:tc>
          <w:tcPr>
            <w:tcW w:w="567" w:type="dxa"/>
            <w:vAlign w:val="center"/>
          </w:tcPr>
          <w:p w14:paraId="41230A2E" w14:textId="25300B3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84A5CBA" w14:textId="3F2B61E6"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7D4397D" w14:textId="7E57865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AE06D91" w14:textId="77777777" w:rsidTr="004170C4">
        <w:tblPrEx>
          <w:tblLook w:val="0000" w:firstRow="0" w:lastRow="0" w:firstColumn="0" w:lastColumn="0" w:noHBand="0" w:noVBand="0"/>
        </w:tblPrEx>
        <w:trPr>
          <w:trHeight w:val="283"/>
        </w:trPr>
        <w:tc>
          <w:tcPr>
            <w:tcW w:w="1984" w:type="dxa"/>
          </w:tcPr>
          <w:p w14:paraId="53152BE2" w14:textId="77777777" w:rsidR="003416A4" w:rsidRPr="00C679C3" w:rsidRDefault="003416A4" w:rsidP="004170C4">
            <w:pPr>
              <w:pStyle w:val="Riferimentinormativi"/>
              <w:ind w:left="34" w:firstLine="0"/>
              <w:rPr>
                <w:sz w:val="16"/>
                <w:szCs w:val="16"/>
              </w:rPr>
            </w:pPr>
            <w:r w:rsidRPr="00C679C3">
              <w:rPr>
                <w:sz w:val="16"/>
                <w:szCs w:val="16"/>
              </w:rPr>
              <w:t>Art. 16, c. 9, D.Lgs. 173/97</w:t>
            </w:r>
          </w:p>
        </w:tc>
        <w:tc>
          <w:tcPr>
            <w:tcW w:w="6520" w:type="dxa"/>
          </w:tcPr>
          <w:p w14:paraId="6E415EE1" w14:textId="77777777" w:rsidR="003416A4" w:rsidRPr="00D91DC6" w:rsidRDefault="003416A4" w:rsidP="00A4306B">
            <w:pPr>
              <w:spacing w:line="230" w:lineRule="exact"/>
            </w:pPr>
            <w:r w:rsidRPr="00D91DC6">
              <w:t>Nel calcolo del valore presumibile di realizzo dei crediti nei confronti di assicurati si è tenuto conto della negativa evoluzione degli incassi, desunta dalle esperienze acquisite dall’impresa negli esercizi precedenti, riguardanti categorie omogenee dei crediti medesimi?</w:t>
            </w:r>
          </w:p>
        </w:tc>
        <w:tc>
          <w:tcPr>
            <w:tcW w:w="567" w:type="dxa"/>
            <w:vAlign w:val="center"/>
          </w:tcPr>
          <w:p w14:paraId="5CE1DF83" w14:textId="7ECAF833"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0489581" w14:textId="4BA0A8F3"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B9C6BCD" w14:textId="6D7E45D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C519156" w14:textId="77777777" w:rsidTr="00CE758C">
        <w:tblPrEx>
          <w:tblLook w:val="0000" w:firstRow="0" w:lastRow="0" w:firstColumn="0" w:lastColumn="0" w:noHBand="0" w:noVBand="0"/>
        </w:tblPrEx>
        <w:trPr>
          <w:trHeight w:val="283"/>
        </w:trPr>
        <w:tc>
          <w:tcPr>
            <w:tcW w:w="1984" w:type="dxa"/>
          </w:tcPr>
          <w:p w14:paraId="0917E5F8" w14:textId="05D3695D" w:rsidR="003416A4" w:rsidRPr="00587260" w:rsidRDefault="003416A4" w:rsidP="007F07FD">
            <w:pPr>
              <w:pStyle w:val="Riferimentinormativi"/>
              <w:ind w:left="34" w:firstLine="0"/>
              <w:rPr>
                <w:sz w:val="16"/>
                <w:szCs w:val="16"/>
                <w:lang w:val="en-US"/>
              </w:rPr>
            </w:pPr>
            <w:r w:rsidRPr="00C679C3">
              <w:rPr>
                <w:sz w:val="16"/>
                <w:szCs w:val="16"/>
                <w:lang w:val="en-US"/>
              </w:rPr>
              <w:t>Art. 16, c. 9, D.Lgs. 173/97</w:t>
            </w:r>
          </w:p>
          <w:p w14:paraId="2ED82234" w14:textId="13C9D724" w:rsidR="003416A4" w:rsidRPr="00C679C3" w:rsidRDefault="003416A4" w:rsidP="007F07FD">
            <w:pPr>
              <w:pStyle w:val="PrincCont"/>
              <w:jc w:val="left"/>
              <w:rPr>
                <w:sz w:val="16"/>
                <w:szCs w:val="16"/>
                <w:lang w:val="it-IT"/>
              </w:rPr>
            </w:pPr>
          </w:p>
        </w:tc>
        <w:tc>
          <w:tcPr>
            <w:tcW w:w="6520" w:type="dxa"/>
          </w:tcPr>
          <w:p w14:paraId="34A4E627" w14:textId="77777777" w:rsidR="003416A4" w:rsidRPr="0013121C" w:rsidRDefault="003416A4" w:rsidP="007F07FD">
            <w:pPr>
              <w:spacing w:line="240" w:lineRule="exact"/>
            </w:pPr>
            <w:r>
              <w:t>Il valore nominale dei crediti è rettificato tramite un fondo di svalutazione per tenere conto della possibilità che il debitore non adempia integralmente ai propri impegni contrattuali?</w:t>
            </w:r>
          </w:p>
        </w:tc>
        <w:tc>
          <w:tcPr>
            <w:tcW w:w="567" w:type="dxa"/>
            <w:vAlign w:val="center"/>
          </w:tcPr>
          <w:p w14:paraId="351E4806" w14:textId="20497770" w:rsidR="003416A4" w:rsidRPr="009433D3" w:rsidRDefault="003416A4"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5BDF08F" w14:textId="3D77B79D" w:rsidR="003416A4" w:rsidRPr="009433D3" w:rsidRDefault="003416A4"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2C28ABF" w14:textId="34CBD728" w:rsidR="003416A4" w:rsidRPr="009433D3" w:rsidRDefault="003416A4"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4593C85" w14:textId="77777777" w:rsidTr="00A4306B">
        <w:tblPrEx>
          <w:tblLook w:val="0000" w:firstRow="0" w:lastRow="0" w:firstColumn="0" w:lastColumn="0" w:noHBand="0" w:noVBand="0"/>
        </w:tblPrEx>
        <w:trPr>
          <w:trHeight w:val="148"/>
        </w:trPr>
        <w:tc>
          <w:tcPr>
            <w:tcW w:w="1984" w:type="dxa"/>
          </w:tcPr>
          <w:p w14:paraId="204162D1" w14:textId="414F3E92" w:rsidR="003416A4" w:rsidRPr="00C679C3" w:rsidRDefault="003416A4" w:rsidP="00F002ED">
            <w:pPr>
              <w:pStyle w:val="PrincCont"/>
              <w:jc w:val="left"/>
              <w:rPr>
                <w:sz w:val="16"/>
                <w:szCs w:val="16"/>
                <w:lang w:val="it-IT"/>
              </w:rPr>
            </w:pPr>
            <w:r w:rsidRPr="00C679C3">
              <w:rPr>
                <w:sz w:val="16"/>
                <w:szCs w:val="16"/>
                <w:lang w:val="it-IT"/>
              </w:rPr>
              <w:t>OIC 15.</w:t>
            </w:r>
            <w:r>
              <w:rPr>
                <w:sz w:val="16"/>
                <w:szCs w:val="16"/>
                <w:lang w:val="it-IT"/>
              </w:rPr>
              <w:t>60</w:t>
            </w:r>
          </w:p>
        </w:tc>
        <w:tc>
          <w:tcPr>
            <w:tcW w:w="6520" w:type="dxa"/>
          </w:tcPr>
          <w:p w14:paraId="0778A5D9" w14:textId="77777777" w:rsidR="003416A4" w:rsidRPr="0013121C" w:rsidRDefault="003416A4" w:rsidP="00533727">
            <w:pPr>
              <w:spacing w:line="240" w:lineRule="exact"/>
            </w:pPr>
            <w:r w:rsidRPr="0013121C">
              <w:t>La stima del fondo svalutazione crediti comprende le previsioni di perdita sia per situazioni di rischio di credito già manifestatesi oppure ritenute probabili sia quelle per altre inesigibilità già manifestatesi oppure non ancora mani</w:t>
            </w:r>
            <w:r>
              <w:t>festatesi ma ritenute probabili?</w:t>
            </w:r>
          </w:p>
        </w:tc>
        <w:tc>
          <w:tcPr>
            <w:tcW w:w="567" w:type="dxa"/>
            <w:vAlign w:val="center"/>
          </w:tcPr>
          <w:p w14:paraId="3A7F38F8" w14:textId="0B09DA33" w:rsidR="003416A4"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DB95258" w14:textId="140480A4" w:rsidR="003416A4"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998C20E" w14:textId="0BC7CA34" w:rsidR="003416A4"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5DD3579C" w14:textId="77777777" w:rsidTr="00CE758C">
        <w:tblPrEx>
          <w:tblLook w:val="0000" w:firstRow="0" w:lastRow="0" w:firstColumn="0" w:lastColumn="0" w:noHBand="0" w:noVBand="0"/>
        </w:tblPrEx>
        <w:trPr>
          <w:trHeight w:val="283"/>
        </w:trPr>
        <w:tc>
          <w:tcPr>
            <w:tcW w:w="1984" w:type="dxa"/>
          </w:tcPr>
          <w:p w14:paraId="2E73A551" w14:textId="18202D40" w:rsidR="00640313" w:rsidRPr="00C679C3" w:rsidRDefault="00640313" w:rsidP="00F002ED">
            <w:pPr>
              <w:pStyle w:val="PrincCont"/>
              <w:jc w:val="left"/>
              <w:rPr>
                <w:sz w:val="16"/>
                <w:szCs w:val="16"/>
                <w:lang w:val="it-IT"/>
              </w:rPr>
            </w:pPr>
            <w:r w:rsidRPr="00587260">
              <w:rPr>
                <w:sz w:val="16"/>
                <w:szCs w:val="16"/>
              </w:rPr>
              <w:t>OIC 15.</w:t>
            </w:r>
            <w:r w:rsidR="00F002ED">
              <w:rPr>
                <w:sz w:val="16"/>
                <w:szCs w:val="16"/>
                <w:lang w:val="it-IT"/>
              </w:rPr>
              <w:t>60</w:t>
            </w:r>
          </w:p>
        </w:tc>
        <w:tc>
          <w:tcPr>
            <w:tcW w:w="6520" w:type="dxa"/>
          </w:tcPr>
          <w:p w14:paraId="2599D697" w14:textId="77777777" w:rsidR="00640313" w:rsidRPr="005422E2" w:rsidRDefault="00640313" w:rsidP="00317628">
            <w:pPr>
              <w:pStyle w:val="Commentiriquadro"/>
            </w:pPr>
            <w:r w:rsidRPr="005422E2">
              <w:t xml:space="preserve">Le stime </w:t>
            </w:r>
            <w:r>
              <w:t xml:space="preserve">del fondo scalutazione crediti </w:t>
            </w:r>
            <w:r w:rsidRPr="005422E2">
              <w:t>devono pertanto basarsi su presupposti ragionevoli, utilizzando tutte le informazioni</w:t>
            </w:r>
            <w:r>
              <w:t xml:space="preserve"> </w:t>
            </w:r>
            <w:r w:rsidRPr="005422E2">
              <w:t>disponibili, al momento della valutazione, sulla situazione dei debitori, sulla base dell’esperienza</w:t>
            </w:r>
            <w:r>
              <w:t xml:space="preserve"> </w:t>
            </w:r>
            <w:r w:rsidRPr="005422E2">
              <w:t>passata, della corrente situazione economica generale e di settore, nonché dei fatti intervenuti</w:t>
            </w:r>
            <w:r>
              <w:t xml:space="preserve"> </w:t>
            </w:r>
            <w:r w:rsidRPr="005422E2">
              <w:t>dopo la chiusura dell’esercizio che incidono sui valori alla data del bilancio (ad esempio il</w:t>
            </w:r>
            <w:r>
              <w:t xml:space="preserve"> </w:t>
            </w:r>
            <w:r w:rsidRPr="005422E2">
              <w:t>fallimento di un debitore la cui situazione era già nota alla data di bilancio).</w:t>
            </w:r>
          </w:p>
        </w:tc>
        <w:tc>
          <w:tcPr>
            <w:tcW w:w="567" w:type="dxa"/>
            <w:vAlign w:val="center"/>
          </w:tcPr>
          <w:p w14:paraId="19CA213F" w14:textId="77777777" w:rsidR="00640313" w:rsidRPr="005422E2" w:rsidRDefault="00640313" w:rsidP="00317628">
            <w:pPr>
              <w:jc w:val="center"/>
            </w:pPr>
          </w:p>
        </w:tc>
        <w:tc>
          <w:tcPr>
            <w:tcW w:w="567" w:type="dxa"/>
            <w:vAlign w:val="center"/>
          </w:tcPr>
          <w:p w14:paraId="7A6A1ED0" w14:textId="77777777" w:rsidR="00640313" w:rsidRPr="005422E2" w:rsidRDefault="00640313" w:rsidP="00317628">
            <w:pPr>
              <w:jc w:val="center"/>
            </w:pPr>
          </w:p>
        </w:tc>
        <w:tc>
          <w:tcPr>
            <w:tcW w:w="567" w:type="dxa"/>
            <w:vAlign w:val="center"/>
          </w:tcPr>
          <w:p w14:paraId="542D02DA" w14:textId="77777777" w:rsidR="00640313" w:rsidRPr="005422E2" w:rsidRDefault="00640313" w:rsidP="00317628">
            <w:pPr>
              <w:jc w:val="center"/>
            </w:pPr>
          </w:p>
        </w:tc>
      </w:tr>
      <w:tr w:rsidR="003416A4" w:rsidRPr="00D91DC6" w14:paraId="16EEB2F0" w14:textId="77777777" w:rsidTr="00CE758C">
        <w:tblPrEx>
          <w:tblLook w:val="0000" w:firstRow="0" w:lastRow="0" w:firstColumn="0" w:lastColumn="0" w:noHBand="0" w:noVBand="0"/>
        </w:tblPrEx>
        <w:trPr>
          <w:trHeight w:val="283"/>
        </w:trPr>
        <w:tc>
          <w:tcPr>
            <w:tcW w:w="1984" w:type="dxa"/>
          </w:tcPr>
          <w:p w14:paraId="0FD4E387" w14:textId="2574AB4C" w:rsidR="003416A4" w:rsidRPr="00C679C3" w:rsidRDefault="003416A4" w:rsidP="00F002ED">
            <w:pPr>
              <w:pStyle w:val="PrincCont"/>
              <w:jc w:val="left"/>
              <w:rPr>
                <w:sz w:val="16"/>
                <w:szCs w:val="16"/>
                <w:lang w:val="it-IT"/>
              </w:rPr>
            </w:pPr>
            <w:r w:rsidRPr="00C679C3">
              <w:rPr>
                <w:sz w:val="16"/>
                <w:szCs w:val="16"/>
                <w:lang w:val="it-IT"/>
              </w:rPr>
              <w:t>OIC 15.</w:t>
            </w:r>
            <w:r>
              <w:rPr>
                <w:sz w:val="16"/>
                <w:szCs w:val="16"/>
                <w:lang w:val="it-IT"/>
              </w:rPr>
              <w:t>63</w:t>
            </w:r>
          </w:p>
        </w:tc>
        <w:tc>
          <w:tcPr>
            <w:tcW w:w="6520" w:type="dxa"/>
          </w:tcPr>
          <w:p w14:paraId="75295C13" w14:textId="77777777" w:rsidR="003416A4" w:rsidRPr="005422E2" w:rsidRDefault="003416A4" w:rsidP="00533727">
            <w:pPr>
              <w:spacing w:line="240" w:lineRule="exact"/>
            </w:pPr>
            <w:r w:rsidRPr="005422E2">
              <w:t>L’accantonamento al fondo svalutazione dei crediti assistiti da garanzie (ad esempio pegno,</w:t>
            </w:r>
            <w:r>
              <w:t xml:space="preserve"> </w:t>
            </w:r>
            <w:r w:rsidRPr="005422E2">
              <w:t>ipoteca, fidejussione) tiene conto degli effetti relativi all’escussione delle garanzie</w:t>
            </w:r>
            <w:r>
              <w:t>?</w:t>
            </w:r>
          </w:p>
        </w:tc>
        <w:tc>
          <w:tcPr>
            <w:tcW w:w="567" w:type="dxa"/>
            <w:vAlign w:val="center"/>
          </w:tcPr>
          <w:p w14:paraId="4EBE4148" w14:textId="04AE43C7"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3DB5513" w14:textId="2C6AD966"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5BA5A6" w14:textId="1A22E90F"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3AD6DEED" w14:textId="77777777" w:rsidTr="00560E77">
        <w:tblPrEx>
          <w:tblLook w:val="0000" w:firstRow="0" w:lastRow="0" w:firstColumn="0" w:lastColumn="0" w:noHBand="0" w:noVBand="0"/>
        </w:tblPrEx>
        <w:trPr>
          <w:trHeight w:val="283"/>
        </w:trPr>
        <w:tc>
          <w:tcPr>
            <w:tcW w:w="1984" w:type="dxa"/>
          </w:tcPr>
          <w:p w14:paraId="5E536EA9" w14:textId="77777777" w:rsidR="00640313" w:rsidRPr="00355AD3" w:rsidRDefault="00640313" w:rsidP="00A4306B">
            <w:pPr>
              <w:pStyle w:val="PrincCont"/>
              <w:jc w:val="left"/>
              <w:rPr>
                <w:sz w:val="16"/>
                <w:szCs w:val="16"/>
                <w:lang w:val="it-IT"/>
              </w:rPr>
            </w:pPr>
          </w:p>
        </w:tc>
        <w:tc>
          <w:tcPr>
            <w:tcW w:w="6520" w:type="dxa"/>
          </w:tcPr>
          <w:p w14:paraId="41C9428E" w14:textId="77777777" w:rsidR="00640313" w:rsidRPr="00355AD3" w:rsidRDefault="00640313" w:rsidP="00533727">
            <w:pPr>
              <w:pStyle w:val="Titolo2"/>
              <w:pageBreakBefore/>
              <w:spacing w:line="230" w:lineRule="exact"/>
              <w:rPr>
                <w:b w:val="0"/>
              </w:rPr>
            </w:pPr>
            <w:r w:rsidRPr="00355AD3">
              <w:rPr>
                <w:b w:val="0"/>
              </w:rPr>
              <w:t>Casi particolari</w:t>
            </w:r>
          </w:p>
        </w:tc>
        <w:tc>
          <w:tcPr>
            <w:tcW w:w="567" w:type="dxa"/>
            <w:vAlign w:val="center"/>
          </w:tcPr>
          <w:p w14:paraId="610B1069" w14:textId="77777777" w:rsidR="00640313" w:rsidRPr="001C3AC9" w:rsidRDefault="00640313" w:rsidP="00533727">
            <w:pPr>
              <w:pageBreakBefore/>
              <w:jc w:val="center"/>
            </w:pPr>
          </w:p>
        </w:tc>
        <w:tc>
          <w:tcPr>
            <w:tcW w:w="567" w:type="dxa"/>
            <w:vAlign w:val="center"/>
          </w:tcPr>
          <w:p w14:paraId="00816949" w14:textId="77777777" w:rsidR="00640313" w:rsidRPr="001C3AC9" w:rsidRDefault="00640313" w:rsidP="00533727">
            <w:pPr>
              <w:pageBreakBefore/>
              <w:jc w:val="center"/>
            </w:pPr>
          </w:p>
        </w:tc>
        <w:tc>
          <w:tcPr>
            <w:tcW w:w="567" w:type="dxa"/>
            <w:vAlign w:val="center"/>
          </w:tcPr>
          <w:p w14:paraId="7FB0C086" w14:textId="77777777" w:rsidR="00640313" w:rsidRPr="001C3AC9" w:rsidRDefault="00640313" w:rsidP="00533727">
            <w:pPr>
              <w:pageBreakBefore/>
              <w:jc w:val="center"/>
            </w:pPr>
          </w:p>
        </w:tc>
      </w:tr>
      <w:tr w:rsidR="00640313" w:rsidRPr="00D91DC6" w14:paraId="6BF68982" w14:textId="77777777" w:rsidTr="00560E77">
        <w:tblPrEx>
          <w:tblLook w:val="0000" w:firstRow="0" w:lastRow="0" w:firstColumn="0" w:lastColumn="0" w:noHBand="0" w:noVBand="0"/>
        </w:tblPrEx>
        <w:trPr>
          <w:trHeight w:val="283"/>
        </w:trPr>
        <w:tc>
          <w:tcPr>
            <w:tcW w:w="1984" w:type="dxa"/>
          </w:tcPr>
          <w:p w14:paraId="6032EE0E" w14:textId="07DC3B2F" w:rsidR="00640313" w:rsidRPr="00C679C3" w:rsidRDefault="00640313" w:rsidP="00F002ED">
            <w:pPr>
              <w:pStyle w:val="PrincCont"/>
              <w:jc w:val="left"/>
              <w:rPr>
                <w:sz w:val="16"/>
                <w:szCs w:val="16"/>
                <w:lang w:val="it-IT"/>
              </w:rPr>
            </w:pPr>
            <w:r w:rsidRPr="00C679C3">
              <w:rPr>
                <w:sz w:val="16"/>
                <w:szCs w:val="16"/>
                <w:lang w:val="it-IT"/>
              </w:rPr>
              <w:t>OIC 15.</w:t>
            </w:r>
            <w:r w:rsidR="00F002ED">
              <w:rPr>
                <w:sz w:val="16"/>
                <w:szCs w:val="16"/>
                <w:lang w:val="it-IT"/>
              </w:rPr>
              <w:t>31</w:t>
            </w:r>
          </w:p>
        </w:tc>
        <w:tc>
          <w:tcPr>
            <w:tcW w:w="6520" w:type="dxa"/>
          </w:tcPr>
          <w:p w14:paraId="1CE385A0" w14:textId="77777777" w:rsidR="00640313" w:rsidRPr="00530892" w:rsidRDefault="00640313" w:rsidP="00640313">
            <w:pPr>
              <w:pStyle w:val="Titolo4"/>
              <w:spacing w:line="240" w:lineRule="exact"/>
            </w:pPr>
            <w:r w:rsidRPr="0013121C">
              <w:t>Crediti incassabili con un’attività diversa dai fondi liquidi</w:t>
            </w:r>
          </w:p>
        </w:tc>
        <w:tc>
          <w:tcPr>
            <w:tcW w:w="567" w:type="dxa"/>
            <w:vAlign w:val="center"/>
          </w:tcPr>
          <w:p w14:paraId="5F8A0C3C" w14:textId="77777777" w:rsidR="00640313" w:rsidRPr="001C3AC9" w:rsidRDefault="00640313" w:rsidP="00640313">
            <w:pPr>
              <w:jc w:val="center"/>
            </w:pPr>
          </w:p>
        </w:tc>
        <w:tc>
          <w:tcPr>
            <w:tcW w:w="567" w:type="dxa"/>
            <w:vAlign w:val="center"/>
          </w:tcPr>
          <w:p w14:paraId="4E045414" w14:textId="77777777" w:rsidR="00640313" w:rsidRPr="001C3AC9" w:rsidRDefault="00640313" w:rsidP="00640313">
            <w:pPr>
              <w:jc w:val="center"/>
            </w:pPr>
          </w:p>
        </w:tc>
        <w:tc>
          <w:tcPr>
            <w:tcW w:w="567" w:type="dxa"/>
            <w:vAlign w:val="center"/>
          </w:tcPr>
          <w:p w14:paraId="171A6DE4" w14:textId="77777777" w:rsidR="00640313" w:rsidRPr="001C3AC9" w:rsidRDefault="00640313" w:rsidP="00640313">
            <w:pPr>
              <w:jc w:val="center"/>
            </w:pPr>
          </w:p>
        </w:tc>
      </w:tr>
      <w:tr w:rsidR="003416A4" w:rsidRPr="00D91DC6" w14:paraId="79F99BF7" w14:textId="77777777" w:rsidTr="00560E77">
        <w:tblPrEx>
          <w:tblLook w:val="0000" w:firstRow="0" w:lastRow="0" w:firstColumn="0" w:lastColumn="0" w:noHBand="0" w:noVBand="0"/>
        </w:tblPrEx>
        <w:trPr>
          <w:trHeight w:val="283"/>
        </w:trPr>
        <w:tc>
          <w:tcPr>
            <w:tcW w:w="1984" w:type="dxa"/>
          </w:tcPr>
          <w:p w14:paraId="6C063D94" w14:textId="77777777" w:rsidR="003416A4" w:rsidRPr="00C679C3" w:rsidRDefault="003416A4" w:rsidP="00640313">
            <w:pPr>
              <w:pStyle w:val="PrincCont"/>
              <w:jc w:val="left"/>
              <w:rPr>
                <w:sz w:val="16"/>
                <w:szCs w:val="16"/>
                <w:lang w:val="it-IT"/>
              </w:rPr>
            </w:pPr>
          </w:p>
        </w:tc>
        <w:tc>
          <w:tcPr>
            <w:tcW w:w="6520" w:type="dxa"/>
          </w:tcPr>
          <w:p w14:paraId="4675529F" w14:textId="77777777" w:rsidR="003416A4" w:rsidRPr="001C3AC9" w:rsidRDefault="003416A4" w:rsidP="006F085D">
            <w:pPr>
              <w:spacing w:line="240" w:lineRule="exact"/>
            </w:pPr>
            <w:r>
              <w:t>I</w:t>
            </w:r>
            <w:r w:rsidRPr="00530892">
              <w:t xml:space="preserve"> crediti incassabili con un'attività</w:t>
            </w:r>
            <w:r>
              <w:t xml:space="preserve"> </w:t>
            </w:r>
            <w:r w:rsidRPr="00530892">
              <w:t>diversa dalle disponibilità liquide sono valutati al valore corrente realizzabile di mercato di tali</w:t>
            </w:r>
            <w:r>
              <w:t xml:space="preserve"> </w:t>
            </w:r>
            <w:r w:rsidRPr="0081750E">
              <w:t>attività?</w:t>
            </w:r>
          </w:p>
        </w:tc>
        <w:tc>
          <w:tcPr>
            <w:tcW w:w="567" w:type="dxa"/>
            <w:vAlign w:val="center"/>
          </w:tcPr>
          <w:p w14:paraId="1DEF8158" w14:textId="0593698C"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841CFCF" w14:textId="0344D1D7"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FCDEC93" w14:textId="0232DE81"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BB8283F" w14:textId="77777777" w:rsidTr="00560E77">
        <w:tblPrEx>
          <w:tblLook w:val="0000" w:firstRow="0" w:lastRow="0" w:firstColumn="0" w:lastColumn="0" w:noHBand="0" w:noVBand="0"/>
        </w:tblPrEx>
        <w:trPr>
          <w:trHeight w:val="283"/>
        </w:trPr>
        <w:tc>
          <w:tcPr>
            <w:tcW w:w="1984" w:type="dxa"/>
          </w:tcPr>
          <w:p w14:paraId="77E14764" w14:textId="77777777" w:rsidR="003416A4" w:rsidRPr="00C679C3" w:rsidRDefault="003416A4" w:rsidP="00640313">
            <w:pPr>
              <w:pStyle w:val="PrincCont"/>
              <w:jc w:val="left"/>
              <w:rPr>
                <w:sz w:val="16"/>
                <w:szCs w:val="16"/>
                <w:lang w:val="it-IT"/>
              </w:rPr>
            </w:pPr>
          </w:p>
        </w:tc>
        <w:tc>
          <w:tcPr>
            <w:tcW w:w="6520" w:type="dxa"/>
          </w:tcPr>
          <w:p w14:paraId="187CC07D" w14:textId="77777777" w:rsidR="003416A4" w:rsidRPr="001C3AC9" w:rsidRDefault="003416A4" w:rsidP="006F085D">
            <w:pPr>
              <w:spacing w:line="240" w:lineRule="exact"/>
            </w:pPr>
            <w:r w:rsidRPr="00530892">
              <w:t>Se il debitore ha l'opzione di pagare con disponibilità liquide o altra attività, il credito, per</w:t>
            </w:r>
            <w:r>
              <w:t xml:space="preserve"> </w:t>
            </w:r>
            <w:r w:rsidRPr="00530892">
              <w:t>il principio della prudenza, è esposto al minore tra il valore incassabile per contanti ed il valore</w:t>
            </w:r>
            <w:r>
              <w:t xml:space="preserve"> corrente delle attività?</w:t>
            </w:r>
          </w:p>
        </w:tc>
        <w:tc>
          <w:tcPr>
            <w:tcW w:w="567" w:type="dxa"/>
            <w:vAlign w:val="center"/>
          </w:tcPr>
          <w:p w14:paraId="04F14A50" w14:textId="748EB395"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37BC9CCE" w14:textId="218C5F3A"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9D85816" w14:textId="212DE8E6"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8F85784" w14:textId="77777777" w:rsidTr="00560E77">
        <w:tblPrEx>
          <w:tblLook w:val="0000" w:firstRow="0" w:lastRow="0" w:firstColumn="0" w:lastColumn="0" w:noHBand="0" w:noVBand="0"/>
        </w:tblPrEx>
        <w:trPr>
          <w:trHeight w:val="283"/>
        </w:trPr>
        <w:tc>
          <w:tcPr>
            <w:tcW w:w="1984" w:type="dxa"/>
          </w:tcPr>
          <w:p w14:paraId="42ECD413" w14:textId="77777777" w:rsidR="003416A4" w:rsidRPr="00C679C3" w:rsidRDefault="003416A4" w:rsidP="00640313">
            <w:pPr>
              <w:pStyle w:val="PrincCont"/>
              <w:jc w:val="left"/>
              <w:rPr>
                <w:sz w:val="16"/>
                <w:szCs w:val="16"/>
                <w:lang w:val="it-IT"/>
              </w:rPr>
            </w:pPr>
          </w:p>
        </w:tc>
        <w:tc>
          <w:tcPr>
            <w:tcW w:w="6520" w:type="dxa"/>
          </w:tcPr>
          <w:p w14:paraId="1290B8EB" w14:textId="77777777" w:rsidR="003416A4" w:rsidRPr="00530892" w:rsidRDefault="003416A4" w:rsidP="006F085D">
            <w:pPr>
              <w:spacing w:line="240" w:lineRule="exact"/>
            </w:pPr>
            <w:r w:rsidRPr="00530892">
              <w:t xml:space="preserve">Se l'opzione è del creditore, </w:t>
            </w:r>
            <w:r>
              <w:t xml:space="preserve">il credito </w:t>
            </w:r>
            <w:r w:rsidRPr="00530892">
              <w:t>è esposto in base all’ammontare relativo alla</w:t>
            </w:r>
            <w:r>
              <w:t xml:space="preserve"> </w:t>
            </w:r>
            <w:r w:rsidRPr="00530892">
              <w:t>scelta che si prevede verrà effettuata</w:t>
            </w:r>
            <w:r>
              <w:t>?</w:t>
            </w:r>
          </w:p>
        </w:tc>
        <w:tc>
          <w:tcPr>
            <w:tcW w:w="567" w:type="dxa"/>
            <w:vAlign w:val="center"/>
          </w:tcPr>
          <w:p w14:paraId="5512C4F2" w14:textId="343D72B3"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C1A4CE2" w14:textId="34660F3A"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8045331" w14:textId="4A62E183"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21AE4E5B" w14:textId="77777777" w:rsidTr="00560E77">
        <w:tblPrEx>
          <w:tblLook w:val="0000" w:firstRow="0" w:lastRow="0" w:firstColumn="0" w:lastColumn="0" w:noHBand="0" w:noVBand="0"/>
        </w:tblPrEx>
        <w:trPr>
          <w:trHeight w:val="283"/>
        </w:trPr>
        <w:tc>
          <w:tcPr>
            <w:tcW w:w="1984" w:type="dxa"/>
          </w:tcPr>
          <w:p w14:paraId="7A423F30" w14:textId="26D732DF" w:rsidR="00640313" w:rsidRPr="00C679C3" w:rsidRDefault="00640313" w:rsidP="00706861">
            <w:pPr>
              <w:pStyle w:val="PrincCont"/>
              <w:jc w:val="left"/>
              <w:rPr>
                <w:sz w:val="16"/>
                <w:szCs w:val="16"/>
                <w:lang w:val="it-IT"/>
              </w:rPr>
            </w:pPr>
            <w:r w:rsidRPr="00C679C3">
              <w:rPr>
                <w:sz w:val="16"/>
                <w:szCs w:val="16"/>
                <w:lang w:val="it-IT"/>
              </w:rPr>
              <w:t>OIC 15.</w:t>
            </w:r>
            <w:r w:rsidR="00706861">
              <w:rPr>
                <w:sz w:val="16"/>
                <w:szCs w:val="16"/>
                <w:lang w:val="it-IT"/>
              </w:rPr>
              <w:t>Appendice A</w:t>
            </w:r>
          </w:p>
        </w:tc>
        <w:tc>
          <w:tcPr>
            <w:tcW w:w="6520" w:type="dxa"/>
          </w:tcPr>
          <w:p w14:paraId="5A7F0547" w14:textId="77777777" w:rsidR="00640313" w:rsidRPr="00124B78" w:rsidRDefault="00640313" w:rsidP="00640313">
            <w:pPr>
              <w:pStyle w:val="Titolo4"/>
              <w:spacing w:line="240" w:lineRule="exact"/>
            </w:pPr>
            <w:r w:rsidRPr="0081750E">
              <w:t>Crediti dati a garanzia di prestiti</w:t>
            </w:r>
          </w:p>
        </w:tc>
        <w:tc>
          <w:tcPr>
            <w:tcW w:w="567" w:type="dxa"/>
            <w:vAlign w:val="center"/>
          </w:tcPr>
          <w:p w14:paraId="55FA63E9" w14:textId="77777777" w:rsidR="00640313" w:rsidRPr="001C3AC9" w:rsidRDefault="00640313" w:rsidP="00640313">
            <w:pPr>
              <w:jc w:val="center"/>
            </w:pPr>
          </w:p>
        </w:tc>
        <w:tc>
          <w:tcPr>
            <w:tcW w:w="567" w:type="dxa"/>
            <w:vAlign w:val="center"/>
          </w:tcPr>
          <w:p w14:paraId="01D7C9CD" w14:textId="77777777" w:rsidR="00640313" w:rsidRPr="001C3AC9" w:rsidRDefault="00640313" w:rsidP="00640313">
            <w:pPr>
              <w:jc w:val="center"/>
            </w:pPr>
          </w:p>
        </w:tc>
        <w:tc>
          <w:tcPr>
            <w:tcW w:w="567" w:type="dxa"/>
            <w:vAlign w:val="center"/>
          </w:tcPr>
          <w:p w14:paraId="4E655D04" w14:textId="77777777" w:rsidR="00640313" w:rsidRPr="001C3AC9" w:rsidRDefault="00640313" w:rsidP="00640313">
            <w:pPr>
              <w:jc w:val="center"/>
            </w:pPr>
          </w:p>
        </w:tc>
      </w:tr>
      <w:tr w:rsidR="003416A4" w:rsidRPr="00D91DC6" w14:paraId="4EF5FD12" w14:textId="77777777" w:rsidTr="00560E77">
        <w:tblPrEx>
          <w:tblLook w:val="0000" w:firstRow="0" w:lastRow="0" w:firstColumn="0" w:lastColumn="0" w:noHBand="0" w:noVBand="0"/>
        </w:tblPrEx>
        <w:trPr>
          <w:trHeight w:val="283"/>
        </w:trPr>
        <w:tc>
          <w:tcPr>
            <w:tcW w:w="1984" w:type="dxa"/>
          </w:tcPr>
          <w:p w14:paraId="3700B2C1" w14:textId="77777777" w:rsidR="003416A4" w:rsidRPr="00C679C3" w:rsidRDefault="003416A4" w:rsidP="00640313">
            <w:pPr>
              <w:pStyle w:val="PrincCont"/>
              <w:jc w:val="left"/>
              <w:rPr>
                <w:sz w:val="16"/>
                <w:szCs w:val="16"/>
                <w:lang w:val="it-IT"/>
              </w:rPr>
            </w:pPr>
          </w:p>
        </w:tc>
        <w:tc>
          <w:tcPr>
            <w:tcW w:w="6520" w:type="dxa"/>
          </w:tcPr>
          <w:p w14:paraId="30D66AB5" w14:textId="77777777" w:rsidR="003416A4" w:rsidRPr="00530892" w:rsidRDefault="003416A4" w:rsidP="00640313">
            <w:pPr>
              <w:spacing w:line="240" w:lineRule="exact"/>
            </w:pPr>
            <w:r w:rsidRPr="0081750E">
              <w:t>I crediti dati a garanzia di prestiti sono mantenuti nello stato</w:t>
            </w:r>
            <w:r>
              <w:t xml:space="preserve"> patrimoniale?</w:t>
            </w:r>
          </w:p>
        </w:tc>
        <w:tc>
          <w:tcPr>
            <w:tcW w:w="567" w:type="dxa"/>
            <w:vAlign w:val="center"/>
          </w:tcPr>
          <w:p w14:paraId="2CC87E5E" w14:textId="0EE1097C"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2A4A31C" w14:textId="6A359A42"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1121D2D" w14:textId="256BC95E"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3C56D83C" w14:textId="77777777" w:rsidTr="00560E77">
        <w:tblPrEx>
          <w:tblLook w:val="0000" w:firstRow="0" w:lastRow="0" w:firstColumn="0" w:lastColumn="0" w:noHBand="0" w:noVBand="0"/>
        </w:tblPrEx>
        <w:trPr>
          <w:trHeight w:val="283"/>
        </w:trPr>
        <w:tc>
          <w:tcPr>
            <w:tcW w:w="1984" w:type="dxa"/>
          </w:tcPr>
          <w:p w14:paraId="6F56E207" w14:textId="77777777" w:rsidR="00640313" w:rsidRPr="00C679C3" w:rsidRDefault="00640313" w:rsidP="00640313">
            <w:pPr>
              <w:pStyle w:val="PrincCont"/>
              <w:jc w:val="left"/>
              <w:rPr>
                <w:sz w:val="16"/>
                <w:szCs w:val="16"/>
                <w:lang w:val="it-IT"/>
              </w:rPr>
            </w:pPr>
          </w:p>
        </w:tc>
        <w:tc>
          <w:tcPr>
            <w:tcW w:w="6520" w:type="dxa"/>
          </w:tcPr>
          <w:p w14:paraId="732A1702" w14:textId="77777777" w:rsidR="00640313" w:rsidRPr="00141CAC" w:rsidRDefault="00640313" w:rsidP="00640313">
            <w:pPr>
              <w:pStyle w:val="Titolo2"/>
              <w:rPr>
                <w:b w:val="0"/>
              </w:rPr>
            </w:pPr>
            <w:r w:rsidRPr="00141CAC">
              <w:rPr>
                <w:b w:val="0"/>
              </w:rPr>
              <w:t>Cancellazione dei crediti</w:t>
            </w:r>
          </w:p>
        </w:tc>
        <w:tc>
          <w:tcPr>
            <w:tcW w:w="567" w:type="dxa"/>
            <w:vAlign w:val="center"/>
          </w:tcPr>
          <w:p w14:paraId="30C19A4B" w14:textId="77777777" w:rsidR="00640313" w:rsidRPr="001C3AC9" w:rsidRDefault="00640313" w:rsidP="00640313">
            <w:pPr>
              <w:jc w:val="center"/>
            </w:pPr>
          </w:p>
        </w:tc>
        <w:tc>
          <w:tcPr>
            <w:tcW w:w="567" w:type="dxa"/>
            <w:vAlign w:val="center"/>
          </w:tcPr>
          <w:p w14:paraId="0E48FEC0" w14:textId="77777777" w:rsidR="00640313" w:rsidRPr="001C3AC9" w:rsidRDefault="00640313" w:rsidP="00640313">
            <w:pPr>
              <w:jc w:val="center"/>
            </w:pPr>
          </w:p>
        </w:tc>
        <w:tc>
          <w:tcPr>
            <w:tcW w:w="567" w:type="dxa"/>
            <w:vAlign w:val="center"/>
          </w:tcPr>
          <w:p w14:paraId="2161B483" w14:textId="77777777" w:rsidR="00640313" w:rsidRPr="001C3AC9" w:rsidRDefault="00640313" w:rsidP="00640313">
            <w:pPr>
              <w:jc w:val="center"/>
            </w:pPr>
          </w:p>
        </w:tc>
      </w:tr>
      <w:tr w:rsidR="00640313" w:rsidRPr="00D91DC6" w14:paraId="3A390B08" w14:textId="77777777" w:rsidTr="00560E77">
        <w:tblPrEx>
          <w:tblLook w:val="0000" w:firstRow="0" w:lastRow="0" w:firstColumn="0" w:lastColumn="0" w:noHBand="0" w:noVBand="0"/>
        </w:tblPrEx>
        <w:trPr>
          <w:trHeight w:val="283"/>
        </w:trPr>
        <w:tc>
          <w:tcPr>
            <w:tcW w:w="1984" w:type="dxa"/>
          </w:tcPr>
          <w:p w14:paraId="6AB25D0C" w14:textId="49A2BCBF" w:rsidR="00640313" w:rsidRPr="00C679C3" w:rsidRDefault="00640313" w:rsidP="00706861">
            <w:pPr>
              <w:pStyle w:val="PrincCont"/>
              <w:jc w:val="left"/>
              <w:rPr>
                <w:sz w:val="16"/>
                <w:szCs w:val="16"/>
                <w:lang w:val="it-IT"/>
              </w:rPr>
            </w:pPr>
            <w:r w:rsidRPr="00C679C3">
              <w:rPr>
                <w:sz w:val="16"/>
                <w:szCs w:val="16"/>
                <w:lang w:val="it-IT"/>
              </w:rPr>
              <w:t>OIC 15.</w:t>
            </w:r>
            <w:r w:rsidR="00706861">
              <w:rPr>
                <w:sz w:val="16"/>
                <w:szCs w:val="16"/>
                <w:lang w:val="it-IT"/>
              </w:rPr>
              <w:t>71</w:t>
            </w:r>
          </w:p>
        </w:tc>
        <w:tc>
          <w:tcPr>
            <w:tcW w:w="6520" w:type="dxa"/>
          </w:tcPr>
          <w:p w14:paraId="57A87ABC" w14:textId="77777777" w:rsidR="00640313" w:rsidRPr="00530892" w:rsidRDefault="00640313" w:rsidP="00640313">
            <w:pPr>
              <w:spacing w:line="240" w:lineRule="exact"/>
            </w:pPr>
            <w:r>
              <w:t>I crediti sono cancellati da bilancio quando:</w:t>
            </w:r>
          </w:p>
        </w:tc>
        <w:tc>
          <w:tcPr>
            <w:tcW w:w="567" w:type="dxa"/>
            <w:vAlign w:val="center"/>
          </w:tcPr>
          <w:p w14:paraId="75797548" w14:textId="77777777" w:rsidR="00640313" w:rsidRPr="001C3AC9" w:rsidRDefault="00640313" w:rsidP="00640313">
            <w:pPr>
              <w:jc w:val="center"/>
            </w:pPr>
          </w:p>
        </w:tc>
        <w:tc>
          <w:tcPr>
            <w:tcW w:w="567" w:type="dxa"/>
            <w:vAlign w:val="center"/>
          </w:tcPr>
          <w:p w14:paraId="4F953614" w14:textId="77777777" w:rsidR="00640313" w:rsidRPr="001C3AC9" w:rsidRDefault="00640313" w:rsidP="00640313">
            <w:pPr>
              <w:jc w:val="center"/>
            </w:pPr>
          </w:p>
        </w:tc>
        <w:tc>
          <w:tcPr>
            <w:tcW w:w="567" w:type="dxa"/>
            <w:vAlign w:val="center"/>
          </w:tcPr>
          <w:p w14:paraId="2A487EE6" w14:textId="77777777" w:rsidR="00640313" w:rsidRPr="001C3AC9" w:rsidRDefault="00640313" w:rsidP="00640313">
            <w:pPr>
              <w:jc w:val="center"/>
            </w:pPr>
          </w:p>
        </w:tc>
      </w:tr>
      <w:tr w:rsidR="003416A4" w:rsidRPr="00D91DC6" w14:paraId="0D874771" w14:textId="77777777" w:rsidTr="00560E77">
        <w:tblPrEx>
          <w:tblLook w:val="0000" w:firstRow="0" w:lastRow="0" w:firstColumn="0" w:lastColumn="0" w:noHBand="0" w:noVBand="0"/>
        </w:tblPrEx>
        <w:trPr>
          <w:trHeight w:val="283"/>
        </w:trPr>
        <w:tc>
          <w:tcPr>
            <w:tcW w:w="1984" w:type="dxa"/>
          </w:tcPr>
          <w:p w14:paraId="396904B4" w14:textId="77777777" w:rsidR="003416A4" w:rsidRPr="00C679C3" w:rsidRDefault="003416A4" w:rsidP="00640313">
            <w:pPr>
              <w:pStyle w:val="PrincCont"/>
              <w:jc w:val="left"/>
              <w:rPr>
                <w:sz w:val="16"/>
                <w:szCs w:val="16"/>
                <w:lang w:val="it-IT"/>
              </w:rPr>
            </w:pPr>
          </w:p>
        </w:tc>
        <w:tc>
          <w:tcPr>
            <w:tcW w:w="6520" w:type="dxa"/>
          </w:tcPr>
          <w:p w14:paraId="0CE63C38" w14:textId="77777777" w:rsidR="003416A4" w:rsidRPr="00015818" w:rsidRDefault="003416A4" w:rsidP="004E79A8">
            <w:pPr>
              <w:pStyle w:val="rientrotrattinook"/>
              <w:spacing w:line="240" w:lineRule="exact"/>
              <w:ind w:left="460" w:hanging="284"/>
            </w:pPr>
            <w:r w:rsidRPr="00015818">
              <w:t>i diritti contrattuali sui flussi finanziari derivanti dal credito si estinguono</w:t>
            </w:r>
          </w:p>
        </w:tc>
        <w:tc>
          <w:tcPr>
            <w:tcW w:w="567" w:type="dxa"/>
            <w:vAlign w:val="center"/>
          </w:tcPr>
          <w:p w14:paraId="77A0E71D" w14:textId="38EA3F72"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2CF3B45" w14:textId="0D90CD63"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321AA19" w14:textId="072401B2"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3766101" w14:textId="77777777" w:rsidTr="00560E77">
        <w:tblPrEx>
          <w:tblLook w:val="0000" w:firstRow="0" w:lastRow="0" w:firstColumn="0" w:lastColumn="0" w:noHBand="0" w:noVBand="0"/>
        </w:tblPrEx>
        <w:trPr>
          <w:trHeight w:val="283"/>
        </w:trPr>
        <w:tc>
          <w:tcPr>
            <w:tcW w:w="1984" w:type="dxa"/>
          </w:tcPr>
          <w:p w14:paraId="19CC8309" w14:textId="77777777" w:rsidR="003416A4" w:rsidRPr="00C679C3" w:rsidRDefault="003416A4" w:rsidP="00640313">
            <w:pPr>
              <w:pStyle w:val="PrincCont"/>
              <w:jc w:val="left"/>
              <w:rPr>
                <w:sz w:val="16"/>
                <w:szCs w:val="16"/>
                <w:lang w:val="it-IT"/>
              </w:rPr>
            </w:pPr>
          </w:p>
        </w:tc>
        <w:tc>
          <w:tcPr>
            <w:tcW w:w="6520" w:type="dxa"/>
          </w:tcPr>
          <w:p w14:paraId="55CBA099" w14:textId="77777777" w:rsidR="003416A4" w:rsidRPr="00530892" w:rsidRDefault="003416A4" w:rsidP="004E79A8">
            <w:pPr>
              <w:pStyle w:val="rientrotrattinook"/>
              <w:spacing w:line="240" w:lineRule="exact"/>
              <w:ind w:left="460" w:hanging="284"/>
            </w:pPr>
            <w:r w:rsidRPr="00015818">
              <w:t>la titolarità dei diritti contrattuali sui flussi finanziari derivanti dal credito è trasferita e con</w:t>
            </w:r>
            <w:r>
              <w:t xml:space="preserve"> </w:t>
            </w:r>
            <w:r w:rsidRPr="00015818">
              <w:t>essa sono trasferiti sostanzialmente tutti i rischi inerenti il credito</w:t>
            </w:r>
          </w:p>
        </w:tc>
        <w:tc>
          <w:tcPr>
            <w:tcW w:w="567" w:type="dxa"/>
            <w:vAlign w:val="center"/>
          </w:tcPr>
          <w:p w14:paraId="7FDCED7D" w14:textId="0B61BC05"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98FC16E" w14:textId="3F76C1B1"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AFC7DE3" w14:textId="49F16DC7"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096F59A8" w14:textId="77777777" w:rsidTr="00560E77">
        <w:tblPrEx>
          <w:tblLook w:val="0000" w:firstRow="0" w:lastRow="0" w:firstColumn="0" w:lastColumn="0" w:noHBand="0" w:noVBand="0"/>
        </w:tblPrEx>
        <w:trPr>
          <w:trHeight w:val="283"/>
        </w:trPr>
        <w:tc>
          <w:tcPr>
            <w:tcW w:w="1984" w:type="dxa"/>
          </w:tcPr>
          <w:p w14:paraId="2F7440CD" w14:textId="0244E3F5" w:rsidR="00640313" w:rsidRPr="00C679C3" w:rsidRDefault="00640313" w:rsidP="00706861">
            <w:pPr>
              <w:pStyle w:val="PrincCont"/>
              <w:jc w:val="left"/>
              <w:rPr>
                <w:sz w:val="16"/>
                <w:szCs w:val="16"/>
                <w:lang w:val="it-IT"/>
              </w:rPr>
            </w:pPr>
            <w:r w:rsidRPr="00C679C3">
              <w:rPr>
                <w:sz w:val="16"/>
                <w:szCs w:val="16"/>
                <w:lang w:val="it-IT"/>
              </w:rPr>
              <w:t>OIC 15.</w:t>
            </w:r>
            <w:r w:rsidR="00706861">
              <w:rPr>
                <w:sz w:val="16"/>
                <w:szCs w:val="16"/>
                <w:lang w:val="it-IT"/>
              </w:rPr>
              <w:t>71</w:t>
            </w:r>
            <w:r w:rsidR="006F085D">
              <w:rPr>
                <w:sz w:val="16"/>
                <w:szCs w:val="16"/>
                <w:lang w:val="it-IT"/>
              </w:rPr>
              <w:t>,</w:t>
            </w:r>
            <w:r w:rsidR="006F085D" w:rsidRPr="007F07FD">
              <w:rPr>
                <w:sz w:val="14"/>
                <w:szCs w:val="16"/>
                <w:lang w:val="it-IT"/>
              </w:rPr>
              <w:t xml:space="preserve"> </w:t>
            </w:r>
            <w:r w:rsidR="006F085D" w:rsidRPr="007F07FD">
              <w:rPr>
                <w:sz w:val="15"/>
                <w:szCs w:val="15"/>
                <w:lang w:val="it-IT"/>
              </w:rPr>
              <w:t xml:space="preserve">nota piè di pagina </w:t>
            </w:r>
            <w:r w:rsidRPr="007F07FD">
              <w:rPr>
                <w:sz w:val="15"/>
                <w:szCs w:val="15"/>
                <w:lang w:val="it-IT"/>
              </w:rPr>
              <w:t>1</w:t>
            </w:r>
          </w:p>
        </w:tc>
        <w:tc>
          <w:tcPr>
            <w:tcW w:w="6520" w:type="dxa"/>
          </w:tcPr>
          <w:p w14:paraId="19E6BF5C" w14:textId="77777777" w:rsidR="00640313" w:rsidRPr="001C3AC9" w:rsidRDefault="00640313" w:rsidP="00640313">
            <w:pPr>
              <w:pStyle w:val="Commentiriquadro"/>
            </w:pPr>
            <w:r>
              <w:t>Il Principio indica che, salvo casi eccezionali, il trasferimento dei rischi implica anche il trasferimento dei benefici.</w:t>
            </w:r>
          </w:p>
        </w:tc>
        <w:tc>
          <w:tcPr>
            <w:tcW w:w="567" w:type="dxa"/>
            <w:vAlign w:val="center"/>
          </w:tcPr>
          <w:p w14:paraId="4447D974" w14:textId="77777777" w:rsidR="00640313" w:rsidRPr="001C3AC9" w:rsidRDefault="00640313" w:rsidP="00640313">
            <w:pPr>
              <w:jc w:val="center"/>
            </w:pPr>
          </w:p>
        </w:tc>
        <w:tc>
          <w:tcPr>
            <w:tcW w:w="567" w:type="dxa"/>
            <w:vAlign w:val="center"/>
          </w:tcPr>
          <w:p w14:paraId="136E175A" w14:textId="77777777" w:rsidR="00640313" w:rsidRPr="001C3AC9" w:rsidRDefault="00640313" w:rsidP="00640313">
            <w:pPr>
              <w:jc w:val="center"/>
            </w:pPr>
          </w:p>
        </w:tc>
        <w:tc>
          <w:tcPr>
            <w:tcW w:w="567" w:type="dxa"/>
            <w:vAlign w:val="center"/>
          </w:tcPr>
          <w:p w14:paraId="018293DE" w14:textId="77777777" w:rsidR="00640313" w:rsidRPr="001C3AC9" w:rsidRDefault="00640313" w:rsidP="00640313">
            <w:pPr>
              <w:jc w:val="center"/>
            </w:pPr>
          </w:p>
        </w:tc>
      </w:tr>
      <w:tr w:rsidR="003416A4" w:rsidRPr="00D91DC6" w14:paraId="6123B80F" w14:textId="77777777" w:rsidTr="00560E77">
        <w:tblPrEx>
          <w:tblLook w:val="0000" w:firstRow="0" w:lastRow="0" w:firstColumn="0" w:lastColumn="0" w:noHBand="0" w:noVBand="0"/>
        </w:tblPrEx>
        <w:trPr>
          <w:trHeight w:val="283"/>
        </w:trPr>
        <w:tc>
          <w:tcPr>
            <w:tcW w:w="1984" w:type="dxa"/>
          </w:tcPr>
          <w:p w14:paraId="0FCF49BE" w14:textId="5B54CC3D" w:rsidR="003416A4" w:rsidRPr="00C679C3" w:rsidRDefault="003416A4" w:rsidP="00706861">
            <w:pPr>
              <w:pStyle w:val="PrincCont"/>
              <w:jc w:val="left"/>
              <w:rPr>
                <w:sz w:val="16"/>
                <w:szCs w:val="16"/>
                <w:lang w:val="it-IT"/>
              </w:rPr>
            </w:pPr>
            <w:r w:rsidRPr="00C679C3">
              <w:rPr>
                <w:sz w:val="16"/>
                <w:szCs w:val="16"/>
                <w:lang w:val="it-IT"/>
              </w:rPr>
              <w:t>OIC 15.</w:t>
            </w:r>
            <w:r>
              <w:rPr>
                <w:sz w:val="16"/>
                <w:szCs w:val="16"/>
                <w:lang w:val="it-IT"/>
              </w:rPr>
              <w:t>73</w:t>
            </w:r>
          </w:p>
        </w:tc>
        <w:tc>
          <w:tcPr>
            <w:tcW w:w="6520" w:type="dxa"/>
          </w:tcPr>
          <w:p w14:paraId="1E4CB67C" w14:textId="77777777" w:rsidR="003416A4" w:rsidRPr="00015818" w:rsidRDefault="003416A4" w:rsidP="006F085D">
            <w:pPr>
              <w:spacing w:line="240" w:lineRule="exact"/>
            </w:pPr>
            <w:r w:rsidRPr="00015818">
              <w:t xml:space="preserve">Ai fini della valutazione del trasferimento dei rischi si </w:t>
            </w:r>
            <w:r>
              <w:t xml:space="preserve">è </w:t>
            </w:r>
            <w:r w:rsidRPr="00015818">
              <w:t>ten</w:t>
            </w:r>
            <w:r>
              <w:t>uto</w:t>
            </w:r>
            <w:r w:rsidRPr="00015818">
              <w:t xml:space="preserve"> conto di tutte le clausole contrattuali,</w:t>
            </w:r>
            <w:r>
              <w:t xml:space="preserve"> </w:t>
            </w:r>
            <w:r w:rsidRPr="00015818">
              <w:t>quali – a titolo meramente esemplificativo – gli obblighi di riacquisto al verificarsi di certi eventi</w:t>
            </w:r>
            <w:r>
              <w:t xml:space="preserve"> </w:t>
            </w:r>
            <w:r w:rsidRPr="00015818">
              <w:t>o l’esistenza di commissioni, di franchigie e di penali dovute per il mancato pagamento</w:t>
            </w:r>
            <w:r>
              <w:t>?</w:t>
            </w:r>
          </w:p>
        </w:tc>
        <w:tc>
          <w:tcPr>
            <w:tcW w:w="567" w:type="dxa"/>
            <w:vAlign w:val="center"/>
          </w:tcPr>
          <w:p w14:paraId="00017493" w14:textId="76CD40E4"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2E1EC1A" w14:textId="3B3F6B41"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02B8896" w14:textId="0B028332"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DDFB3BE" w14:textId="77777777" w:rsidTr="00560E77">
        <w:tblPrEx>
          <w:tblLook w:val="0000" w:firstRow="0" w:lastRow="0" w:firstColumn="0" w:lastColumn="0" w:noHBand="0" w:noVBand="0"/>
        </w:tblPrEx>
        <w:trPr>
          <w:trHeight w:val="283"/>
        </w:trPr>
        <w:tc>
          <w:tcPr>
            <w:tcW w:w="1984" w:type="dxa"/>
          </w:tcPr>
          <w:p w14:paraId="325901EC" w14:textId="5F2C3712" w:rsidR="003416A4" w:rsidRPr="00C679C3" w:rsidRDefault="003416A4" w:rsidP="00706861">
            <w:pPr>
              <w:pStyle w:val="PrincCont"/>
              <w:jc w:val="left"/>
              <w:rPr>
                <w:sz w:val="16"/>
                <w:szCs w:val="16"/>
                <w:lang w:val="it-IT"/>
              </w:rPr>
            </w:pPr>
            <w:r w:rsidRPr="00C679C3">
              <w:rPr>
                <w:sz w:val="16"/>
                <w:szCs w:val="16"/>
                <w:lang w:val="it-IT"/>
              </w:rPr>
              <w:t>OIC 15.</w:t>
            </w:r>
            <w:r>
              <w:rPr>
                <w:sz w:val="16"/>
                <w:szCs w:val="16"/>
                <w:lang w:val="it-IT"/>
              </w:rPr>
              <w:t>74</w:t>
            </w:r>
          </w:p>
        </w:tc>
        <w:tc>
          <w:tcPr>
            <w:tcW w:w="6520" w:type="dxa"/>
          </w:tcPr>
          <w:p w14:paraId="1BAB98D9" w14:textId="77777777" w:rsidR="003416A4" w:rsidRPr="00015818" w:rsidRDefault="003416A4" w:rsidP="006F085D">
            <w:pPr>
              <w:spacing w:line="230" w:lineRule="exact"/>
            </w:pPr>
            <w:r w:rsidRPr="00015818">
              <w:t>Quando il credito è cancellato dal bilancio a seguito di un’operazione di cessione che comporta il</w:t>
            </w:r>
            <w:r>
              <w:t xml:space="preserve"> </w:t>
            </w:r>
            <w:r w:rsidRPr="00015818">
              <w:t>trasferimento sostanziale di tutti i rischi, la differenza tra corrispettivo e valore di rilevazione del</w:t>
            </w:r>
            <w:r>
              <w:t xml:space="preserve"> </w:t>
            </w:r>
            <w:r w:rsidRPr="00015818">
              <w:t>credito al momento della cessione è rilevata come perdita da</w:t>
            </w:r>
            <w:r>
              <w:t xml:space="preserve"> </w:t>
            </w:r>
            <w:r w:rsidRPr="00015818">
              <w:t>cessione</w:t>
            </w:r>
            <w:r>
              <w:t>?</w:t>
            </w:r>
          </w:p>
        </w:tc>
        <w:tc>
          <w:tcPr>
            <w:tcW w:w="567" w:type="dxa"/>
            <w:vAlign w:val="center"/>
          </w:tcPr>
          <w:p w14:paraId="211375B4" w14:textId="7A6FBBD3"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2974F10" w14:textId="2B85835E"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1C0D608" w14:textId="3C0D6E69"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79F4533" w14:textId="77777777" w:rsidTr="00560E77">
        <w:tblPrEx>
          <w:tblLook w:val="0000" w:firstRow="0" w:lastRow="0" w:firstColumn="0" w:lastColumn="0" w:noHBand="0" w:noVBand="0"/>
        </w:tblPrEx>
        <w:trPr>
          <w:trHeight w:val="283"/>
        </w:trPr>
        <w:tc>
          <w:tcPr>
            <w:tcW w:w="1984" w:type="dxa"/>
          </w:tcPr>
          <w:p w14:paraId="69FF71C2" w14:textId="3E49A87F" w:rsidR="003416A4" w:rsidRPr="00C679C3" w:rsidRDefault="003416A4" w:rsidP="00706861">
            <w:pPr>
              <w:pStyle w:val="PrincCont"/>
              <w:jc w:val="left"/>
              <w:rPr>
                <w:sz w:val="16"/>
                <w:szCs w:val="16"/>
                <w:lang w:val="it-IT"/>
              </w:rPr>
            </w:pPr>
            <w:r w:rsidRPr="00C679C3">
              <w:rPr>
                <w:sz w:val="16"/>
                <w:szCs w:val="16"/>
                <w:lang w:val="it-IT"/>
              </w:rPr>
              <w:t>OIC 15.</w:t>
            </w:r>
            <w:r>
              <w:rPr>
                <w:sz w:val="16"/>
                <w:szCs w:val="16"/>
                <w:lang w:val="it-IT"/>
              </w:rPr>
              <w:t>75</w:t>
            </w:r>
          </w:p>
        </w:tc>
        <w:tc>
          <w:tcPr>
            <w:tcW w:w="6520" w:type="dxa"/>
          </w:tcPr>
          <w:p w14:paraId="07BC0DB3" w14:textId="77777777" w:rsidR="003416A4" w:rsidRPr="00015818" w:rsidRDefault="003416A4" w:rsidP="006F085D">
            <w:pPr>
              <w:spacing w:line="230" w:lineRule="exact"/>
            </w:pPr>
            <w:r w:rsidRPr="00015818">
              <w:t xml:space="preserve">Quando la cessione del credito non comporta la sua cancellazione dal bilancio perché </w:t>
            </w:r>
            <w:r>
              <w:t>l</w:t>
            </w:r>
            <w:r w:rsidRPr="00015818">
              <w:t>a società</w:t>
            </w:r>
            <w:r>
              <w:t xml:space="preserve"> </w:t>
            </w:r>
            <w:r w:rsidRPr="00015818">
              <w:t>non ha trasferito sostanzialmente tutti i rischi, il credito che rimane iscritto in bilancio è</w:t>
            </w:r>
            <w:r>
              <w:t xml:space="preserve"> </w:t>
            </w:r>
            <w:r w:rsidRPr="00015818">
              <w:t>assoggettato alle regole generali di valutazione previste da</w:t>
            </w:r>
            <w:r>
              <w:t>ll’OIC 15?</w:t>
            </w:r>
          </w:p>
        </w:tc>
        <w:tc>
          <w:tcPr>
            <w:tcW w:w="567" w:type="dxa"/>
            <w:vAlign w:val="center"/>
          </w:tcPr>
          <w:p w14:paraId="546646EC" w14:textId="6A519400"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2BB9CBB" w14:textId="56A7A661"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2789956" w14:textId="78A6C408"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DC2CDF2" w14:textId="77777777" w:rsidTr="00560E77">
        <w:tblPrEx>
          <w:tblLook w:val="0000" w:firstRow="0" w:lastRow="0" w:firstColumn="0" w:lastColumn="0" w:noHBand="0" w:noVBand="0"/>
        </w:tblPrEx>
        <w:trPr>
          <w:trHeight w:val="283"/>
        </w:trPr>
        <w:tc>
          <w:tcPr>
            <w:tcW w:w="1984" w:type="dxa"/>
          </w:tcPr>
          <w:p w14:paraId="042E578C" w14:textId="2AD1ECC0" w:rsidR="003416A4" w:rsidRPr="00C679C3" w:rsidRDefault="003416A4" w:rsidP="00706861">
            <w:pPr>
              <w:pStyle w:val="PrincCont"/>
              <w:jc w:val="left"/>
              <w:rPr>
                <w:sz w:val="16"/>
                <w:szCs w:val="16"/>
                <w:lang w:val="it-IT"/>
              </w:rPr>
            </w:pPr>
            <w:r w:rsidRPr="00C679C3">
              <w:rPr>
                <w:sz w:val="16"/>
                <w:szCs w:val="16"/>
                <w:lang w:val="it-IT"/>
              </w:rPr>
              <w:t>OIC 15.</w:t>
            </w:r>
            <w:r>
              <w:rPr>
                <w:sz w:val="16"/>
                <w:szCs w:val="16"/>
                <w:lang w:val="it-IT"/>
              </w:rPr>
              <w:t>75</w:t>
            </w:r>
          </w:p>
        </w:tc>
        <w:tc>
          <w:tcPr>
            <w:tcW w:w="6520" w:type="dxa"/>
          </w:tcPr>
          <w:p w14:paraId="00E15B2C" w14:textId="77777777" w:rsidR="003416A4" w:rsidRPr="00015818" w:rsidRDefault="003416A4" w:rsidP="006F085D">
            <w:pPr>
              <w:spacing w:line="240" w:lineRule="exact"/>
            </w:pPr>
            <w:r w:rsidRPr="00015818">
              <w:t>Nel caso di anticipazione di una parte del corrispettivo pattuito da parte del cessionario, in</w:t>
            </w:r>
            <w:r>
              <w:t xml:space="preserve"> </w:t>
            </w:r>
            <w:r w:rsidRPr="00015818">
              <w:t xml:space="preserve">contropartita dell’anticipazione ricevuta </w:t>
            </w:r>
            <w:r>
              <w:t xml:space="preserve">è stato </w:t>
            </w:r>
            <w:r w:rsidRPr="00015818">
              <w:t>iscri</w:t>
            </w:r>
            <w:r>
              <w:t>tto</w:t>
            </w:r>
            <w:r w:rsidRPr="00015818">
              <w:t xml:space="preserve"> un debito di natura finanziari</w:t>
            </w:r>
            <w:r>
              <w:t>a?</w:t>
            </w:r>
          </w:p>
        </w:tc>
        <w:tc>
          <w:tcPr>
            <w:tcW w:w="567" w:type="dxa"/>
            <w:vAlign w:val="center"/>
          </w:tcPr>
          <w:p w14:paraId="60735B22" w14:textId="30BB5D38"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7C1160" w14:textId="1EF3FFFE"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6B37600" w14:textId="11B0742A"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4D219CE" w14:textId="77777777" w:rsidTr="00560E77">
        <w:tblPrEx>
          <w:tblLook w:val="0000" w:firstRow="0" w:lastRow="0" w:firstColumn="0" w:lastColumn="0" w:noHBand="0" w:noVBand="0"/>
        </w:tblPrEx>
        <w:trPr>
          <w:trHeight w:val="283"/>
        </w:trPr>
        <w:tc>
          <w:tcPr>
            <w:tcW w:w="1984" w:type="dxa"/>
          </w:tcPr>
          <w:p w14:paraId="05637EA1" w14:textId="527448B5" w:rsidR="003416A4" w:rsidRPr="00C679C3" w:rsidRDefault="003416A4" w:rsidP="00706861">
            <w:pPr>
              <w:pStyle w:val="PrincCont"/>
              <w:jc w:val="left"/>
              <w:rPr>
                <w:sz w:val="16"/>
                <w:szCs w:val="16"/>
                <w:lang w:val="it-IT"/>
              </w:rPr>
            </w:pPr>
            <w:r w:rsidRPr="00C679C3">
              <w:rPr>
                <w:sz w:val="16"/>
                <w:szCs w:val="16"/>
                <w:lang w:val="it-IT"/>
              </w:rPr>
              <w:t>OIC 15.</w:t>
            </w:r>
            <w:r>
              <w:rPr>
                <w:sz w:val="16"/>
                <w:szCs w:val="16"/>
                <w:lang w:val="it-IT"/>
              </w:rPr>
              <w:t>76</w:t>
            </w:r>
          </w:p>
        </w:tc>
        <w:tc>
          <w:tcPr>
            <w:tcW w:w="6520" w:type="dxa"/>
          </w:tcPr>
          <w:p w14:paraId="54FDA56D" w14:textId="77777777" w:rsidR="003416A4" w:rsidRPr="00015818" w:rsidRDefault="003416A4" w:rsidP="006F085D">
            <w:pPr>
              <w:spacing w:line="240" w:lineRule="exact"/>
            </w:pPr>
            <w:r w:rsidRPr="00AB4829">
              <w:t>Nelle cessioni che non comportano la cancellazione del credito dal bilancio, i costi</w:t>
            </w:r>
            <w:r>
              <w:t xml:space="preserve"> dell’operazione sono</w:t>
            </w:r>
            <w:r w:rsidRPr="00AB4829">
              <w:t xml:space="preserve"> riflessi in interessi e commissioni da corrispondere al cessionario</w:t>
            </w:r>
            <w:r>
              <w:t xml:space="preserve"> </w:t>
            </w:r>
            <w:r w:rsidRPr="00AB4829">
              <w:t>che trovano separata rilevazione nel conto economico in base all</w:t>
            </w:r>
            <w:r>
              <w:t>a loro natura?</w:t>
            </w:r>
          </w:p>
        </w:tc>
        <w:tc>
          <w:tcPr>
            <w:tcW w:w="567" w:type="dxa"/>
            <w:vAlign w:val="center"/>
          </w:tcPr>
          <w:p w14:paraId="21C0369E" w14:textId="39652E46"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5FC1414" w14:textId="79AD040D"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9B2473" w14:textId="7D8151A4"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1C3783B" w14:textId="77777777" w:rsidTr="00560E77">
        <w:tblPrEx>
          <w:tblLook w:val="0000" w:firstRow="0" w:lastRow="0" w:firstColumn="0" w:lastColumn="0" w:noHBand="0" w:noVBand="0"/>
        </w:tblPrEx>
        <w:trPr>
          <w:trHeight w:val="283"/>
        </w:trPr>
        <w:tc>
          <w:tcPr>
            <w:tcW w:w="1984" w:type="dxa"/>
          </w:tcPr>
          <w:p w14:paraId="6B34DF5B" w14:textId="5216221E" w:rsidR="003416A4" w:rsidRPr="00C679C3" w:rsidRDefault="003416A4" w:rsidP="00706861">
            <w:pPr>
              <w:pStyle w:val="PrincCont"/>
              <w:jc w:val="left"/>
              <w:rPr>
                <w:sz w:val="16"/>
                <w:szCs w:val="16"/>
                <w:lang w:val="it-IT"/>
              </w:rPr>
            </w:pPr>
            <w:r w:rsidRPr="00C679C3">
              <w:rPr>
                <w:sz w:val="16"/>
                <w:szCs w:val="16"/>
                <w:lang w:val="it-IT"/>
              </w:rPr>
              <w:t>OIC 15.</w:t>
            </w:r>
            <w:r>
              <w:rPr>
                <w:sz w:val="16"/>
                <w:szCs w:val="16"/>
                <w:lang w:val="it-IT"/>
              </w:rPr>
              <w:t>77</w:t>
            </w:r>
          </w:p>
        </w:tc>
        <w:tc>
          <w:tcPr>
            <w:tcW w:w="6520" w:type="dxa"/>
          </w:tcPr>
          <w:p w14:paraId="666998FF" w14:textId="77777777" w:rsidR="003416A4" w:rsidRPr="00063717" w:rsidRDefault="003416A4" w:rsidP="006F085D">
            <w:pPr>
              <w:spacing w:line="230" w:lineRule="exact"/>
            </w:pPr>
            <w:r w:rsidRPr="00063717">
              <w:t>Qualora a seguito della cessione siano stati trasferiti sostanzialmente tutti i rischi inerenti il credito ma rimangano in capo al cedente taluni rischi minimali, se ricorrono le condizioni previste dall’OIC 31 “</w:t>
            </w:r>
            <w:r w:rsidRPr="00063717">
              <w:rPr>
                <w:iCs/>
              </w:rPr>
              <w:t>Fondi per rischi e oneri e Trattamento di Fine Rapporto</w:t>
            </w:r>
            <w:r w:rsidRPr="00063717">
              <w:t>”, è stato effettuato un apposito accantonamento?</w:t>
            </w:r>
          </w:p>
        </w:tc>
        <w:tc>
          <w:tcPr>
            <w:tcW w:w="567" w:type="dxa"/>
            <w:vAlign w:val="center"/>
          </w:tcPr>
          <w:p w14:paraId="7C1F610D" w14:textId="65260892" w:rsidR="003416A4" w:rsidRPr="00A32A16" w:rsidRDefault="003416A4" w:rsidP="0053372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ADB1792" w14:textId="7F23BCF3" w:rsidR="003416A4" w:rsidRPr="00A32A16" w:rsidRDefault="003416A4" w:rsidP="0053372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22432F4" w14:textId="1914B668" w:rsidR="003416A4" w:rsidRPr="00A32A16" w:rsidRDefault="003416A4" w:rsidP="0053372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6B54ECAB" w14:textId="77777777" w:rsidTr="00FC6797">
        <w:tblPrEx>
          <w:tblLook w:val="0000" w:firstRow="0" w:lastRow="0" w:firstColumn="0" w:lastColumn="0" w:noHBand="0" w:noVBand="0"/>
        </w:tblPrEx>
        <w:trPr>
          <w:trHeight w:val="283"/>
        </w:trPr>
        <w:tc>
          <w:tcPr>
            <w:tcW w:w="1984" w:type="dxa"/>
            <w:vAlign w:val="center"/>
          </w:tcPr>
          <w:p w14:paraId="2037A87D" w14:textId="77777777" w:rsidR="00640313" w:rsidRPr="00C679C3" w:rsidRDefault="00640313" w:rsidP="006F085D">
            <w:pPr>
              <w:pStyle w:val="Riferimentinormativi"/>
              <w:ind w:left="34" w:firstLine="0"/>
              <w:rPr>
                <w:sz w:val="16"/>
                <w:szCs w:val="16"/>
              </w:rPr>
            </w:pPr>
          </w:p>
        </w:tc>
        <w:tc>
          <w:tcPr>
            <w:tcW w:w="6520" w:type="dxa"/>
          </w:tcPr>
          <w:p w14:paraId="12478400" w14:textId="77777777" w:rsidR="00640313" w:rsidRPr="00515407" w:rsidRDefault="00640313" w:rsidP="00533727">
            <w:pPr>
              <w:pageBreakBefore/>
              <w:rPr>
                <w:b/>
                <w:i/>
              </w:rPr>
            </w:pPr>
            <w:r w:rsidRPr="00515407">
              <w:rPr>
                <w:b/>
                <w:i/>
              </w:rPr>
              <w:t>Informazioni nota integrativa</w:t>
            </w:r>
          </w:p>
        </w:tc>
        <w:tc>
          <w:tcPr>
            <w:tcW w:w="567" w:type="dxa"/>
            <w:vAlign w:val="center"/>
          </w:tcPr>
          <w:p w14:paraId="5C9FBD81" w14:textId="77777777" w:rsidR="00640313" w:rsidRPr="00D91DC6" w:rsidRDefault="00640313" w:rsidP="00533727">
            <w:pPr>
              <w:pageBreakBefore/>
              <w:jc w:val="center"/>
            </w:pPr>
          </w:p>
        </w:tc>
        <w:tc>
          <w:tcPr>
            <w:tcW w:w="567" w:type="dxa"/>
            <w:vAlign w:val="center"/>
          </w:tcPr>
          <w:p w14:paraId="7735DEF8" w14:textId="77777777" w:rsidR="00640313" w:rsidRPr="00D91DC6" w:rsidRDefault="00640313" w:rsidP="00533727">
            <w:pPr>
              <w:pageBreakBefore/>
              <w:jc w:val="center"/>
            </w:pPr>
          </w:p>
        </w:tc>
        <w:tc>
          <w:tcPr>
            <w:tcW w:w="567" w:type="dxa"/>
            <w:vAlign w:val="center"/>
          </w:tcPr>
          <w:p w14:paraId="68B7B984" w14:textId="77777777" w:rsidR="00640313" w:rsidRPr="00D91DC6" w:rsidRDefault="00640313" w:rsidP="00533727">
            <w:pPr>
              <w:pageBreakBefore/>
              <w:jc w:val="center"/>
            </w:pPr>
          </w:p>
        </w:tc>
      </w:tr>
      <w:tr w:rsidR="003416A4" w:rsidRPr="00D91DC6" w14:paraId="6D5C346A" w14:textId="77777777" w:rsidTr="004170C4">
        <w:tblPrEx>
          <w:tblLook w:val="0000" w:firstRow="0" w:lastRow="0" w:firstColumn="0" w:lastColumn="0" w:noHBand="0" w:noVBand="0"/>
        </w:tblPrEx>
        <w:trPr>
          <w:trHeight w:val="283"/>
        </w:trPr>
        <w:tc>
          <w:tcPr>
            <w:tcW w:w="1984" w:type="dxa"/>
            <w:vMerge w:val="restart"/>
          </w:tcPr>
          <w:p w14:paraId="340855A8" w14:textId="77777777" w:rsidR="003416A4" w:rsidRDefault="003416A4" w:rsidP="004170C4">
            <w:pPr>
              <w:pStyle w:val="Riferimentinormativi"/>
              <w:ind w:left="34"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3ECAD97C" w14:textId="77777777" w:rsidR="003416A4" w:rsidRPr="00C679C3" w:rsidRDefault="003416A4" w:rsidP="004170C4">
            <w:pPr>
              <w:pStyle w:val="Riferimentinormativi"/>
              <w:ind w:left="34" w:firstLine="0"/>
              <w:rPr>
                <w:sz w:val="16"/>
                <w:szCs w:val="16"/>
              </w:rPr>
            </w:pPr>
            <w:r w:rsidRPr="00C679C3">
              <w:rPr>
                <w:sz w:val="16"/>
                <w:szCs w:val="16"/>
              </w:rPr>
              <w:t>Allegato 2</w:t>
            </w:r>
          </w:p>
        </w:tc>
        <w:tc>
          <w:tcPr>
            <w:tcW w:w="6520" w:type="dxa"/>
          </w:tcPr>
          <w:p w14:paraId="07064085" w14:textId="77777777" w:rsidR="003416A4" w:rsidRPr="00D91DC6" w:rsidRDefault="003416A4" w:rsidP="00640313">
            <w:r w:rsidRPr="00D91DC6">
              <w:t>E’ stata fornita l’indicazione motivata delle svalutazioni operate nell’esercizio, con specifica evidenza di quelle di importo significativo?</w:t>
            </w:r>
          </w:p>
        </w:tc>
        <w:tc>
          <w:tcPr>
            <w:tcW w:w="567" w:type="dxa"/>
            <w:vAlign w:val="center"/>
          </w:tcPr>
          <w:p w14:paraId="15E5D2F6" w14:textId="4C2E3A44"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CDAD407" w14:textId="247E2DED"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204CDE8" w14:textId="17B4B42B"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70AADE7" w14:textId="77777777" w:rsidTr="00FC6797">
        <w:tblPrEx>
          <w:tblLook w:val="0000" w:firstRow="0" w:lastRow="0" w:firstColumn="0" w:lastColumn="0" w:noHBand="0" w:noVBand="0"/>
        </w:tblPrEx>
        <w:trPr>
          <w:trHeight w:val="283"/>
        </w:trPr>
        <w:tc>
          <w:tcPr>
            <w:tcW w:w="1984" w:type="dxa"/>
            <w:vMerge/>
            <w:vAlign w:val="center"/>
          </w:tcPr>
          <w:p w14:paraId="0553BF5F" w14:textId="77777777" w:rsidR="003416A4" w:rsidRPr="00C679C3" w:rsidRDefault="003416A4" w:rsidP="00640313">
            <w:pPr>
              <w:pStyle w:val="Riferimentinormativi"/>
              <w:ind w:left="34" w:firstLine="0"/>
              <w:rPr>
                <w:sz w:val="16"/>
                <w:szCs w:val="16"/>
              </w:rPr>
            </w:pPr>
          </w:p>
        </w:tc>
        <w:tc>
          <w:tcPr>
            <w:tcW w:w="6520" w:type="dxa"/>
          </w:tcPr>
          <w:p w14:paraId="78E15289" w14:textId="77777777" w:rsidR="003416A4" w:rsidRPr="00D91DC6" w:rsidRDefault="003416A4" w:rsidP="00640313">
            <w:r w:rsidRPr="00D91DC6">
              <w:t xml:space="preserve">Per le svalutazioni dei crediti nei confronti di assicurati sono indicati i criteri seguiti per la loro determinazione, esplicitando l’eventuale utilizzo di metodi forfetari (ex art. 16, </w:t>
            </w:r>
            <w:r>
              <w:t>c.</w:t>
            </w:r>
            <w:r w:rsidRPr="00D91DC6">
              <w:t xml:space="preserve"> 9, D.Lgs. 173/97), l’ammontare complessivo delle stesse e l’importo, distinto per ramo, delle svalutazioni più significative?</w:t>
            </w:r>
          </w:p>
        </w:tc>
        <w:tc>
          <w:tcPr>
            <w:tcW w:w="567" w:type="dxa"/>
            <w:vAlign w:val="center"/>
          </w:tcPr>
          <w:p w14:paraId="7728465B" w14:textId="0A708BA6"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F20032C" w14:textId="1AAA115C"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26A166" w14:textId="0968B6CA"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3E8127E" w14:textId="77777777" w:rsidTr="00FC6797">
        <w:tblPrEx>
          <w:tblLook w:val="0000" w:firstRow="0" w:lastRow="0" w:firstColumn="0" w:lastColumn="0" w:noHBand="0" w:noVBand="0"/>
        </w:tblPrEx>
        <w:trPr>
          <w:cantSplit/>
          <w:trHeight w:val="283"/>
        </w:trPr>
        <w:tc>
          <w:tcPr>
            <w:tcW w:w="1984" w:type="dxa"/>
            <w:vMerge/>
            <w:vAlign w:val="center"/>
          </w:tcPr>
          <w:p w14:paraId="1FBE6DAE" w14:textId="77777777" w:rsidR="003416A4" w:rsidRPr="00C679C3" w:rsidRDefault="003416A4" w:rsidP="00640313">
            <w:pPr>
              <w:pStyle w:val="Riferimentinormativi"/>
              <w:ind w:left="34" w:firstLine="0"/>
              <w:rPr>
                <w:sz w:val="16"/>
                <w:szCs w:val="16"/>
              </w:rPr>
            </w:pPr>
          </w:p>
        </w:tc>
        <w:tc>
          <w:tcPr>
            <w:tcW w:w="6520" w:type="dxa"/>
          </w:tcPr>
          <w:p w14:paraId="6782823A" w14:textId="77777777" w:rsidR="003416A4" w:rsidRPr="00D91DC6" w:rsidRDefault="003416A4" w:rsidP="00640313">
            <w:r w:rsidRPr="00D91DC6">
              <w:t>E’ stato fornito il dettaglio degli altri crediti (voce E.III), se di importo significativo?</w:t>
            </w:r>
          </w:p>
        </w:tc>
        <w:tc>
          <w:tcPr>
            <w:tcW w:w="567" w:type="dxa"/>
            <w:vAlign w:val="center"/>
          </w:tcPr>
          <w:p w14:paraId="14CAD8FE" w14:textId="034CF3AB"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F34DA8" w14:textId="3A2CA04B"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F70783" w14:textId="5D0E276D"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9E7E1EE" w14:textId="77777777" w:rsidTr="00FC6797">
        <w:tblPrEx>
          <w:tblLook w:val="0000" w:firstRow="0" w:lastRow="0" w:firstColumn="0" w:lastColumn="0" w:noHBand="0" w:noVBand="0"/>
        </w:tblPrEx>
        <w:trPr>
          <w:cantSplit/>
          <w:trHeight w:val="283"/>
        </w:trPr>
        <w:tc>
          <w:tcPr>
            <w:tcW w:w="1984" w:type="dxa"/>
            <w:vMerge/>
            <w:vAlign w:val="center"/>
          </w:tcPr>
          <w:p w14:paraId="091A46D1" w14:textId="77777777" w:rsidR="003416A4" w:rsidRPr="00C679C3" w:rsidRDefault="003416A4" w:rsidP="00640313">
            <w:pPr>
              <w:pStyle w:val="Riferimentinormativi"/>
              <w:ind w:left="34" w:firstLine="0"/>
              <w:rPr>
                <w:sz w:val="16"/>
                <w:szCs w:val="16"/>
              </w:rPr>
            </w:pPr>
          </w:p>
        </w:tc>
        <w:tc>
          <w:tcPr>
            <w:tcW w:w="6520" w:type="dxa"/>
          </w:tcPr>
          <w:p w14:paraId="501B67A3" w14:textId="77777777" w:rsidR="003416A4" w:rsidRPr="00D91DC6" w:rsidRDefault="003416A4" w:rsidP="00640313">
            <w:r w:rsidRPr="00D91DC6">
              <w:t>Per i crediti iscritti nella voce E dell’attivo sono stati indicati quelli esigibili oltre l’esercizio successivo e separatamente, quelli esigibili oltre i cinque anni?</w:t>
            </w:r>
          </w:p>
        </w:tc>
        <w:tc>
          <w:tcPr>
            <w:tcW w:w="567" w:type="dxa"/>
            <w:vAlign w:val="center"/>
          </w:tcPr>
          <w:p w14:paraId="4663BC65" w14:textId="030B6AB3"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B3F42E8" w14:textId="6809104B"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44F6C4C7" w14:textId="3EC30117" w:rsidR="003416A4" w:rsidRPr="00D91DC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D2F8F45" w14:textId="77777777" w:rsidTr="00560E77">
        <w:tblPrEx>
          <w:tblLook w:val="0000" w:firstRow="0" w:lastRow="0" w:firstColumn="0" w:lastColumn="0" w:noHBand="0" w:noVBand="0"/>
        </w:tblPrEx>
        <w:trPr>
          <w:cantSplit/>
          <w:trHeight w:val="283"/>
        </w:trPr>
        <w:tc>
          <w:tcPr>
            <w:tcW w:w="1984" w:type="dxa"/>
          </w:tcPr>
          <w:p w14:paraId="5FD346EB" w14:textId="77777777" w:rsidR="003416A4" w:rsidRPr="00C679C3" w:rsidRDefault="003416A4" w:rsidP="00640313">
            <w:pPr>
              <w:pStyle w:val="PrincCont"/>
              <w:jc w:val="left"/>
              <w:rPr>
                <w:sz w:val="16"/>
                <w:szCs w:val="16"/>
                <w:lang w:val="it-IT"/>
              </w:rPr>
            </w:pPr>
            <w:r w:rsidRPr="00C679C3">
              <w:rPr>
                <w:sz w:val="16"/>
                <w:szCs w:val="16"/>
                <w:lang w:val="it-IT"/>
              </w:rPr>
              <w:t>Art. 2427, c.1, n.1, CC</w:t>
            </w:r>
          </w:p>
        </w:tc>
        <w:tc>
          <w:tcPr>
            <w:tcW w:w="6520" w:type="dxa"/>
          </w:tcPr>
          <w:p w14:paraId="47548EF2" w14:textId="77777777" w:rsidR="003416A4" w:rsidRPr="0013121C" w:rsidRDefault="003416A4" w:rsidP="00533727">
            <w:pPr>
              <w:pStyle w:val="rientrotrattinook"/>
              <w:numPr>
                <w:ilvl w:val="0"/>
                <w:numId w:val="0"/>
              </w:numPr>
              <w:ind w:left="35" w:hanging="1"/>
            </w:pPr>
            <w:r>
              <w:t>Sono stati forniti i</w:t>
            </w:r>
            <w:r w:rsidRPr="0013121C">
              <w:t xml:space="preserve"> criteri applicati nelle valutazioni, nelle rettifiche di valore e nella conversione dei valori non espressi all'origine in euro </w:t>
            </w:r>
          </w:p>
        </w:tc>
        <w:tc>
          <w:tcPr>
            <w:tcW w:w="567" w:type="dxa"/>
            <w:vAlign w:val="center"/>
          </w:tcPr>
          <w:p w14:paraId="11FCB122" w14:textId="3045EF40"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26242950" w14:textId="05F840A5"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451B23C" w14:textId="1FD4BDFB"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1D3ABD47" w14:textId="77777777" w:rsidTr="00560E77">
        <w:tblPrEx>
          <w:tblLook w:val="0000" w:firstRow="0" w:lastRow="0" w:firstColumn="0" w:lastColumn="0" w:noHBand="0" w:noVBand="0"/>
        </w:tblPrEx>
        <w:trPr>
          <w:cantSplit/>
          <w:trHeight w:val="283"/>
        </w:trPr>
        <w:tc>
          <w:tcPr>
            <w:tcW w:w="1984" w:type="dxa"/>
          </w:tcPr>
          <w:p w14:paraId="0498445A" w14:textId="5D37B272" w:rsidR="00640313" w:rsidRPr="00C679C3" w:rsidRDefault="00640313" w:rsidP="00706861">
            <w:pPr>
              <w:pStyle w:val="PrincCont"/>
              <w:jc w:val="left"/>
              <w:rPr>
                <w:sz w:val="16"/>
                <w:szCs w:val="16"/>
                <w:lang w:val="it-IT"/>
              </w:rPr>
            </w:pPr>
            <w:r w:rsidRPr="00C679C3">
              <w:rPr>
                <w:sz w:val="16"/>
                <w:szCs w:val="16"/>
                <w:lang w:val="it-IT"/>
              </w:rPr>
              <w:t>OIC 15.</w:t>
            </w:r>
            <w:r w:rsidR="00706861">
              <w:rPr>
                <w:sz w:val="16"/>
                <w:szCs w:val="16"/>
                <w:lang w:val="it-IT"/>
              </w:rPr>
              <w:t>78</w:t>
            </w:r>
          </w:p>
        </w:tc>
        <w:tc>
          <w:tcPr>
            <w:tcW w:w="6520" w:type="dxa"/>
          </w:tcPr>
          <w:p w14:paraId="6082F4F4" w14:textId="77777777" w:rsidR="00640313" w:rsidRPr="001E62C4" w:rsidRDefault="00640313" w:rsidP="00533727">
            <w:r w:rsidRPr="001E62C4">
              <w:t>Ove rilevante, la nota integrativa indica inoltre:</w:t>
            </w:r>
          </w:p>
        </w:tc>
        <w:tc>
          <w:tcPr>
            <w:tcW w:w="567" w:type="dxa"/>
            <w:vAlign w:val="center"/>
          </w:tcPr>
          <w:p w14:paraId="1AFC20B1" w14:textId="77777777" w:rsidR="00640313" w:rsidRPr="00082F69" w:rsidRDefault="00640313" w:rsidP="004170C4">
            <w:pPr>
              <w:jc w:val="center"/>
            </w:pPr>
          </w:p>
        </w:tc>
        <w:tc>
          <w:tcPr>
            <w:tcW w:w="567" w:type="dxa"/>
            <w:vAlign w:val="center"/>
          </w:tcPr>
          <w:p w14:paraId="557ED6EE" w14:textId="77777777" w:rsidR="00640313" w:rsidRPr="00082F69" w:rsidRDefault="00640313" w:rsidP="004170C4">
            <w:pPr>
              <w:jc w:val="center"/>
            </w:pPr>
          </w:p>
        </w:tc>
        <w:tc>
          <w:tcPr>
            <w:tcW w:w="567" w:type="dxa"/>
            <w:vAlign w:val="center"/>
          </w:tcPr>
          <w:p w14:paraId="7E083DE0" w14:textId="77777777" w:rsidR="00640313" w:rsidRPr="00082F69" w:rsidRDefault="00640313" w:rsidP="004170C4">
            <w:pPr>
              <w:jc w:val="center"/>
            </w:pPr>
          </w:p>
        </w:tc>
      </w:tr>
      <w:tr w:rsidR="003416A4" w:rsidRPr="00D91DC6" w14:paraId="3AF56992" w14:textId="77777777" w:rsidTr="00560E77">
        <w:tblPrEx>
          <w:tblLook w:val="0000" w:firstRow="0" w:lastRow="0" w:firstColumn="0" w:lastColumn="0" w:noHBand="0" w:noVBand="0"/>
        </w:tblPrEx>
        <w:trPr>
          <w:cantSplit/>
          <w:trHeight w:val="283"/>
        </w:trPr>
        <w:tc>
          <w:tcPr>
            <w:tcW w:w="1984" w:type="dxa"/>
          </w:tcPr>
          <w:p w14:paraId="717C0CDB" w14:textId="77777777" w:rsidR="003416A4" w:rsidRPr="00C679C3" w:rsidRDefault="003416A4" w:rsidP="00640313">
            <w:pPr>
              <w:pStyle w:val="PrincCont"/>
              <w:jc w:val="left"/>
              <w:rPr>
                <w:sz w:val="16"/>
                <w:szCs w:val="16"/>
                <w:lang w:val="it-IT"/>
              </w:rPr>
            </w:pPr>
          </w:p>
        </w:tc>
        <w:tc>
          <w:tcPr>
            <w:tcW w:w="6520" w:type="dxa"/>
          </w:tcPr>
          <w:p w14:paraId="3F061303" w14:textId="77777777" w:rsidR="003416A4" w:rsidRPr="00AB4829" w:rsidRDefault="003416A4" w:rsidP="00533727">
            <w:pPr>
              <w:pStyle w:val="rientrotrattinook"/>
              <w:ind w:left="460" w:hanging="284"/>
            </w:pPr>
            <w:r w:rsidRPr="000A397F">
              <w:t>per i crediti incassabili oltre l'anno, se di ammontare particolarmente rilevante, il tasso</w:t>
            </w:r>
            <w:r>
              <w:t xml:space="preserve"> </w:t>
            </w:r>
            <w:r w:rsidRPr="000A397F">
              <w:t>d'interesse</w:t>
            </w:r>
            <w:r>
              <w:t xml:space="preserve"> e le scadenze</w:t>
            </w:r>
          </w:p>
        </w:tc>
        <w:tc>
          <w:tcPr>
            <w:tcW w:w="567" w:type="dxa"/>
            <w:vAlign w:val="center"/>
          </w:tcPr>
          <w:p w14:paraId="671431D4" w14:textId="69ED749B"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CC886C2" w14:textId="559F4915"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03E673CE" w14:textId="5AC37E3F"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65FACDF" w14:textId="77777777" w:rsidTr="00560E77">
        <w:tblPrEx>
          <w:tblLook w:val="0000" w:firstRow="0" w:lastRow="0" w:firstColumn="0" w:lastColumn="0" w:noHBand="0" w:noVBand="0"/>
        </w:tblPrEx>
        <w:trPr>
          <w:cantSplit/>
          <w:trHeight w:val="283"/>
        </w:trPr>
        <w:tc>
          <w:tcPr>
            <w:tcW w:w="1984" w:type="dxa"/>
          </w:tcPr>
          <w:p w14:paraId="73DFE7AB" w14:textId="77777777" w:rsidR="003416A4" w:rsidRPr="00C679C3" w:rsidRDefault="003416A4" w:rsidP="00640313">
            <w:pPr>
              <w:pStyle w:val="PrincCont"/>
              <w:jc w:val="left"/>
              <w:rPr>
                <w:sz w:val="16"/>
                <w:szCs w:val="16"/>
                <w:lang w:val="it-IT"/>
              </w:rPr>
            </w:pPr>
          </w:p>
        </w:tc>
        <w:tc>
          <w:tcPr>
            <w:tcW w:w="6520" w:type="dxa"/>
          </w:tcPr>
          <w:p w14:paraId="6FC77EF5" w14:textId="77777777" w:rsidR="003416A4" w:rsidRPr="00AB4829" w:rsidRDefault="003416A4" w:rsidP="00533727">
            <w:pPr>
              <w:pStyle w:val="rientrotrattinook"/>
              <w:ind w:left="460" w:hanging="284"/>
            </w:pPr>
            <w:r w:rsidRPr="000A397F">
              <w:t>l’ammontare dei crediti per i quali sono state modificate le condizioni di pagamento ed il</w:t>
            </w:r>
            <w:r>
              <w:t xml:space="preserve"> </w:t>
            </w:r>
            <w:r w:rsidRPr="000A397F">
              <w:t>relat</w:t>
            </w:r>
            <w:r>
              <w:t>ivo effetto sul conto economico</w:t>
            </w:r>
          </w:p>
        </w:tc>
        <w:tc>
          <w:tcPr>
            <w:tcW w:w="567" w:type="dxa"/>
            <w:vAlign w:val="center"/>
          </w:tcPr>
          <w:p w14:paraId="535E7650" w14:textId="18CF2C01"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9EDB7E5" w14:textId="5ED7D22A"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5FB4CE6A" w14:textId="18A6911E"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ABCE5A5" w14:textId="77777777" w:rsidTr="00560E77">
        <w:tblPrEx>
          <w:tblLook w:val="0000" w:firstRow="0" w:lastRow="0" w:firstColumn="0" w:lastColumn="0" w:noHBand="0" w:noVBand="0"/>
        </w:tblPrEx>
        <w:trPr>
          <w:cantSplit/>
          <w:trHeight w:val="283"/>
        </w:trPr>
        <w:tc>
          <w:tcPr>
            <w:tcW w:w="1984" w:type="dxa"/>
          </w:tcPr>
          <w:p w14:paraId="0F77C43A" w14:textId="77777777" w:rsidR="003416A4" w:rsidRPr="00C679C3" w:rsidRDefault="003416A4" w:rsidP="00640313">
            <w:pPr>
              <w:pStyle w:val="PrincCont"/>
              <w:jc w:val="left"/>
              <w:rPr>
                <w:sz w:val="16"/>
                <w:szCs w:val="16"/>
                <w:lang w:val="it-IT"/>
              </w:rPr>
            </w:pPr>
          </w:p>
        </w:tc>
        <w:tc>
          <w:tcPr>
            <w:tcW w:w="6520" w:type="dxa"/>
          </w:tcPr>
          <w:p w14:paraId="00AF970D" w14:textId="77777777" w:rsidR="003416A4" w:rsidRPr="00AB4829" w:rsidRDefault="003416A4" w:rsidP="00533727">
            <w:pPr>
              <w:pStyle w:val="rientrotrattinook"/>
              <w:ind w:left="460" w:hanging="284"/>
            </w:pPr>
            <w:r w:rsidRPr="000A397F">
              <w:t>l’ammontare dei crediti dati in gara</w:t>
            </w:r>
            <w:r>
              <w:t>nzia di propri debiti o impegni</w:t>
            </w:r>
          </w:p>
        </w:tc>
        <w:tc>
          <w:tcPr>
            <w:tcW w:w="567" w:type="dxa"/>
            <w:vAlign w:val="center"/>
          </w:tcPr>
          <w:p w14:paraId="6B42871E" w14:textId="4919E90A"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24668FB" w14:textId="020E06DE"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12365DE5" w14:textId="6F2A2B24"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7281F51" w14:textId="77777777" w:rsidTr="00560E77">
        <w:tblPrEx>
          <w:tblLook w:val="0000" w:firstRow="0" w:lastRow="0" w:firstColumn="0" w:lastColumn="0" w:noHBand="0" w:noVBand="0"/>
        </w:tblPrEx>
        <w:trPr>
          <w:cantSplit/>
          <w:trHeight w:val="283"/>
        </w:trPr>
        <w:tc>
          <w:tcPr>
            <w:tcW w:w="1984" w:type="dxa"/>
          </w:tcPr>
          <w:p w14:paraId="4BC2C169" w14:textId="77777777" w:rsidR="003416A4" w:rsidRPr="00C679C3" w:rsidRDefault="003416A4" w:rsidP="00640313">
            <w:pPr>
              <w:pStyle w:val="PrincCont"/>
              <w:jc w:val="left"/>
              <w:rPr>
                <w:sz w:val="16"/>
                <w:szCs w:val="16"/>
                <w:lang w:val="it-IT"/>
              </w:rPr>
            </w:pPr>
          </w:p>
        </w:tc>
        <w:tc>
          <w:tcPr>
            <w:tcW w:w="6520" w:type="dxa"/>
          </w:tcPr>
          <w:p w14:paraId="0982A427" w14:textId="77777777" w:rsidR="003416A4" w:rsidRPr="00AB4829" w:rsidRDefault="003416A4" w:rsidP="00533727">
            <w:pPr>
              <w:pStyle w:val="rientrotrattinook"/>
              <w:ind w:left="460" w:hanging="284"/>
            </w:pPr>
            <w:r w:rsidRPr="000A397F">
              <w:t>l’ammontare degli interessi di mora compresi nei crediti scaduti, distinguendo tra quelli</w:t>
            </w:r>
            <w:r>
              <w:t xml:space="preserve"> </w:t>
            </w:r>
            <w:r w:rsidRPr="000A397F">
              <w:t>ritenuti recuperabili e</w:t>
            </w:r>
            <w:r>
              <w:t xml:space="preserve"> quelli ritenuti irrecuperabili</w:t>
            </w:r>
          </w:p>
        </w:tc>
        <w:tc>
          <w:tcPr>
            <w:tcW w:w="567" w:type="dxa"/>
            <w:vAlign w:val="center"/>
          </w:tcPr>
          <w:p w14:paraId="73E018D3" w14:textId="3FC602A2"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7253A61" w14:textId="2A5FE9AE"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A3D9272" w14:textId="3C94701C"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1317E0F" w14:textId="77777777" w:rsidTr="00560E77">
        <w:tblPrEx>
          <w:tblLook w:val="0000" w:firstRow="0" w:lastRow="0" w:firstColumn="0" w:lastColumn="0" w:noHBand="0" w:noVBand="0"/>
        </w:tblPrEx>
        <w:trPr>
          <w:cantSplit/>
          <w:trHeight w:val="283"/>
        </w:trPr>
        <w:tc>
          <w:tcPr>
            <w:tcW w:w="1984" w:type="dxa"/>
          </w:tcPr>
          <w:p w14:paraId="39464297" w14:textId="77777777" w:rsidR="003416A4" w:rsidRPr="00C679C3" w:rsidRDefault="003416A4" w:rsidP="00640313">
            <w:pPr>
              <w:pStyle w:val="PrincCont"/>
              <w:jc w:val="left"/>
              <w:rPr>
                <w:sz w:val="16"/>
                <w:szCs w:val="16"/>
                <w:lang w:val="it-IT"/>
              </w:rPr>
            </w:pPr>
          </w:p>
        </w:tc>
        <w:tc>
          <w:tcPr>
            <w:tcW w:w="6520" w:type="dxa"/>
          </w:tcPr>
          <w:p w14:paraId="57755E5D" w14:textId="77777777" w:rsidR="003416A4" w:rsidRPr="000A397F" w:rsidRDefault="003416A4" w:rsidP="00533727">
            <w:pPr>
              <w:pStyle w:val="rientrotrattinook"/>
              <w:ind w:left="460" w:hanging="284"/>
              <w:rPr>
                <w:rFonts w:ascii="SymbolMT" w:eastAsia="SymbolMT" w:cs="SymbolMT"/>
              </w:rPr>
            </w:pPr>
            <w:r w:rsidRPr="000A397F">
              <w:t>la natura e l’ammontare di crediti verso debitori che hanno peculiari caratteristiche di cui è</w:t>
            </w:r>
            <w:r>
              <w:t xml:space="preserve"> </w:t>
            </w:r>
            <w:r w:rsidRPr="000A397F">
              <w:t>importante che il lettore del bilancio abbia conoscenza (ad esempio, informazioni sulla</w:t>
            </w:r>
            <w:r>
              <w:t xml:space="preserve"> </w:t>
            </w:r>
            <w:r w:rsidRPr="000A397F">
              <w:t>concentrazione di crediti in uno o pochi clienti ed ogni altra posi</w:t>
            </w:r>
            <w:r>
              <w:t>zione di rischio significativa)</w:t>
            </w:r>
          </w:p>
        </w:tc>
        <w:tc>
          <w:tcPr>
            <w:tcW w:w="567" w:type="dxa"/>
            <w:vAlign w:val="center"/>
          </w:tcPr>
          <w:p w14:paraId="4CB208E0" w14:textId="259DA8FB"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650B5336" w14:textId="2C68719D"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vAlign w:val="center"/>
          </w:tcPr>
          <w:p w14:paraId="7E8436A6" w14:textId="3DDB5200" w:rsidR="003416A4" w:rsidRPr="00A32A16" w:rsidRDefault="003416A4" w:rsidP="0064031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40313" w:rsidRPr="00D91DC6" w14:paraId="67E5C4EB" w14:textId="77777777" w:rsidTr="00560E77">
        <w:tblPrEx>
          <w:tblLook w:val="0000" w:firstRow="0" w:lastRow="0" w:firstColumn="0" w:lastColumn="0" w:noHBand="0" w:noVBand="0"/>
        </w:tblPrEx>
        <w:trPr>
          <w:cantSplit/>
          <w:trHeight w:val="283"/>
        </w:trPr>
        <w:tc>
          <w:tcPr>
            <w:tcW w:w="1984" w:type="dxa"/>
          </w:tcPr>
          <w:p w14:paraId="52BDD3C0" w14:textId="3CC5A757" w:rsidR="00640313" w:rsidRPr="00C679C3" w:rsidRDefault="00640313" w:rsidP="00706861">
            <w:pPr>
              <w:pStyle w:val="PrincCont"/>
              <w:jc w:val="left"/>
              <w:rPr>
                <w:sz w:val="16"/>
                <w:szCs w:val="16"/>
                <w:lang w:val="it-IT"/>
              </w:rPr>
            </w:pPr>
            <w:r w:rsidRPr="00C679C3">
              <w:rPr>
                <w:sz w:val="16"/>
                <w:szCs w:val="16"/>
                <w:lang w:val="it-IT"/>
              </w:rPr>
              <w:t>OIC 15.</w:t>
            </w:r>
            <w:r w:rsidR="00706861">
              <w:rPr>
                <w:sz w:val="16"/>
                <w:szCs w:val="16"/>
                <w:lang w:val="it-IT"/>
              </w:rPr>
              <w:t>82</w:t>
            </w:r>
          </w:p>
        </w:tc>
        <w:tc>
          <w:tcPr>
            <w:tcW w:w="6520" w:type="dxa"/>
          </w:tcPr>
          <w:p w14:paraId="57713F78" w14:textId="77777777" w:rsidR="00640313" w:rsidRPr="00134698" w:rsidRDefault="00640313" w:rsidP="00533727">
            <w:pPr>
              <w:pStyle w:val="Commentiriquadro"/>
            </w:pPr>
            <w:r w:rsidRPr="00134698">
              <w:t>Le informazioni da fornire in nota integrativa con riferimento ai crediti verso imprese controllate, collegate, controllanti e altri parti correlate sono disciplinate dall’OIC 12 “</w:t>
            </w:r>
            <w:r w:rsidRPr="00134698">
              <w:rPr>
                <w:iCs/>
              </w:rPr>
              <w:t>Composizione e schemi del bilancio d’esercizio</w:t>
            </w:r>
            <w:r w:rsidR="00533727">
              <w:t xml:space="preserve">”. </w:t>
            </w:r>
            <w:r w:rsidRPr="00134698">
              <w:t>Analogamente le informazioni relative ai crediti verso i soggetti che esercitano l’attività di direzione e coordinamento e verso le altre società che vi sono soggette sono disciplinate nell’OIC 12.</w:t>
            </w:r>
          </w:p>
        </w:tc>
        <w:tc>
          <w:tcPr>
            <w:tcW w:w="567" w:type="dxa"/>
            <w:vAlign w:val="center"/>
          </w:tcPr>
          <w:p w14:paraId="2E9CCCD1" w14:textId="77777777" w:rsidR="00640313" w:rsidRPr="00082F69" w:rsidRDefault="00640313" w:rsidP="00640313">
            <w:pPr>
              <w:jc w:val="center"/>
            </w:pPr>
          </w:p>
        </w:tc>
        <w:tc>
          <w:tcPr>
            <w:tcW w:w="567" w:type="dxa"/>
            <w:vAlign w:val="center"/>
          </w:tcPr>
          <w:p w14:paraId="506A28D2" w14:textId="77777777" w:rsidR="00640313" w:rsidRPr="00082F69" w:rsidRDefault="00640313" w:rsidP="00640313">
            <w:pPr>
              <w:jc w:val="center"/>
            </w:pPr>
          </w:p>
        </w:tc>
        <w:tc>
          <w:tcPr>
            <w:tcW w:w="567" w:type="dxa"/>
            <w:vAlign w:val="center"/>
          </w:tcPr>
          <w:p w14:paraId="13ACD14A" w14:textId="77777777" w:rsidR="00640313" w:rsidRPr="00082F69" w:rsidRDefault="00640313" w:rsidP="00640313">
            <w:pPr>
              <w:jc w:val="center"/>
            </w:pPr>
          </w:p>
        </w:tc>
      </w:tr>
    </w:tbl>
    <w:p w14:paraId="74C05EAF" w14:textId="77777777" w:rsidR="007F018E" w:rsidRPr="00D91DC6" w:rsidRDefault="007F018E"/>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88335C" w:rsidRPr="00D91DC6" w14:paraId="45AFB481" w14:textId="77777777" w:rsidTr="00AC265A">
        <w:trPr>
          <w:trHeight w:val="283"/>
          <w:tblHeader/>
        </w:trPr>
        <w:tc>
          <w:tcPr>
            <w:tcW w:w="1984" w:type="dxa"/>
            <w:shd w:val="clear" w:color="auto" w:fill="F2F2F2"/>
            <w:vAlign w:val="bottom"/>
          </w:tcPr>
          <w:p w14:paraId="12FD4E52" w14:textId="77777777" w:rsidR="0088335C" w:rsidRPr="00C679C3" w:rsidRDefault="0088335C" w:rsidP="00C679C3">
            <w:pPr>
              <w:pStyle w:val="Titolocolonna"/>
              <w:ind w:left="34"/>
              <w:jc w:val="left"/>
              <w:rPr>
                <w:sz w:val="16"/>
                <w:szCs w:val="16"/>
              </w:rPr>
            </w:pPr>
            <w:r w:rsidRPr="00C679C3">
              <w:rPr>
                <w:sz w:val="16"/>
                <w:szCs w:val="16"/>
              </w:rPr>
              <w:t>Riferimenti normativi</w:t>
            </w:r>
          </w:p>
        </w:tc>
        <w:tc>
          <w:tcPr>
            <w:tcW w:w="6520" w:type="dxa"/>
            <w:shd w:val="clear" w:color="auto" w:fill="F2F2F2"/>
            <w:vAlign w:val="bottom"/>
          </w:tcPr>
          <w:p w14:paraId="1AB26540" w14:textId="77777777" w:rsidR="007F018E" w:rsidRPr="00D91DC6" w:rsidRDefault="007F018E" w:rsidP="003A5ACF">
            <w:pPr>
              <w:pStyle w:val="Titolo1"/>
            </w:pPr>
            <w:bookmarkStart w:id="37" w:name="_Toc515965409"/>
            <w:bookmarkStart w:id="38" w:name="_Toc520638806"/>
            <w:bookmarkStart w:id="39" w:name="_Toc160354610"/>
            <w:bookmarkStart w:id="40" w:name="_Toc160354788"/>
            <w:bookmarkStart w:id="41" w:name="_Toc160354885"/>
            <w:bookmarkStart w:id="42" w:name="_Toc223515352"/>
            <w:bookmarkStart w:id="43" w:name="_Toc264913362"/>
            <w:bookmarkStart w:id="44" w:name="_Toc266180859"/>
            <w:r w:rsidRPr="00D91DC6">
              <w:t>ALTRI ELEMENTI DELL</w:t>
            </w:r>
            <w:r w:rsidR="00D06FAB" w:rsidRPr="00D91DC6">
              <w:t>’</w:t>
            </w:r>
            <w:r w:rsidRPr="00D91DC6">
              <w:t>ATTIVO</w:t>
            </w:r>
            <w:bookmarkEnd w:id="37"/>
            <w:bookmarkEnd w:id="38"/>
            <w:bookmarkEnd w:id="39"/>
            <w:bookmarkEnd w:id="40"/>
            <w:bookmarkEnd w:id="41"/>
            <w:bookmarkEnd w:id="42"/>
            <w:bookmarkEnd w:id="43"/>
            <w:bookmarkEnd w:id="44"/>
          </w:p>
          <w:p w14:paraId="48E30A56" w14:textId="77777777" w:rsidR="0088335C" w:rsidRPr="00D91DC6" w:rsidRDefault="007F018E" w:rsidP="007F018E">
            <w:pPr>
              <w:pStyle w:val="Titolocolonna"/>
            </w:pPr>
            <w:r w:rsidRPr="00D91DC6">
              <w:t>(macroclasse F - stato patrimoniale attivo)</w:t>
            </w:r>
          </w:p>
        </w:tc>
        <w:tc>
          <w:tcPr>
            <w:tcW w:w="567" w:type="dxa"/>
            <w:shd w:val="clear" w:color="auto" w:fill="F2F2F2"/>
            <w:vAlign w:val="bottom"/>
          </w:tcPr>
          <w:p w14:paraId="49106706" w14:textId="77777777" w:rsidR="0088335C" w:rsidRPr="00D91DC6" w:rsidRDefault="0088335C" w:rsidP="007F018E">
            <w:pPr>
              <w:pStyle w:val="Titolocolonna"/>
            </w:pPr>
            <w:r w:rsidRPr="00D91DC6">
              <w:t>SI</w:t>
            </w:r>
          </w:p>
        </w:tc>
        <w:tc>
          <w:tcPr>
            <w:tcW w:w="567" w:type="dxa"/>
            <w:shd w:val="clear" w:color="auto" w:fill="F2F2F2"/>
            <w:vAlign w:val="bottom"/>
          </w:tcPr>
          <w:p w14:paraId="154D2C98" w14:textId="77777777" w:rsidR="0088335C" w:rsidRPr="00D91DC6" w:rsidRDefault="0088335C" w:rsidP="007F018E">
            <w:pPr>
              <w:pStyle w:val="Titolocolonna"/>
            </w:pPr>
            <w:r w:rsidRPr="00D91DC6">
              <w:t xml:space="preserve">NO </w:t>
            </w:r>
          </w:p>
        </w:tc>
        <w:tc>
          <w:tcPr>
            <w:tcW w:w="567" w:type="dxa"/>
            <w:shd w:val="clear" w:color="auto" w:fill="F2F2F2"/>
            <w:vAlign w:val="bottom"/>
          </w:tcPr>
          <w:p w14:paraId="4CB48DC6" w14:textId="77777777" w:rsidR="0088335C" w:rsidRPr="00D91DC6" w:rsidRDefault="0088335C" w:rsidP="007F018E">
            <w:pPr>
              <w:pStyle w:val="Titolocolonna"/>
            </w:pPr>
            <w:r w:rsidRPr="00D91DC6">
              <w:t>N/A</w:t>
            </w:r>
          </w:p>
        </w:tc>
      </w:tr>
      <w:tr w:rsidR="00585EA5" w:rsidRPr="00D91DC6" w14:paraId="43DD0160" w14:textId="77777777" w:rsidTr="003E10D0">
        <w:tblPrEx>
          <w:tblLook w:val="0000" w:firstRow="0" w:lastRow="0" w:firstColumn="0" w:lastColumn="0" w:noHBand="0" w:noVBand="0"/>
        </w:tblPrEx>
        <w:trPr>
          <w:trHeight w:val="283"/>
        </w:trPr>
        <w:tc>
          <w:tcPr>
            <w:tcW w:w="1984" w:type="dxa"/>
            <w:shd w:val="clear" w:color="auto" w:fill="auto"/>
            <w:vAlign w:val="center"/>
          </w:tcPr>
          <w:p w14:paraId="00AC8EF6" w14:textId="77777777" w:rsidR="00D444E3" w:rsidRPr="00C679C3" w:rsidRDefault="00D444E3" w:rsidP="00C679C3">
            <w:pPr>
              <w:pStyle w:val="Riferimentinormativi"/>
              <w:ind w:left="34" w:firstLine="0"/>
              <w:rPr>
                <w:sz w:val="16"/>
                <w:szCs w:val="16"/>
              </w:rPr>
            </w:pPr>
          </w:p>
        </w:tc>
        <w:tc>
          <w:tcPr>
            <w:tcW w:w="6520" w:type="dxa"/>
            <w:shd w:val="clear" w:color="auto" w:fill="auto"/>
          </w:tcPr>
          <w:p w14:paraId="76F51B87" w14:textId="77777777" w:rsidR="00D444E3" w:rsidRPr="00D91DC6" w:rsidRDefault="00D444E3" w:rsidP="009124AE">
            <w:pPr>
              <w:pStyle w:val="Titolotesto1"/>
            </w:pPr>
            <w:r w:rsidRPr="00D91DC6">
              <w:t>F.I</w:t>
            </w:r>
            <w:r w:rsidR="00186779" w:rsidRPr="00D91DC6">
              <w:t xml:space="preserve"> </w:t>
            </w:r>
            <w:r w:rsidRPr="00D91DC6">
              <w:t xml:space="preserve">Attivi materiali e scorte </w:t>
            </w:r>
          </w:p>
        </w:tc>
        <w:tc>
          <w:tcPr>
            <w:tcW w:w="567" w:type="dxa"/>
            <w:shd w:val="clear" w:color="auto" w:fill="auto"/>
          </w:tcPr>
          <w:p w14:paraId="342DF1AC" w14:textId="77777777" w:rsidR="00D444E3" w:rsidRPr="00D91DC6" w:rsidRDefault="00D444E3" w:rsidP="007F018E">
            <w:pPr>
              <w:jc w:val="center"/>
            </w:pPr>
          </w:p>
        </w:tc>
        <w:tc>
          <w:tcPr>
            <w:tcW w:w="567" w:type="dxa"/>
            <w:shd w:val="clear" w:color="auto" w:fill="auto"/>
          </w:tcPr>
          <w:p w14:paraId="619D1A97" w14:textId="77777777" w:rsidR="00D444E3" w:rsidRPr="00D91DC6" w:rsidRDefault="00D444E3" w:rsidP="007F018E">
            <w:pPr>
              <w:jc w:val="center"/>
            </w:pPr>
          </w:p>
        </w:tc>
        <w:tc>
          <w:tcPr>
            <w:tcW w:w="567" w:type="dxa"/>
            <w:shd w:val="clear" w:color="auto" w:fill="auto"/>
          </w:tcPr>
          <w:p w14:paraId="6311FB27" w14:textId="77777777" w:rsidR="00D444E3" w:rsidRPr="00D91DC6" w:rsidRDefault="00D444E3" w:rsidP="007F018E">
            <w:pPr>
              <w:jc w:val="center"/>
            </w:pPr>
          </w:p>
        </w:tc>
      </w:tr>
      <w:tr w:rsidR="00585EA5" w:rsidRPr="00D91DC6" w14:paraId="7444E42A" w14:textId="77777777" w:rsidTr="003E10D0">
        <w:tblPrEx>
          <w:tblLook w:val="0000" w:firstRow="0" w:lastRow="0" w:firstColumn="0" w:lastColumn="0" w:noHBand="0" w:noVBand="0"/>
        </w:tblPrEx>
        <w:trPr>
          <w:trHeight w:val="283"/>
        </w:trPr>
        <w:tc>
          <w:tcPr>
            <w:tcW w:w="1984" w:type="dxa"/>
            <w:shd w:val="clear" w:color="auto" w:fill="auto"/>
            <w:vAlign w:val="center"/>
          </w:tcPr>
          <w:p w14:paraId="108AA388" w14:textId="77777777" w:rsidR="00D444E3" w:rsidRPr="00C679C3" w:rsidRDefault="00D444E3" w:rsidP="00C679C3">
            <w:pPr>
              <w:pStyle w:val="Riferimentinormativi"/>
              <w:ind w:left="34" w:firstLine="0"/>
              <w:rPr>
                <w:sz w:val="16"/>
                <w:szCs w:val="16"/>
              </w:rPr>
            </w:pPr>
          </w:p>
        </w:tc>
        <w:tc>
          <w:tcPr>
            <w:tcW w:w="6520" w:type="dxa"/>
            <w:shd w:val="clear" w:color="auto" w:fill="auto"/>
          </w:tcPr>
          <w:p w14:paraId="31B06236" w14:textId="77777777" w:rsidR="00D444E3" w:rsidRPr="00D91DC6" w:rsidRDefault="00D444E3" w:rsidP="001256AB">
            <w:pPr>
              <w:pStyle w:val="Titolo3"/>
            </w:pPr>
            <w:r w:rsidRPr="00D91DC6">
              <w:t>Contenuto del conto</w:t>
            </w:r>
          </w:p>
        </w:tc>
        <w:tc>
          <w:tcPr>
            <w:tcW w:w="567" w:type="dxa"/>
            <w:shd w:val="clear" w:color="auto" w:fill="auto"/>
          </w:tcPr>
          <w:p w14:paraId="56B4883C" w14:textId="77777777" w:rsidR="00D444E3" w:rsidRPr="00D91DC6" w:rsidRDefault="00D444E3" w:rsidP="007F018E">
            <w:pPr>
              <w:jc w:val="center"/>
            </w:pPr>
          </w:p>
        </w:tc>
        <w:tc>
          <w:tcPr>
            <w:tcW w:w="567" w:type="dxa"/>
            <w:shd w:val="clear" w:color="auto" w:fill="auto"/>
          </w:tcPr>
          <w:p w14:paraId="66DB3EBC" w14:textId="77777777" w:rsidR="00D444E3" w:rsidRPr="00D91DC6" w:rsidRDefault="00D444E3" w:rsidP="007F018E">
            <w:pPr>
              <w:jc w:val="center"/>
            </w:pPr>
          </w:p>
        </w:tc>
        <w:tc>
          <w:tcPr>
            <w:tcW w:w="567" w:type="dxa"/>
            <w:shd w:val="clear" w:color="auto" w:fill="auto"/>
          </w:tcPr>
          <w:p w14:paraId="0402A371" w14:textId="77777777" w:rsidR="00D444E3" w:rsidRPr="00D91DC6" w:rsidRDefault="00D444E3" w:rsidP="007F018E">
            <w:pPr>
              <w:jc w:val="center"/>
            </w:pPr>
          </w:p>
        </w:tc>
      </w:tr>
      <w:tr w:rsidR="00585EA5" w:rsidRPr="00D91DC6" w14:paraId="27E89990" w14:textId="77777777" w:rsidTr="004170C4">
        <w:tblPrEx>
          <w:tblLook w:val="0000" w:firstRow="0" w:lastRow="0" w:firstColumn="0" w:lastColumn="0" w:noHBand="0" w:noVBand="0"/>
        </w:tblPrEx>
        <w:trPr>
          <w:cantSplit/>
          <w:trHeight w:val="283"/>
        </w:trPr>
        <w:tc>
          <w:tcPr>
            <w:tcW w:w="1984" w:type="dxa"/>
            <w:vMerge w:val="restart"/>
            <w:shd w:val="clear" w:color="auto" w:fill="auto"/>
          </w:tcPr>
          <w:p w14:paraId="11F20F5B" w14:textId="77777777" w:rsidR="004170C4" w:rsidRDefault="00F4711A" w:rsidP="004170C4">
            <w:pPr>
              <w:pStyle w:val="Riferimentinormativi"/>
              <w:ind w:left="34" w:firstLine="0"/>
              <w:rPr>
                <w:sz w:val="16"/>
                <w:szCs w:val="16"/>
              </w:rPr>
            </w:pPr>
            <w:r w:rsidRPr="00C679C3">
              <w:rPr>
                <w:sz w:val="16"/>
                <w:szCs w:val="16"/>
              </w:rPr>
              <w:t xml:space="preserve">Reg. ISVAP 22/2008 </w:t>
            </w:r>
            <w:r w:rsidR="004170C4">
              <w:rPr>
                <w:sz w:val="16"/>
                <w:szCs w:val="16"/>
              </w:rPr>
              <w:t>–</w:t>
            </w:r>
            <w:r w:rsidRPr="00C679C3">
              <w:rPr>
                <w:sz w:val="16"/>
                <w:szCs w:val="16"/>
              </w:rPr>
              <w:t xml:space="preserve"> </w:t>
            </w:r>
          </w:p>
          <w:p w14:paraId="0E43BF59" w14:textId="77777777" w:rsidR="00D444E3" w:rsidRPr="00C679C3" w:rsidRDefault="00F4711A" w:rsidP="004170C4">
            <w:pPr>
              <w:pStyle w:val="Riferimentinormativi"/>
              <w:ind w:left="34" w:firstLine="0"/>
              <w:rPr>
                <w:sz w:val="16"/>
                <w:szCs w:val="16"/>
              </w:rPr>
            </w:pPr>
            <w:r w:rsidRPr="00C679C3">
              <w:rPr>
                <w:sz w:val="16"/>
                <w:szCs w:val="16"/>
              </w:rPr>
              <w:t>Allegato 9</w:t>
            </w:r>
          </w:p>
        </w:tc>
        <w:tc>
          <w:tcPr>
            <w:tcW w:w="6520" w:type="dxa"/>
            <w:shd w:val="clear" w:color="auto" w:fill="auto"/>
          </w:tcPr>
          <w:p w14:paraId="58107007" w14:textId="77777777" w:rsidR="00D444E3" w:rsidRPr="00D91DC6" w:rsidRDefault="00D444E3" w:rsidP="00A26719">
            <w:pPr>
              <w:pStyle w:val="Titolotesto3"/>
            </w:pPr>
            <w:r w:rsidRPr="00D91DC6">
              <w:t>F.I.1 Mobili, macchine d</w:t>
            </w:r>
            <w:r w:rsidR="00D06FAB" w:rsidRPr="00D91DC6">
              <w:t>’</w:t>
            </w:r>
            <w:r w:rsidRPr="00D91DC6">
              <w:t xml:space="preserve">ufficio e mezzi di trasporto interno </w:t>
            </w:r>
          </w:p>
        </w:tc>
        <w:tc>
          <w:tcPr>
            <w:tcW w:w="567" w:type="dxa"/>
            <w:shd w:val="clear" w:color="auto" w:fill="auto"/>
          </w:tcPr>
          <w:p w14:paraId="09A6AD50" w14:textId="77777777" w:rsidR="00D444E3" w:rsidRPr="00D91DC6" w:rsidRDefault="00D444E3" w:rsidP="007F018E">
            <w:pPr>
              <w:jc w:val="center"/>
            </w:pPr>
          </w:p>
        </w:tc>
        <w:tc>
          <w:tcPr>
            <w:tcW w:w="567" w:type="dxa"/>
            <w:shd w:val="clear" w:color="auto" w:fill="auto"/>
          </w:tcPr>
          <w:p w14:paraId="5A5397B3" w14:textId="77777777" w:rsidR="00D444E3" w:rsidRPr="00D91DC6" w:rsidRDefault="00D444E3" w:rsidP="007F018E">
            <w:pPr>
              <w:jc w:val="center"/>
            </w:pPr>
          </w:p>
        </w:tc>
        <w:tc>
          <w:tcPr>
            <w:tcW w:w="567" w:type="dxa"/>
            <w:shd w:val="clear" w:color="auto" w:fill="auto"/>
          </w:tcPr>
          <w:p w14:paraId="53EF8C5C" w14:textId="77777777" w:rsidR="00D444E3" w:rsidRPr="00D91DC6" w:rsidRDefault="00D444E3" w:rsidP="007F018E">
            <w:pPr>
              <w:jc w:val="center"/>
            </w:pPr>
          </w:p>
        </w:tc>
      </w:tr>
      <w:tr w:rsidR="003416A4" w:rsidRPr="00D91DC6" w14:paraId="3C305C01"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157F19F"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45DD1F1A" w14:textId="77777777" w:rsidR="003416A4" w:rsidRPr="00D91DC6" w:rsidRDefault="003416A4" w:rsidP="007F018E">
            <w:r w:rsidRPr="00D91DC6">
              <w:t>Il conto comprende i mobili e gli arredamenti di proprietà dell’impresa?</w:t>
            </w:r>
          </w:p>
        </w:tc>
        <w:tc>
          <w:tcPr>
            <w:tcW w:w="567" w:type="dxa"/>
            <w:shd w:val="clear" w:color="auto" w:fill="auto"/>
            <w:vAlign w:val="center"/>
          </w:tcPr>
          <w:p w14:paraId="4EFF0714" w14:textId="77F36550"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BF73EB" w14:textId="4F82A50C"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3CEB631" w14:textId="6202A848"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01A52A4"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64662EA"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754D6899" w14:textId="77777777" w:rsidR="003416A4" w:rsidRPr="00D91DC6" w:rsidRDefault="003416A4" w:rsidP="007F018E">
            <w:r w:rsidRPr="00D91DC6">
              <w:t>Comprende le macchine d’ufficio di proprietà dell’impresa?</w:t>
            </w:r>
          </w:p>
        </w:tc>
        <w:tc>
          <w:tcPr>
            <w:tcW w:w="567" w:type="dxa"/>
            <w:shd w:val="clear" w:color="auto" w:fill="auto"/>
            <w:vAlign w:val="center"/>
          </w:tcPr>
          <w:p w14:paraId="35B29B43" w14:textId="1AFEB3B7"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FB1F8D" w14:textId="384139FD"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FF61F43" w14:textId="395A75D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3485D83B"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2CE11673" w14:textId="77777777" w:rsidR="00D444E3" w:rsidRPr="00C679C3" w:rsidRDefault="00D444E3" w:rsidP="00C679C3">
            <w:pPr>
              <w:pStyle w:val="Riferimentinormativi"/>
              <w:ind w:left="34" w:firstLine="0"/>
              <w:rPr>
                <w:sz w:val="16"/>
                <w:szCs w:val="16"/>
              </w:rPr>
            </w:pPr>
          </w:p>
        </w:tc>
        <w:tc>
          <w:tcPr>
            <w:tcW w:w="6520" w:type="dxa"/>
            <w:shd w:val="clear" w:color="auto" w:fill="auto"/>
          </w:tcPr>
          <w:p w14:paraId="52270E72" w14:textId="77777777" w:rsidR="00D444E3" w:rsidRPr="00D91DC6" w:rsidRDefault="00D444E3" w:rsidP="00A26719">
            <w:pPr>
              <w:pStyle w:val="Titolotesto3"/>
            </w:pPr>
            <w:r w:rsidRPr="00D91DC6">
              <w:t>F.I.2 Beni mobili iscritti in pubblici registri</w:t>
            </w:r>
          </w:p>
        </w:tc>
        <w:tc>
          <w:tcPr>
            <w:tcW w:w="567" w:type="dxa"/>
            <w:shd w:val="clear" w:color="auto" w:fill="auto"/>
          </w:tcPr>
          <w:p w14:paraId="3F620EFE" w14:textId="77777777" w:rsidR="00D444E3" w:rsidRPr="00D91DC6" w:rsidRDefault="00D444E3" w:rsidP="007F018E">
            <w:pPr>
              <w:jc w:val="center"/>
            </w:pPr>
          </w:p>
        </w:tc>
        <w:tc>
          <w:tcPr>
            <w:tcW w:w="567" w:type="dxa"/>
            <w:shd w:val="clear" w:color="auto" w:fill="auto"/>
          </w:tcPr>
          <w:p w14:paraId="2FE60F79" w14:textId="77777777" w:rsidR="00D444E3" w:rsidRPr="00D91DC6" w:rsidRDefault="00D444E3" w:rsidP="007F018E">
            <w:pPr>
              <w:jc w:val="center"/>
            </w:pPr>
          </w:p>
        </w:tc>
        <w:tc>
          <w:tcPr>
            <w:tcW w:w="567" w:type="dxa"/>
            <w:shd w:val="clear" w:color="auto" w:fill="auto"/>
          </w:tcPr>
          <w:p w14:paraId="27EC6FB2" w14:textId="77777777" w:rsidR="00D444E3" w:rsidRPr="00D91DC6" w:rsidRDefault="00D444E3" w:rsidP="007F018E">
            <w:pPr>
              <w:jc w:val="center"/>
            </w:pPr>
          </w:p>
        </w:tc>
      </w:tr>
      <w:tr w:rsidR="003416A4" w:rsidRPr="00D91DC6" w14:paraId="2D42534B"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DC51DBD"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5E128804" w14:textId="77777777" w:rsidR="003416A4" w:rsidRPr="00D91DC6" w:rsidRDefault="003416A4" w:rsidP="007F018E">
            <w:r w:rsidRPr="00D91DC6">
              <w:t>Il conto comprende i beni mobili iscritti in pubblici registri di proprietà dell’impresa?</w:t>
            </w:r>
          </w:p>
        </w:tc>
        <w:tc>
          <w:tcPr>
            <w:tcW w:w="567" w:type="dxa"/>
            <w:shd w:val="clear" w:color="auto" w:fill="auto"/>
            <w:vAlign w:val="center"/>
          </w:tcPr>
          <w:p w14:paraId="07F8EFAD" w14:textId="6355BD05"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40F7ABD" w14:textId="6B4156E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E49C06" w14:textId="44AF15C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5D79C58B"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6482382A" w14:textId="77777777" w:rsidR="007464FB" w:rsidRPr="00C679C3" w:rsidRDefault="007464FB" w:rsidP="00C679C3">
            <w:pPr>
              <w:pStyle w:val="Riferimentinormativi"/>
              <w:ind w:left="34" w:firstLine="0"/>
              <w:rPr>
                <w:sz w:val="16"/>
                <w:szCs w:val="16"/>
              </w:rPr>
            </w:pPr>
          </w:p>
        </w:tc>
        <w:tc>
          <w:tcPr>
            <w:tcW w:w="6520" w:type="dxa"/>
            <w:shd w:val="clear" w:color="auto" w:fill="auto"/>
          </w:tcPr>
          <w:p w14:paraId="72B18DE1" w14:textId="77777777" w:rsidR="007464FB" w:rsidRPr="00D91DC6" w:rsidRDefault="007464FB" w:rsidP="00A91526">
            <w:pPr>
              <w:pStyle w:val="Titolotesto3"/>
              <w:keepNext/>
              <w:keepLines/>
              <w:widowControl w:val="0"/>
            </w:pPr>
            <w:r w:rsidRPr="00D91DC6">
              <w:t xml:space="preserve">F.I.3 Impianti e attrezzature </w:t>
            </w:r>
          </w:p>
        </w:tc>
        <w:tc>
          <w:tcPr>
            <w:tcW w:w="567" w:type="dxa"/>
            <w:shd w:val="clear" w:color="auto" w:fill="auto"/>
          </w:tcPr>
          <w:p w14:paraId="209CDCCA" w14:textId="77777777" w:rsidR="007464FB" w:rsidRPr="00D91DC6" w:rsidRDefault="007464FB" w:rsidP="007F018E">
            <w:pPr>
              <w:jc w:val="center"/>
            </w:pPr>
          </w:p>
        </w:tc>
        <w:tc>
          <w:tcPr>
            <w:tcW w:w="567" w:type="dxa"/>
            <w:shd w:val="clear" w:color="auto" w:fill="auto"/>
          </w:tcPr>
          <w:p w14:paraId="3CCEE229" w14:textId="77777777" w:rsidR="007464FB" w:rsidRPr="00D91DC6" w:rsidRDefault="007464FB" w:rsidP="007F018E">
            <w:pPr>
              <w:jc w:val="center"/>
            </w:pPr>
          </w:p>
        </w:tc>
        <w:tc>
          <w:tcPr>
            <w:tcW w:w="567" w:type="dxa"/>
            <w:shd w:val="clear" w:color="auto" w:fill="auto"/>
          </w:tcPr>
          <w:p w14:paraId="67C7223F" w14:textId="77777777" w:rsidR="007464FB" w:rsidRPr="00D91DC6" w:rsidRDefault="007464FB" w:rsidP="007F018E">
            <w:pPr>
              <w:jc w:val="center"/>
            </w:pPr>
          </w:p>
        </w:tc>
      </w:tr>
      <w:tr w:rsidR="003416A4" w:rsidRPr="00D91DC6" w14:paraId="04AE0211"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39C4C99"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3E336106" w14:textId="77777777" w:rsidR="003416A4" w:rsidRPr="00D91DC6" w:rsidRDefault="003416A4" w:rsidP="00A91526">
            <w:pPr>
              <w:keepNext/>
              <w:keepLines/>
              <w:widowControl w:val="0"/>
            </w:pPr>
            <w:r w:rsidRPr="00D91DC6">
              <w:t>Il conto comprende, tra l’altro, impianti, attrezzi e macchine agricole non targate delle aziende agricole, impianti e attrezzature delle foresterie, delle mense aziendali e dei circoli ricreativi?</w:t>
            </w:r>
          </w:p>
        </w:tc>
        <w:tc>
          <w:tcPr>
            <w:tcW w:w="567" w:type="dxa"/>
            <w:shd w:val="clear" w:color="auto" w:fill="auto"/>
            <w:vAlign w:val="center"/>
          </w:tcPr>
          <w:p w14:paraId="541DFC0B" w14:textId="4F810FA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5B1C2C" w14:textId="2541A97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548638" w14:textId="63103956"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7CCE55CE"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2291F2FC" w14:textId="77777777" w:rsidR="007464FB" w:rsidRPr="00C679C3" w:rsidRDefault="007464FB" w:rsidP="00C679C3">
            <w:pPr>
              <w:pStyle w:val="Riferimentinormativi"/>
              <w:ind w:left="34" w:firstLine="0"/>
              <w:rPr>
                <w:sz w:val="16"/>
                <w:szCs w:val="16"/>
              </w:rPr>
            </w:pPr>
          </w:p>
        </w:tc>
        <w:tc>
          <w:tcPr>
            <w:tcW w:w="6520" w:type="dxa"/>
            <w:shd w:val="clear" w:color="auto" w:fill="auto"/>
          </w:tcPr>
          <w:p w14:paraId="542378D9" w14:textId="77777777" w:rsidR="007464FB" w:rsidRPr="00D91DC6" w:rsidRDefault="007464FB" w:rsidP="00A26719">
            <w:pPr>
              <w:pStyle w:val="Titolotesto3"/>
            </w:pPr>
            <w:r w:rsidRPr="00D91DC6">
              <w:t xml:space="preserve">F.I.4 Scorte e beni diversi </w:t>
            </w:r>
          </w:p>
        </w:tc>
        <w:tc>
          <w:tcPr>
            <w:tcW w:w="567" w:type="dxa"/>
            <w:shd w:val="clear" w:color="auto" w:fill="auto"/>
          </w:tcPr>
          <w:p w14:paraId="6FE00BB9" w14:textId="77777777" w:rsidR="007464FB" w:rsidRPr="00D91DC6" w:rsidRDefault="007464FB" w:rsidP="007F018E">
            <w:pPr>
              <w:jc w:val="center"/>
            </w:pPr>
          </w:p>
        </w:tc>
        <w:tc>
          <w:tcPr>
            <w:tcW w:w="567" w:type="dxa"/>
            <w:shd w:val="clear" w:color="auto" w:fill="auto"/>
          </w:tcPr>
          <w:p w14:paraId="012EB1D2" w14:textId="77777777" w:rsidR="007464FB" w:rsidRPr="00D91DC6" w:rsidRDefault="007464FB" w:rsidP="007F018E">
            <w:pPr>
              <w:jc w:val="center"/>
            </w:pPr>
          </w:p>
        </w:tc>
        <w:tc>
          <w:tcPr>
            <w:tcW w:w="567" w:type="dxa"/>
            <w:shd w:val="clear" w:color="auto" w:fill="auto"/>
          </w:tcPr>
          <w:p w14:paraId="77687145" w14:textId="77777777" w:rsidR="007464FB" w:rsidRPr="00D91DC6" w:rsidRDefault="007464FB" w:rsidP="007F018E">
            <w:pPr>
              <w:jc w:val="center"/>
            </w:pPr>
          </w:p>
        </w:tc>
      </w:tr>
      <w:tr w:rsidR="003416A4" w:rsidRPr="00D91DC6" w14:paraId="6ACC1C22"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2BEC13D"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3B080F50" w14:textId="77777777" w:rsidR="003416A4" w:rsidRPr="00D91DC6" w:rsidRDefault="003416A4" w:rsidP="007F018E">
            <w:r w:rsidRPr="00D91DC6">
              <w:t>Il conto comprende, tra l’altro, stampati, cancelleria, materiali di consumo nonché, per le tenute agricole, le scorte vive e morte?</w:t>
            </w:r>
          </w:p>
        </w:tc>
        <w:tc>
          <w:tcPr>
            <w:tcW w:w="567" w:type="dxa"/>
            <w:shd w:val="clear" w:color="auto" w:fill="auto"/>
            <w:vAlign w:val="center"/>
          </w:tcPr>
          <w:p w14:paraId="3F4034D9" w14:textId="2DB55B1B"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3838EF" w14:textId="2174F46D"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ECE2F9" w14:textId="1ED1B65E"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691AF7C"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3602E9A"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0BE8934E" w14:textId="77777777" w:rsidR="003416A4" w:rsidRPr="00D91DC6" w:rsidRDefault="003416A4" w:rsidP="007F018E">
            <w:r w:rsidRPr="00D91DC6">
              <w:t>Gli attivi materiali e le scorte sono stati iscritti al netto degli eventuali fondi rettificativi?</w:t>
            </w:r>
          </w:p>
        </w:tc>
        <w:tc>
          <w:tcPr>
            <w:tcW w:w="567" w:type="dxa"/>
            <w:shd w:val="clear" w:color="auto" w:fill="auto"/>
            <w:vAlign w:val="center"/>
          </w:tcPr>
          <w:p w14:paraId="7467C424" w14:textId="2D0D6C6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DC8ABE" w14:textId="77040A9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C389FD" w14:textId="71177A5A"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226E4A39" w14:textId="77777777" w:rsidTr="003E10D0">
        <w:tblPrEx>
          <w:tblLook w:val="0000" w:firstRow="0" w:lastRow="0" w:firstColumn="0" w:lastColumn="0" w:noHBand="0" w:noVBand="0"/>
        </w:tblPrEx>
        <w:trPr>
          <w:trHeight w:val="283"/>
        </w:trPr>
        <w:tc>
          <w:tcPr>
            <w:tcW w:w="1984" w:type="dxa"/>
            <w:shd w:val="clear" w:color="auto" w:fill="auto"/>
            <w:vAlign w:val="center"/>
          </w:tcPr>
          <w:p w14:paraId="4E061C8F" w14:textId="77777777" w:rsidR="007464FB" w:rsidRPr="00C679C3" w:rsidRDefault="007464FB" w:rsidP="00C679C3">
            <w:pPr>
              <w:pStyle w:val="Riferimentinormativi"/>
              <w:ind w:left="34" w:firstLine="0"/>
              <w:rPr>
                <w:sz w:val="16"/>
                <w:szCs w:val="16"/>
              </w:rPr>
            </w:pPr>
          </w:p>
        </w:tc>
        <w:tc>
          <w:tcPr>
            <w:tcW w:w="6520" w:type="dxa"/>
            <w:shd w:val="clear" w:color="auto" w:fill="auto"/>
          </w:tcPr>
          <w:p w14:paraId="5B82852C" w14:textId="77777777" w:rsidR="007464FB" w:rsidRPr="00D91DC6" w:rsidRDefault="007464FB" w:rsidP="001256AB">
            <w:pPr>
              <w:pStyle w:val="Titolo3"/>
            </w:pPr>
            <w:r w:rsidRPr="00D91DC6">
              <w:t>Criteri di valutazione</w:t>
            </w:r>
          </w:p>
        </w:tc>
        <w:tc>
          <w:tcPr>
            <w:tcW w:w="567" w:type="dxa"/>
            <w:shd w:val="clear" w:color="auto" w:fill="auto"/>
          </w:tcPr>
          <w:p w14:paraId="393BC00D" w14:textId="77777777" w:rsidR="007464FB" w:rsidRPr="00D91DC6" w:rsidRDefault="007464FB" w:rsidP="007F018E">
            <w:pPr>
              <w:jc w:val="center"/>
            </w:pPr>
          </w:p>
        </w:tc>
        <w:tc>
          <w:tcPr>
            <w:tcW w:w="567" w:type="dxa"/>
            <w:shd w:val="clear" w:color="auto" w:fill="auto"/>
          </w:tcPr>
          <w:p w14:paraId="44438F1C" w14:textId="77777777" w:rsidR="007464FB" w:rsidRPr="00D91DC6" w:rsidRDefault="007464FB" w:rsidP="007F018E">
            <w:pPr>
              <w:jc w:val="center"/>
            </w:pPr>
          </w:p>
        </w:tc>
        <w:tc>
          <w:tcPr>
            <w:tcW w:w="567" w:type="dxa"/>
            <w:shd w:val="clear" w:color="auto" w:fill="auto"/>
          </w:tcPr>
          <w:p w14:paraId="6ED5FD96" w14:textId="77777777" w:rsidR="007464FB" w:rsidRPr="00D91DC6" w:rsidRDefault="007464FB" w:rsidP="007F018E">
            <w:pPr>
              <w:jc w:val="center"/>
            </w:pPr>
          </w:p>
        </w:tc>
      </w:tr>
      <w:tr w:rsidR="003416A4" w:rsidRPr="00D91DC6" w14:paraId="080C2CA1" w14:textId="77777777" w:rsidTr="00560E77">
        <w:tblPrEx>
          <w:tblLook w:val="0000" w:firstRow="0" w:lastRow="0" w:firstColumn="0" w:lastColumn="0" w:noHBand="0" w:noVBand="0"/>
        </w:tblPrEx>
        <w:trPr>
          <w:trHeight w:val="283"/>
        </w:trPr>
        <w:tc>
          <w:tcPr>
            <w:tcW w:w="1984" w:type="dxa"/>
            <w:shd w:val="clear" w:color="auto" w:fill="auto"/>
          </w:tcPr>
          <w:p w14:paraId="04A926D4" w14:textId="75A5ECC7" w:rsidR="003416A4" w:rsidRPr="00C679C3" w:rsidRDefault="003416A4" w:rsidP="00E44BF5">
            <w:pPr>
              <w:jc w:val="left"/>
              <w:rPr>
                <w:sz w:val="16"/>
                <w:szCs w:val="16"/>
              </w:rPr>
            </w:pPr>
            <w:r w:rsidRPr="00C679C3">
              <w:rPr>
                <w:sz w:val="16"/>
                <w:szCs w:val="16"/>
              </w:rPr>
              <w:t>OIC 16.</w:t>
            </w:r>
            <w:r>
              <w:rPr>
                <w:sz w:val="16"/>
                <w:szCs w:val="16"/>
              </w:rPr>
              <w:t>31</w:t>
            </w:r>
          </w:p>
        </w:tc>
        <w:tc>
          <w:tcPr>
            <w:tcW w:w="6520" w:type="dxa"/>
            <w:shd w:val="clear" w:color="auto" w:fill="auto"/>
          </w:tcPr>
          <w:p w14:paraId="68434A63" w14:textId="77777777" w:rsidR="003416A4" w:rsidRDefault="003416A4" w:rsidP="006F085D">
            <w:pPr>
              <w:spacing w:line="230" w:lineRule="exact"/>
            </w:pPr>
            <w:r w:rsidRPr="00051AD5">
              <w:t>Le immobilizzazioni materiali sono rilevate inizialmente alla data in cui avviene il trasferimento del titolo di proprietà</w:t>
            </w:r>
            <w:r>
              <w:t>,</w:t>
            </w:r>
            <w:r w:rsidRPr="00051AD5">
              <w:t xml:space="preserve"> se acquisite a titolo oneroso o gratuito</w:t>
            </w:r>
            <w:r>
              <w:t>?</w:t>
            </w:r>
          </w:p>
        </w:tc>
        <w:tc>
          <w:tcPr>
            <w:tcW w:w="567" w:type="dxa"/>
            <w:shd w:val="clear" w:color="auto" w:fill="auto"/>
            <w:vAlign w:val="center"/>
          </w:tcPr>
          <w:p w14:paraId="78899AB8" w14:textId="68C7758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016E1E" w14:textId="46F5391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EA56AF" w14:textId="489B771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A728FC3" w14:textId="77777777" w:rsidTr="00560E77">
        <w:tblPrEx>
          <w:tblLook w:val="0000" w:firstRow="0" w:lastRow="0" w:firstColumn="0" w:lastColumn="0" w:noHBand="0" w:noVBand="0"/>
        </w:tblPrEx>
        <w:trPr>
          <w:trHeight w:val="283"/>
        </w:trPr>
        <w:tc>
          <w:tcPr>
            <w:tcW w:w="1984" w:type="dxa"/>
            <w:shd w:val="clear" w:color="auto" w:fill="auto"/>
          </w:tcPr>
          <w:p w14:paraId="5618C0AD" w14:textId="79798C05" w:rsidR="003416A4" w:rsidRPr="00C679C3" w:rsidRDefault="003416A4" w:rsidP="00E44BF5">
            <w:pPr>
              <w:jc w:val="left"/>
              <w:rPr>
                <w:sz w:val="16"/>
                <w:szCs w:val="16"/>
              </w:rPr>
            </w:pPr>
            <w:r w:rsidRPr="00C679C3">
              <w:rPr>
                <w:sz w:val="16"/>
                <w:szCs w:val="16"/>
              </w:rPr>
              <w:t>OIC 16.</w:t>
            </w:r>
            <w:r>
              <w:rPr>
                <w:sz w:val="16"/>
                <w:szCs w:val="16"/>
              </w:rPr>
              <w:t>31</w:t>
            </w:r>
          </w:p>
        </w:tc>
        <w:tc>
          <w:tcPr>
            <w:tcW w:w="6520" w:type="dxa"/>
            <w:shd w:val="clear" w:color="auto" w:fill="auto"/>
          </w:tcPr>
          <w:p w14:paraId="0EA4A2CA" w14:textId="77777777" w:rsidR="003416A4" w:rsidRDefault="003416A4" w:rsidP="006F085D">
            <w:pPr>
              <w:spacing w:line="230" w:lineRule="exact"/>
            </w:pPr>
            <w:r w:rsidRPr="00051AD5">
              <w:t>Le immobilizzazioni materiali in corso di costruzione sono rilevate inizialmente alla data in cui sono sostenuti i primi costi per la costruzione del cespite</w:t>
            </w:r>
            <w:r>
              <w:t>?</w:t>
            </w:r>
          </w:p>
        </w:tc>
        <w:tc>
          <w:tcPr>
            <w:tcW w:w="567" w:type="dxa"/>
            <w:shd w:val="clear" w:color="auto" w:fill="auto"/>
            <w:vAlign w:val="center"/>
          </w:tcPr>
          <w:p w14:paraId="5D05CF1C" w14:textId="0F34FB30"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2E75A0F" w14:textId="7E9512A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76D913" w14:textId="37F8EBE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EAEFA54" w14:textId="77777777" w:rsidTr="00560E77">
        <w:tblPrEx>
          <w:tblLook w:val="0000" w:firstRow="0" w:lastRow="0" w:firstColumn="0" w:lastColumn="0" w:noHBand="0" w:noVBand="0"/>
        </w:tblPrEx>
        <w:trPr>
          <w:trHeight w:val="283"/>
        </w:trPr>
        <w:tc>
          <w:tcPr>
            <w:tcW w:w="1984" w:type="dxa"/>
            <w:shd w:val="clear" w:color="auto" w:fill="auto"/>
          </w:tcPr>
          <w:p w14:paraId="0801E7DC" w14:textId="46FD943A" w:rsidR="003416A4" w:rsidRPr="00C679C3" w:rsidRDefault="003416A4" w:rsidP="00E44BF5">
            <w:pPr>
              <w:jc w:val="left"/>
              <w:rPr>
                <w:sz w:val="16"/>
                <w:szCs w:val="16"/>
              </w:rPr>
            </w:pPr>
            <w:r w:rsidRPr="00C679C3">
              <w:rPr>
                <w:sz w:val="16"/>
                <w:szCs w:val="16"/>
              </w:rPr>
              <w:t>OIC 16.</w:t>
            </w:r>
            <w:r>
              <w:rPr>
                <w:sz w:val="16"/>
                <w:szCs w:val="16"/>
              </w:rPr>
              <w:t>32</w:t>
            </w:r>
          </w:p>
        </w:tc>
        <w:tc>
          <w:tcPr>
            <w:tcW w:w="6520" w:type="dxa"/>
            <w:shd w:val="clear" w:color="auto" w:fill="auto"/>
          </w:tcPr>
          <w:p w14:paraId="4C28A95B" w14:textId="77777777" w:rsidR="003416A4" w:rsidRDefault="003416A4" w:rsidP="006F085D">
            <w:pPr>
              <w:spacing w:line="230" w:lineRule="exact"/>
            </w:pPr>
            <w:r w:rsidRPr="00051AD5">
              <w:t>Gli acconti versati ai fornitori per l’acquisto di immobilizzazioni materiali sono rilevati inizialmente alla data in cu</w:t>
            </w:r>
            <w:r>
              <w:t>i tali importi sono corrisposti?</w:t>
            </w:r>
          </w:p>
        </w:tc>
        <w:tc>
          <w:tcPr>
            <w:tcW w:w="567" w:type="dxa"/>
            <w:shd w:val="clear" w:color="auto" w:fill="auto"/>
            <w:vAlign w:val="center"/>
          </w:tcPr>
          <w:p w14:paraId="4EF5D802" w14:textId="637DE988"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6C974C" w14:textId="7074FB9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F51EE5" w14:textId="52E4D35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9005F5C" w14:textId="77777777" w:rsidTr="00560E77">
        <w:tblPrEx>
          <w:tblLook w:val="0000" w:firstRow="0" w:lastRow="0" w:firstColumn="0" w:lastColumn="0" w:noHBand="0" w:noVBand="0"/>
        </w:tblPrEx>
        <w:trPr>
          <w:trHeight w:val="283"/>
        </w:trPr>
        <w:tc>
          <w:tcPr>
            <w:tcW w:w="1984" w:type="dxa"/>
            <w:shd w:val="clear" w:color="auto" w:fill="auto"/>
          </w:tcPr>
          <w:p w14:paraId="59C638C3" w14:textId="092C4B04" w:rsidR="003416A4" w:rsidRPr="00C679C3" w:rsidRDefault="003416A4" w:rsidP="00E44BF5">
            <w:pPr>
              <w:jc w:val="left"/>
              <w:rPr>
                <w:sz w:val="16"/>
                <w:szCs w:val="16"/>
              </w:rPr>
            </w:pPr>
            <w:r w:rsidRPr="00C679C3">
              <w:rPr>
                <w:sz w:val="16"/>
                <w:szCs w:val="16"/>
              </w:rPr>
              <w:t>OIC 16.</w:t>
            </w:r>
            <w:r>
              <w:rPr>
                <w:sz w:val="16"/>
                <w:szCs w:val="16"/>
              </w:rPr>
              <w:t>35</w:t>
            </w:r>
          </w:p>
          <w:p w14:paraId="247C7F49" w14:textId="77777777" w:rsidR="003416A4" w:rsidRPr="00C679C3" w:rsidRDefault="003416A4" w:rsidP="00C679C3">
            <w:pPr>
              <w:ind w:left="34"/>
              <w:jc w:val="left"/>
              <w:rPr>
                <w:sz w:val="16"/>
                <w:szCs w:val="16"/>
              </w:rPr>
            </w:pPr>
          </w:p>
        </w:tc>
        <w:tc>
          <w:tcPr>
            <w:tcW w:w="6520" w:type="dxa"/>
            <w:shd w:val="clear" w:color="auto" w:fill="auto"/>
          </w:tcPr>
          <w:p w14:paraId="572BE351" w14:textId="77777777" w:rsidR="003416A4" w:rsidRDefault="003416A4" w:rsidP="006F085D">
            <w:pPr>
              <w:spacing w:line="230" w:lineRule="exact"/>
            </w:pPr>
            <w:r w:rsidRPr="0068694D">
              <w:t>Il valore originario delle immobilizzazioni è pari al costo effettivamente sosten</w:t>
            </w:r>
            <w:r>
              <w:t>uto per l’acquisizione del bene?</w:t>
            </w:r>
          </w:p>
        </w:tc>
        <w:tc>
          <w:tcPr>
            <w:tcW w:w="567" w:type="dxa"/>
            <w:shd w:val="clear" w:color="auto" w:fill="auto"/>
            <w:vAlign w:val="center"/>
          </w:tcPr>
          <w:p w14:paraId="49BC856C" w14:textId="2F8D1B8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05768C2" w14:textId="53650EB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5AC33B" w14:textId="66F236B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DB562BF" w14:textId="77777777" w:rsidTr="00560E77">
        <w:tblPrEx>
          <w:tblLook w:val="0000" w:firstRow="0" w:lastRow="0" w:firstColumn="0" w:lastColumn="0" w:noHBand="0" w:noVBand="0"/>
        </w:tblPrEx>
        <w:trPr>
          <w:trHeight w:val="283"/>
        </w:trPr>
        <w:tc>
          <w:tcPr>
            <w:tcW w:w="1984" w:type="dxa"/>
            <w:shd w:val="clear" w:color="auto" w:fill="auto"/>
          </w:tcPr>
          <w:p w14:paraId="1E573DB7" w14:textId="0346990C" w:rsidR="003416A4" w:rsidRPr="00C679C3" w:rsidRDefault="003416A4" w:rsidP="00E44BF5">
            <w:pPr>
              <w:jc w:val="left"/>
              <w:rPr>
                <w:sz w:val="16"/>
                <w:szCs w:val="16"/>
              </w:rPr>
            </w:pPr>
            <w:r w:rsidRPr="00C679C3">
              <w:rPr>
                <w:sz w:val="16"/>
                <w:szCs w:val="16"/>
              </w:rPr>
              <w:t>OIC 16.</w:t>
            </w:r>
            <w:r>
              <w:rPr>
                <w:sz w:val="16"/>
                <w:szCs w:val="16"/>
              </w:rPr>
              <w:t>6</w:t>
            </w:r>
          </w:p>
        </w:tc>
        <w:tc>
          <w:tcPr>
            <w:tcW w:w="6520" w:type="dxa"/>
            <w:shd w:val="clear" w:color="auto" w:fill="auto"/>
          </w:tcPr>
          <w:p w14:paraId="13E76189" w14:textId="77777777" w:rsidR="003416A4" w:rsidRPr="0068694D" w:rsidRDefault="003416A4" w:rsidP="006F085D">
            <w:pPr>
              <w:spacing w:line="230" w:lineRule="exact"/>
            </w:pPr>
            <w:r>
              <w:t>Tale costo comprende il costo d’acquisto, i costi accessori d’acquisto e tutti i costi sostenuti per portare il cespite nel luogo e nelle condizioni necessarie perché costituisca bene duraturo per la società?</w:t>
            </w:r>
          </w:p>
        </w:tc>
        <w:tc>
          <w:tcPr>
            <w:tcW w:w="567" w:type="dxa"/>
            <w:shd w:val="clear" w:color="auto" w:fill="auto"/>
            <w:vAlign w:val="center"/>
          </w:tcPr>
          <w:p w14:paraId="2E958642" w14:textId="75298861" w:rsidR="003416A4" w:rsidRPr="006B39CA" w:rsidRDefault="003416A4" w:rsidP="004170C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4C6260" w14:textId="5561EE25" w:rsidR="003416A4" w:rsidRPr="006B39CA" w:rsidRDefault="003416A4" w:rsidP="004170C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266D2E5" w14:textId="28F9D37D" w:rsidR="003416A4" w:rsidRPr="006B39CA" w:rsidRDefault="003416A4" w:rsidP="004170C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C447F14" w14:textId="77777777" w:rsidTr="006F085D">
        <w:tblPrEx>
          <w:tblLook w:val="0000" w:firstRow="0" w:lastRow="0" w:firstColumn="0" w:lastColumn="0" w:noHBand="0" w:noVBand="0"/>
        </w:tblPrEx>
        <w:trPr>
          <w:trHeight w:val="148"/>
        </w:trPr>
        <w:tc>
          <w:tcPr>
            <w:tcW w:w="1984" w:type="dxa"/>
            <w:shd w:val="clear" w:color="auto" w:fill="auto"/>
          </w:tcPr>
          <w:p w14:paraId="329A2522" w14:textId="466A0480" w:rsidR="003416A4" w:rsidRPr="00C679C3" w:rsidRDefault="003416A4" w:rsidP="00E44BF5">
            <w:pPr>
              <w:jc w:val="left"/>
              <w:rPr>
                <w:sz w:val="16"/>
                <w:szCs w:val="16"/>
              </w:rPr>
            </w:pPr>
            <w:r w:rsidRPr="00C679C3">
              <w:rPr>
                <w:sz w:val="16"/>
                <w:szCs w:val="16"/>
              </w:rPr>
              <w:t>OIC 16.</w:t>
            </w:r>
            <w:r>
              <w:rPr>
                <w:sz w:val="16"/>
                <w:szCs w:val="16"/>
              </w:rPr>
              <w:t>5</w:t>
            </w:r>
          </w:p>
        </w:tc>
        <w:tc>
          <w:tcPr>
            <w:tcW w:w="6520" w:type="dxa"/>
            <w:shd w:val="clear" w:color="auto" w:fill="auto"/>
          </w:tcPr>
          <w:p w14:paraId="5E8F6AFB" w14:textId="77777777" w:rsidR="003416A4" w:rsidRPr="0068694D" w:rsidRDefault="003416A4" w:rsidP="006F085D">
            <w:pPr>
              <w:spacing w:line="230" w:lineRule="exact"/>
            </w:pPr>
            <w:r>
              <w:t xml:space="preserve">Il costo d’acquisto è </w:t>
            </w:r>
            <w:r w:rsidRPr="0068694D">
              <w:t>rappresentato dal prezzo effettivo d'acquisto da cor</w:t>
            </w:r>
            <w:r>
              <w:t>rispondere al fornitore</w:t>
            </w:r>
            <w:r w:rsidRPr="0068694D">
              <w:t>, di solito rilevat</w:t>
            </w:r>
            <w:r>
              <w:t>o dal contratto o dalla fattura?</w:t>
            </w:r>
          </w:p>
        </w:tc>
        <w:tc>
          <w:tcPr>
            <w:tcW w:w="567" w:type="dxa"/>
            <w:shd w:val="clear" w:color="auto" w:fill="auto"/>
            <w:vAlign w:val="center"/>
          </w:tcPr>
          <w:p w14:paraId="3F081306" w14:textId="13333848" w:rsidR="003416A4" w:rsidRPr="006B39C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CE9FFA" w14:textId="2F02DBC7" w:rsidR="003416A4" w:rsidRPr="006B39C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DC08A6" w14:textId="1BB62EEC" w:rsidR="003416A4" w:rsidRPr="006B39C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D13F695" w14:textId="77777777" w:rsidTr="00560E77">
        <w:tblPrEx>
          <w:tblLook w:val="0000" w:firstRow="0" w:lastRow="0" w:firstColumn="0" w:lastColumn="0" w:noHBand="0" w:noVBand="0"/>
        </w:tblPrEx>
        <w:trPr>
          <w:trHeight w:val="283"/>
        </w:trPr>
        <w:tc>
          <w:tcPr>
            <w:tcW w:w="1984" w:type="dxa"/>
            <w:shd w:val="clear" w:color="auto" w:fill="auto"/>
          </w:tcPr>
          <w:p w14:paraId="7ACBF3A2" w14:textId="6C3B839B" w:rsidR="003416A4" w:rsidRPr="00C679C3" w:rsidRDefault="003416A4" w:rsidP="00E44BF5">
            <w:pPr>
              <w:jc w:val="left"/>
              <w:rPr>
                <w:sz w:val="16"/>
                <w:szCs w:val="16"/>
              </w:rPr>
            </w:pPr>
            <w:r w:rsidRPr="00C679C3">
              <w:rPr>
                <w:sz w:val="16"/>
                <w:szCs w:val="16"/>
              </w:rPr>
              <w:t>OIC 16.</w:t>
            </w:r>
            <w:r>
              <w:rPr>
                <w:sz w:val="16"/>
                <w:szCs w:val="16"/>
              </w:rPr>
              <w:t>45</w:t>
            </w:r>
          </w:p>
        </w:tc>
        <w:tc>
          <w:tcPr>
            <w:tcW w:w="6520" w:type="dxa"/>
            <w:shd w:val="clear" w:color="auto" w:fill="auto"/>
          </w:tcPr>
          <w:p w14:paraId="7D4E9817" w14:textId="77777777" w:rsidR="003416A4" w:rsidRDefault="003416A4" w:rsidP="00560E77">
            <w:pPr>
              <w:spacing w:line="240" w:lineRule="exact"/>
            </w:pPr>
            <w:r>
              <w:t>Nel caso in cui</w:t>
            </w:r>
            <w:r w:rsidRPr="00B47575">
              <w:t xml:space="preserve"> l’immobilizzazione materiale </w:t>
            </w:r>
            <w:r>
              <w:t>costituisca</w:t>
            </w:r>
            <w:r w:rsidRPr="00B47575">
              <w:t xml:space="preserve"> una unità economico-tecnica, cioè un assieme di beni tra loro coordinati in una logica tecnico-produttiva (ad esempio, una linea di</w:t>
            </w:r>
            <w:r>
              <w:t xml:space="preserve"> produzione o uno stabilimento) e</w:t>
            </w:r>
            <w:r w:rsidRPr="00B47575">
              <w:t xml:space="preserve"> il suo costo di acquisto o di produzione si riferisc</w:t>
            </w:r>
            <w:r>
              <w:t>a</w:t>
            </w:r>
            <w:r w:rsidRPr="00B47575">
              <w:t xml:space="preserve"> all’intera unità nel suo complesso</w:t>
            </w:r>
            <w:r>
              <w:t>, sono stati</w:t>
            </w:r>
            <w:r w:rsidRPr="00B47575">
              <w:t xml:space="preserve"> determina</w:t>
            </w:r>
            <w:r>
              <w:t>ti</w:t>
            </w:r>
            <w:r w:rsidRPr="00B47575">
              <w:t xml:space="preserve"> i valori dei singoli cespiti che la compongono per: </w:t>
            </w:r>
          </w:p>
          <w:p w14:paraId="4B2DAF81" w14:textId="77777777" w:rsidR="003416A4" w:rsidRPr="00B47575" w:rsidRDefault="003416A4" w:rsidP="004A2A3C">
            <w:pPr>
              <w:pStyle w:val="rientrotrattinook"/>
              <w:spacing w:line="240" w:lineRule="exact"/>
              <w:ind w:left="460" w:hanging="284"/>
            </w:pPr>
            <w:r w:rsidRPr="00B47575">
              <w:t xml:space="preserve">distinguere i cespiti soggetti ad ammortamento da quelli che non lo sono, e </w:t>
            </w:r>
          </w:p>
          <w:p w14:paraId="32B2B929" w14:textId="77777777" w:rsidR="003416A4" w:rsidRPr="00B47575" w:rsidRDefault="003416A4" w:rsidP="004A2A3C">
            <w:pPr>
              <w:pStyle w:val="rientrotrattinook"/>
              <w:spacing w:line="240" w:lineRule="exact"/>
              <w:ind w:left="460" w:hanging="284"/>
            </w:pPr>
            <w:r w:rsidRPr="00B47575">
              <w:t>individuare la diversa durata della loro vita utile?</w:t>
            </w:r>
          </w:p>
        </w:tc>
        <w:tc>
          <w:tcPr>
            <w:tcW w:w="567" w:type="dxa"/>
            <w:shd w:val="clear" w:color="auto" w:fill="auto"/>
            <w:vAlign w:val="center"/>
          </w:tcPr>
          <w:p w14:paraId="0D7636CF" w14:textId="13A8DD7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215FAB" w14:textId="5044124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5FED01" w14:textId="5E7D88D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FD7D6EA" w14:textId="77777777" w:rsidTr="00560E77">
        <w:tblPrEx>
          <w:tblLook w:val="0000" w:firstRow="0" w:lastRow="0" w:firstColumn="0" w:lastColumn="0" w:noHBand="0" w:noVBand="0"/>
        </w:tblPrEx>
        <w:trPr>
          <w:trHeight w:val="283"/>
        </w:trPr>
        <w:tc>
          <w:tcPr>
            <w:tcW w:w="1984" w:type="dxa"/>
            <w:shd w:val="clear" w:color="auto" w:fill="auto"/>
          </w:tcPr>
          <w:p w14:paraId="31E7AD50" w14:textId="4234D1BC" w:rsidR="003416A4" w:rsidRPr="00C679C3" w:rsidRDefault="003416A4" w:rsidP="00E44BF5">
            <w:pPr>
              <w:jc w:val="left"/>
              <w:rPr>
                <w:sz w:val="16"/>
                <w:szCs w:val="16"/>
              </w:rPr>
            </w:pPr>
            <w:r w:rsidRPr="00C679C3">
              <w:rPr>
                <w:sz w:val="16"/>
                <w:szCs w:val="16"/>
              </w:rPr>
              <w:t>OIC 16.</w:t>
            </w:r>
            <w:r>
              <w:rPr>
                <w:sz w:val="16"/>
                <w:szCs w:val="16"/>
              </w:rPr>
              <w:t>45</w:t>
            </w:r>
          </w:p>
        </w:tc>
        <w:tc>
          <w:tcPr>
            <w:tcW w:w="6520" w:type="dxa"/>
            <w:shd w:val="clear" w:color="auto" w:fill="auto"/>
          </w:tcPr>
          <w:p w14:paraId="1FF0A138" w14:textId="77777777" w:rsidR="003416A4" w:rsidRDefault="003416A4" w:rsidP="00560E77">
            <w:pPr>
              <w:spacing w:line="240" w:lineRule="exact"/>
            </w:pPr>
            <w:r w:rsidRPr="00B47575">
              <w:t>Il valore dei singoli cespiti è determinato in base ai prezzi di mercat</w:t>
            </w:r>
            <w:r>
              <w:t>o, tenendo conto del loro stato?</w:t>
            </w:r>
          </w:p>
        </w:tc>
        <w:tc>
          <w:tcPr>
            <w:tcW w:w="567" w:type="dxa"/>
            <w:shd w:val="clear" w:color="auto" w:fill="auto"/>
            <w:vAlign w:val="center"/>
          </w:tcPr>
          <w:p w14:paraId="6D659BEF" w14:textId="10F7FE5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1C21AC" w14:textId="14E5461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44BB72" w14:textId="3ABDDAAF"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24FFD75" w14:textId="77777777" w:rsidTr="00560E77">
        <w:tblPrEx>
          <w:tblLook w:val="0000" w:firstRow="0" w:lastRow="0" w:firstColumn="0" w:lastColumn="0" w:noHBand="0" w:noVBand="0"/>
        </w:tblPrEx>
        <w:trPr>
          <w:trHeight w:val="283"/>
        </w:trPr>
        <w:tc>
          <w:tcPr>
            <w:tcW w:w="1984" w:type="dxa"/>
            <w:shd w:val="clear" w:color="auto" w:fill="auto"/>
          </w:tcPr>
          <w:p w14:paraId="665C81F5" w14:textId="7F5F0005" w:rsidR="003416A4" w:rsidRPr="00C679C3" w:rsidRDefault="003416A4" w:rsidP="00E44BF5">
            <w:pPr>
              <w:jc w:val="left"/>
              <w:rPr>
                <w:sz w:val="16"/>
                <w:szCs w:val="16"/>
              </w:rPr>
            </w:pPr>
            <w:r w:rsidRPr="00C679C3">
              <w:rPr>
                <w:sz w:val="16"/>
                <w:szCs w:val="16"/>
              </w:rPr>
              <w:t>OIC 16.</w:t>
            </w:r>
            <w:r>
              <w:rPr>
                <w:sz w:val="16"/>
                <w:szCs w:val="16"/>
              </w:rPr>
              <w:t>46</w:t>
            </w:r>
          </w:p>
        </w:tc>
        <w:tc>
          <w:tcPr>
            <w:tcW w:w="6520" w:type="dxa"/>
            <w:shd w:val="clear" w:color="auto" w:fill="auto"/>
          </w:tcPr>
          <w:p w14:paraId="05F281A1" w14:textId="77777777" w:rsidR="003416A4" w:rsidRDefault="003416A4" w:rsidP="00560E77">
            <w:pPr>
              <w:spacing w:line="240" w:lineRule="exact"/>
            </w:pPr>
            <w:r w:rsidRPr="0003027D">
              <w:t>Se la somma dei valori attribuiti ai singoli cespiti eccede il costo dell’intera unità economico-tecnica, i singoli valori attribuiti sono proporzionalmente ridotti per ragguagliarne l’ammontare complessivo al costo dell’intera unità</w:t>
            </w:r>
            <w:r>
              <w:t>?</w:t>
            </w:r>
            <w:r w:rsidRPr="0003027D">
              <w:t xml:space="preserve"> </w:t>
            </w:r>
          </w:p>
        </w:tc>
        <w:tc>
          <w:tcPr>
            <w:tcW w:w="567" w:type="dxa"/>
            <w:shd w:val="clear" w:color="auto" w:fill="auto"/>
            <w:vAlign w:val="center"/>
          </w:tcPr>
          <w:p w14:paraId="4363A700" w14:textId="207B439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10A769A" w14:textId="33DDC84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74D659" w14:textId="5E5961B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88A2A0C" w14:textId="77777777" w:rsidTr="00560E77">
        <w:tblPrEx>
          <w:tblLook w:val="0000" w:firstRow="0" w:lastRow="0" w:firstColumn="0" w:lastColumn="0" w:noHBand="0" w:noVBand="0"/>
        </w:tblPrEx>
        <w:trPr>
          <w:trHeight w:val="283"/>
        </w:trPr>
        <w:tc>
          <w:tcPr>
            <w:tcW w:w="1984" w:type="dxa"/>
            <w:shd w:val="clear" w:color="auto" w:fill="auto"/>
          </w:tcPr>
          <w:p w14:paraId="11BB4547" w14:textId="7A90C124" w:rsidR="003416A4" w:rsidRPr="00C679C3" w:rsidRDefault="003416A4" w:rsidP="00E44BF5">
            <w:pPr>
              <w:jc w:val="left"/>
              <w:rPr>
                <w:sz w:val="16"/>
                <w:szCs w:val="16"/>
              </w:rPr>
            </w:pPr>
            <w:r w:rsidRPr="00C679C3">
              <w:rPr>
                <w:sz w:val="16"/>
                <w:szCs w:val="16"/>
              </w:rPr>
              <w:t>OIC 16.</w:t>
            </w:r>
            <w:r>
              <w:rPr>
                <w:sz w:val="16"/>
                <w:szCs w:val="16"/>
              </w:rPr>
              <w:t>46</w:t>
            </w:r>
          </w:p>
        </w:tc>
        <w:tc>
          <w:tcPr>
            <w:tcW w:w="6520" w:type="dxa"/>
            <w:shd w:val="clear" w:color="auto" w:fill="auto"/>
          </w:tcPr>
          <w:p w14:paraId="585D6B1D" w14:textId="77777777" w:rsidR="003416A4" w:rsidRDefault="003416A4" w:rsidP="00560E77">
            <w:pPr>
              <w:spacing w:line="240" w:lineRule="exact"/>
            </w:pPr>
            <w:r w:rsidRPr="0003027D">
              <w:t>Se invece la somma dei valori attribuiti ai singoli cespiti è inferiore al costo dell’intera unità, la differenza è portata proporzionalmente in aumento dei valori di mercato dei singoli cespiti sempreché il valore c</w:t>
            </w:r>
            <w:r>
              <w:t>osì risultante sia recuperabile?</w:t>
            </w:r>
          </w:p>
        </w:tc>
        <w:tc>
          <w:tcPr>
            <w:tcW w:w="567" w:type="dxa"/>
            <w:shd w:val="clear" w:color="auto" w:fill="auto"/>
            <w:vAlign w:val="center"/>
          </w:tcPr>
          <w:p w14:paraId="12E32BD4" w14:textId="2606E1C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1513E5" w14:textId="71116F6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A914A7" w14:textId="44EACA6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283C45F" w14:textId="77777777" w:rsidTr="00560E77">
        <w:tblPrEx>
          <w:tblLook w:val="0000" w:firstRow="0" w:lastRow="0" w:firstColumn="0" w:lastColumn="0" w:noHBand="0" w:noVBand="0"/>
        </w:tblPrEx>
        <w:trPr>
          <w:trHeight w:val="283"/>
        </w:trPr>
        <w:tc>
          <w:tcPr>
            <w:tcW w:w="1984" w:type="dxa"/>
            <w:shd w:val="clear" w:color="auto" w:fill="auto"/>
          </w:tcPr>
          <w:p w14:paraId="677C1754" w14:textId="1E4E6FB3" w:rsidR="003416A4" w:rsidRPr="00C679C3" w:rsidRDefault="003416A4" w:rsidP="00E44BF5">
            <w:pPr>
              <w:jc w:val="left"/>
              <w:rPr>
                <w:sz w:val="16"/>
                <w:szCs w:val="16"/>
              </w:rPr>
            </w:pPr>
            <w:r w:rsidRPr="00C679C3">
              <w:rPr>
                <w:sz w:val="16"/>
                <w:szCs w:val="16"/>
              </w:rPr>
              <w:t>OIC 16.</w:t>
            </w:r>
            <w:r>
              <w:rPr>
                <w:sz w:val="16"/>
                <w:szCs w:val="16"/>
              </w:rPr>
              <w:t>47</w:t>
            </w:r>
          </w:p>
        </w:tc>
        <w:tc>
          <w:tcPr>
            <w:tcW w:w="6520" w:type="dxa"/>
            <w:shd w:val="clear" w:color="auto" w:fill="auto"/>
          </w:tcPr>
          <w:p w14:paraId="1E97CCDB" w14:textId="77777777" w:rsidR="003416A4" w:rsidRDefault="003416A4" w:rsidP="00560E77">
            <w:pPr>
              <w:spacing w:line="240" w:lineRule="exact"/>
            </w:pPr>
            <w:r w:rsidRPr="00E77155">
              <w:t xml:space="preserve">Le immobilizzazioni materiali acquisite a titolo gratuito sono iscritte nell’attivo dello stato patrimoniale in base al presumibile valore di mercato attribuibile alle stesse alla data di acquisizione, </w:t>
            </w:r>
            <w:r>
              <w:t>incrementato dei</w:t>
            </w:r>
            <w:r w:rsidRPr="00E77155">
              <w:t xml:space="preserve"> costi sostenuti e/o da sostenere affinché le stesse possano essere durevolmente ed utilmente inserite nel processo produttivo</w:t>
            </w:r>
            <w:r>
              <w:t>?</w:t>
            </w:r>
          </w:p>
        </w:tc>
        <w:tc>
          <w:tcPr>
            <w:tcW w:w="567" w:type="dxa"/>
            <w:shd w:val="clear" w:color="auto" w:fill="auto"/>
            <w:vAlign w:val="center"/>
          </w:tcPr>
          <w:p w14:paraId="409AB125" w14:textId="7E62EBE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8AAC24" w14:textId="34005EF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7FA906F" w14:textId="0D4750F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9F80848" w14:textId="77777777" w:rsidTr="00560E77">
        <w:tblPrEx>
          <w:tblLook w:val="0000" w:firstRow="0" w:lastRow="0" w:firstColumn="0" w:lastColumn="0" w:noHBand="0" w:noVBand="0"/>
        </w:tblPrEx>
        <w:trPr>
          <w:trHeight w:val="283"/>
        </w:trPr>
        <w:tc>
          <w:tcPr>
            <w:tcW w:w="1984" w:type="dxa"/>
            <w:shd w:val="clear" w:color="auto" w:fill="auto"/>
          </w:tcPr>
          <w:p w14:paraId="24114662" w14:textId="421FF5FA" w:rsidR="003416A4" w:rsidRPr="00C679C3" w:rsidRDefault="003416A4" w:rsidP="00E44BF5">
            <w:pPr>
              <w:jc w:val="left"/>
              <w:rPr>
                <w:sz w:val="16"/>
                <w:szCs w:val="16"/>
              </w:rPr>
            </w:pPr>
            <w:r w:rsidRPr="00C679C3">
              <w:rPr>
                <w:sz w:val="16"/>
                <w:szCs w:val="16"/>
              </w:rPr>
              <w:t>OIC 16.</w:t>
            </w:r>
            <w:r>
              <w:rPr>
                <w:sz w:val="16"/>
                <w:szCs w:val="16"/>
              </w:rPr>
              <w:t>47</w:t>
            </w:r>
          </w:p>
        </w:tc>
        <w:tc>
          <w:tcPr>
            <w:tcW w:w="6520" w:type="dxa"/>
            <w:shd w:val="clear" w:color="auto" w:fill="auto"/>
          </w:tcPr>
          <w:p w14:paraId="45C5D739" w14:textId="77777777" w:rsidR="003416A4" w:rsidRDefault="003416A4" w:rsidP="00560E77">
            <w:pPr>
              <w:spacing w:line="240" w:lineRule="exact"/>
            </w:pPr>
            <w:r w:rsidRPr="00E77155">
              <w:t>In ogni caso,</w:t>
            </w:r>
            <w:r>
              <w:t xml:space="preserve"> si è verificato che</w:t>
            </w:r>
            <w:r w:rsidRPr="00E77155">
              <w:t xml:space="preserve"> il valore contabile dell’immobilizzazione non super</w:t>
            </w:r>
            <w:r>
              <w:t>i il valore recuperabile?</w:t>
            </w:r>
          </w:p>
        </w:tc>
        <w:tc>
          <w:tcPr>
            <w:tcW w:w="567" w:type="dxa"/>
            <w:shd w:val="clear" w:color="auto" w:fill="auto"/>
            <w:vAlign w:val="center"/>
          </w:tcPr>
          <w:p w14:paraId="51DE7355" w14:textId="03F8FE0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DFB649C" w14:textId="0236092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4FA19F" w14:textId="6E0A7A0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E8E8A8B" w14:textId="77777777" w:rsidTr="00560E77">
        <w:tblPrEx>
          <w:tblLook w:val="0000" w:firstRow="0" w:lastRow="0" w:firstColumn="0" w:lastColumn="0" w:noHBand="0" w:noVBand="0"/>
        </w:tblPrEx>
        <w:trPr>
          <w:trHeight w:val="283"/>
        </w:trPr>
        <w:tc>
          <w:tcPr>
            <w:tcW w:w="1984" w:type="dxa"/>
            <w:shd w:val="clear" w:color="auto" w:fill="auto"/>
          </w:tcPr>
          <w:p w14:paraId="1B62A2DA" w14:textId="5F2C4A64" w:rsidR="003416A4" w:rsidRPr="00C679C3" w:rsidRDefault="003416A4" w:rsidP="00E44BF5">
            <w:pPr>
              <w:jc w:val="left"/>
              <w:rPr>
                <w:sz w:val="16"/>
                <w:szCs w:val="16"/>
              </w:rPr>
            </w:pPr>
            <w:r w:rsidRPr="00C679C3">
              <w:rPr>
                <w:sz w:val="16"/>
                <w:szCs w:val="16"/>
              </w:rPr>
              <w:t>OIC 16.</w:t>
            </w:r>
            <w:r>
              <w:rPr>
                <w:sz w:val="16"/>
                <w:szCs w:val="16"/>
              </w:rPr>
              <w:t>47</w:t>
            </w:r>
          </w:p>
        </w:tc>
        <w:tc>
          <w:tcPr>
            <w:tcW w:w="6520" w:type="dxa"/>
            <w:shd w:val="clear" w:color="auto" w:fill="auto"/>
          </w:tcPr>
          <w:p w14:paraId="320E3FDE" w14:textId="77777777" w:rsidR="003416A4" w:rsidRDefault="003416A4" w:rsidP="00560E77">
            <w:pPr>
              <w:spacing w:line="240" w:lineRule="exact"/>
            </w:pPr>
            <w:r w:rsidRPr="00E77155">
              <w:t>Il valore così determinato è rilevato nella gestione straordinaria del conto eco</w:t>
            </w:r>
            <w:r>
              <w:t>nomico?</w:t>
            </w:r>
          </w:p>
        </w:tc>
        <w:tc>
          <w:tcPr>
            <w:tcW w:w="567" w:type="dxa"/>
            <w:shd w:val="clear" w:color="auto" w:fill="auto"/>
            <w:vAlign w:val="center"/>
          </w:tcPr>
          <w:p w14:paraId="67B4E3BD" w14:textId="22F9573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91BD6D" w14:textId="5293813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1CCA6C" w14:textId="7FD1099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0A4114A" w14:textId="77777777" w:rsidTr="00560E77">
        <w:tblPrEx>
          <w:tblLook w:val="0000" w:firstRow="0" w:lastRow="0" w:firstColumn="0" w:lastColumn="0" w:noHBand="0" w:noVBand="0"/>
        </w:tblPrEx>
        <w:trPr>
          <w:trHeight w:val="283"/>
        </w:trPr>
        <w:tc>
          <w:tcPr>
            <w:tcW w:w="1984" w:type="dxa"/>
            <w:shd w:val="clear" w:color="auto" w:fill="auto"/>
          </w:tcPr>
          <w:p w14:paraId="7D65D354" w14:textId="412EBE9C" w:rsidR="003416A4" w:rsidRPr="00C679C3" w:rsidRDefault="003416A4" w:rsidP="00E44BF5">
            <w:pPr>
              <w:jc w:val="left"/>
              <w:rPr>
                <w:sz w:val="16"/>
                <w:szCs w:val="16"/>
              </w:rPr>
            </w:pPr>
            <w:r w:rsidRPr="00C679C3">
              <w:rPr>
                <w:sz w:val="16"/>
                <w:szCs w:val="16"/>
              </w:rPr>
              <w:t>OIC 16.</w:t>
            </w:r>
            <w:r>
              <w:rPr>
                <w:sz w:val="16"/>
                <w:szCs w:val="16"/>
              </w:rPr>
              <w:t>48</w:t>
            </w:r>
          </w:p>
        </w:tc>
        <w:tc>
          <w:tcPr>
            <w:tcW w:w="6520" w:type="dxa"/>
            <w:shd w:val="clear" w:color="auto" w:fill="auto"/>
          </w:tcPr>
          <w:p w14:paraId="46693FBE" w14:textId="77777777" w:rsidR="003416A4" w:rsidRDefault="003416A4" w:rsidP="00560E77">
            <w:pPr>
              <w:spacing w:line="240" w:lineRule="exact"/>
            </w:pPr>
            <w:r w:rsidRPr="00625891">
              <w:t>Le immobilizzazioni materiali acquisite a titolo gratuito sono ammortizzate con gli stessi criteri di quelle acq</w:t>
            </w:r>
            <w:r>
              <w:t>uisite a titolo oneroso?</w:t>
            </w:r>
          </w:p>
        </w:tc>
        <w:tc>
          <w:tcPr>
            <w:tcW w:w="567" w:type="dxa"/>
            <w:shd w:val="clear" w:color="auto" w:fill="auto"/>
            <w:vAlign w:val="center"/>
          </w:tcPr>
          <w:p w14:paraId="4EBF2A2C" w14:textId="11692A2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C1C522" w14:textId="0A82638D"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B47974" w14:textId="4731BBBD"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33544" w:rsidRPr="00D91DC6" w14:paraId="361A210A" w14:textId="77777777" w:rsidTr="00560E77">
        <w:tblPrEx>
          <w:tblLook w:val="0000" w:firstRow="0" w:lastRow="0" w:firstColumn="0" w:lastColumn="0" w:noHBand="0" w:noVBand="0"/>
        </w:tblPrEx>
        <w:trPr>
          <w:trHeight w:val="283"/>
        </w:trPr>
        <w:tc>
          <w:tcPr>
            <w:tcW w:w="1984" w:type="dxa"/>
            <w:shd w:val="clear" w:color="auto" w:fill="auto"/>
          </w:tcPr>
          <w:p w14:paraId="3137F590" w14:textId="3953502C" w:rsidR="00333544" w:rsidRPr="00C679C3" w:rsidRDefault="00333544" w:rsidP="00E44BF5">
            <w:pPr>
              <w:pStyle w:val="PrincCont"/>
              <w:jc w:val="left"/>
              <w:rPr>
                <w:sz w:val="16"/>
                <w:szCs w:val="16"/>
                <w:lang w:val="it-IT"/>
              </w:rPr>
            </w:pPr>
            <w:r w:rsidRPr="00C679C3">
              <w:rPr>
                <w:sz w:val="16"/>
                <w:szCs w:val="16"/>
                <w:lang w:val="it-IT"/>
              </w:rPr>
              <w:t>OIC 16.</w:t>
            </w:r>
            <w:r w:rsidR="00553D81">
              <w:rPr>
                <w:sz w:val="16"/>
                <w:szCs w:val="16"/>
                <w:lang w:val="it-IT"/>
              </w:rPr>
              <w:t>10</w:t>
            </w:r>
          </w:p>
        </w:tc>
        <w:tc>
          <w:tcPr>
            <w:tcW w:w="6520" w:type="dxa"/>
            <w:shd w:val="clear" w:color="auto" w:fill="auto"/>
          </w:tcPr>
          <w:p w14:paraId="68EAA7B7" w14:textId="22ECE3AB" w:rsidR="00333544" w:rsidRPr="006F085D" w:rsidRDefault="00553D81" w:rsidP="006F085D">
            <w:pPr>
              <w:pStyle w:val="Commentiriquadro"/>
            </w:pPr>
            <w:r>
              <w:t>L’ammortamento è la ripartizione del costo di un’immobilizzazione nel periodo della sua stimata</w:t>
            </w:r>
            <w:r w:rsidR="006F085D">
              <w:t xml:space="preserve"> </w:t>
            </w:r>
            <w:r>
              <w:t>vita utile con un metodo sistematico e razionale, indipendent</w:t>
            </w:r>
            <w:r w:rsidR="006F085D">
              <w:t xml:space="preserve">emente dai risultati conseguiti </w:t>
            </w:r>
            <w:r>
              <w:t>nell’esercizio.</w:t>
            </w:r>
          </w:p>
        </w:tc>
        <w:tc>
          <w:tcPr>
            <w:tcW w:w="567" w:type="dxa"/>
            <w:shd w:val="clear" w:color="auto" w:fill="auto"/>
            <w:vAlign w:val="center"/>
          </w:tcPr>
          <w:p w14:paraId="0D31021B" w14:textId="77777777" w:rsidR="00333544" w:rsidRPr="00FF19F7" w:rsidRDefault="00333544" w:rsidP="00560E77">
            <w:pPr>
              <w:jc w:val="center"/>
            </w:pPr>
          </w:p>
        </w:tc>
        <w:tc>
          <w:tcPr>
            <w:tcW w:w="567" w:type="dxa"/>
            <w:shd w:val="clear" w:color="auto" w:fill="auto"/>
            <w:vAlign w:val="center"/>
          </w:tcPr>
          <w:p w14:paraId="2C2A8B7E" w14:textId="77777777" w:rsidR="00333544" w:rsidRDefault="00333544" w:rsidP="00560E77">
            <w:pPr>
              <w:jc w:val="center"/>
            </w:pPr>
          </w:p>
          <w:p w14:paraId="76062F9E" w14:textId="77777777" w:rsidR="00333544" w:rsidRPr="002F1F5A" w:rsidRDefault="00333544" w:rsidP="00560E77"/>
        </w:tc>
        <w:tc>
          <w:tcPr>
            <w:tcW w:w="567" w:type="dxa"/>
            <w:shd w:val="clear" w:color="auto" w:fill="auto"/>
            <w:vAlign w:val="center"/>
          </w:tcPr>
          <w:p w14:paraId="665DC34C" w14:textId="77777777" w:rsidR="00333544" w:rsidRPr="00FF19F7" w:rsidRDefault="00333544" w:rsidP="00560E77">
            <w:pPr>
              <w:jc w:val="center"/>
            </w:pPr>
          </w:p>
        </w:tc>
      </w:tr>
      <w:tr w:rsidR="003416A4" w:rsidRPr="00D91DC6" w14:paraId="3D2CD2EC" w14:textId="77777777" w:rsidTr="00560E77">
        <w:tblPrEx>
          <w:tblLook w:val="0000" w:firstRow="0" w:lastRow="0" w:firstColumn="0" w:lastColumn="0" w:noHBand="0" w:noVBand="0"/>
        </w:tblPrEx>
        <w:trPr>
          <w:trHeight w:val="283"/>
        </w:trPr>
        <w:tc>
          <w:tcPr>
            <w:tcW w:w="1984" w:type="dxa"/>
            <w:shd w:val="clear" w:color="auto" w:fill="auto"/>
          </w:tcPr>
          <w:p w14:paraId="7069FFCC" w14:textId="1B9BBEFB" w:rsidR="003416A4" w:rsidRPr="00C679C3" w:rsidRDefault="003416A4" w:rsidP="00E44BF5">
            <w:pPr>
              <w:pStyle w:val="PrincCont"/>
              <w:jc w:val="left"/>
              <w:rPr>
                <w:sz w:val="16"/>
                <w:szCs w:val="16"/>
              </w:rPr>
            </w:pPr>
            <w:r w:rsidRPr="00C679C3">
              <w:rPr>
                <w:sz w:val="16"/>
                <w:szCs w:val="16"/>
              </w:rPr>
              <w:t>Art. 2426, c.1, n. 2, CC</w:t>
            </w:r>
            <w:r>
              <w:rPr>
                <w:sz w:val="16"/>
                <w:szCs w:val="16"/>
              </w:rPr>
              <w:t xml:space="preserve">       </w:t>
            </w:r>
            <w:r w:rsidRPr="00C679C3">
              <w:rPr>
                <w:sz w:val="16"/>
                <w:szCs w:val="16"/>
              </w:rPr>
              <w:t>OIC 16.</w:t>
            </w:r>
            <w:r>
              <w:rPr>
                <w:sz w:val="16"/>
                <w:szCs w:val="16"/>
              </w:rPr>
              <w:t>56</w:t>
            </w:r>
          </w:p>
        </w:tc>
        <w:tc>
          <w:tcPr>
            <w:tcW w:w="6520" w:type="dxa"/>
            <w:shd w:val="clear" w:color="auto" w:fill="auto"/>
          </w:tcPr>
          <w:p w14:paraId="2D871BEA" w14:textId="77777777" w:rsidR="003416A4" w:rsidRDefault="003416A4" w:rsidP="00560E77">
            <w:pPr>
              <w:spacing w:line="240" w:lineRule="exact"/>
            </w:pPr>
            <w:r>
              <w:t>I</w:t>
            </w:r>
            <w:r w:rsidRPr="00E82788">
              <w:t xml:space="preserve">l costo delle immobilizzazioni la cui utilizzazione è limitata nel tempo </w:t>
            </w:r>
            <w:r>
              <w:t xml:space="preserve">è stato </w:t>
            </w:r>
            <w:r w:rsidRPr="00E82788">
              <w:t>sistematicamente ammortizzato in ogni esercizio in relazione con la loro residua possibilità di utilizzazione</w:t>
            </w:r>
            <w:r>
              <w:t>?</w:t>
            </w:r>
          </w:p>
        </w:tc>
        <w:tc>
          <w:tcPr>
            <w:tcW w:w="567" w:type="dxa"/>
            <w:shd w:val="clear" w:color="auto" w:fill="auto"/>
            <w:vAlign w:val="center"/>
          </w:tcPr>
          <w:p w14:paraId="33469B94" w14:textId="5B7F4028"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CB3FC1" w14:textId="3BCD384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59916D" w14:textId="4AF54F1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41345DD" w14:textId="77777777" w:rsidTr="00560E77">
        <w:tblPrEx>
          <w:tblLook w:val="0000" w:firstRow="0" w:lastRow="0" w:firstColumn="0" w:lastColumn="0" w:noHBand="0" w:noVBand="0"/>
        </w:tblPrEx>
        <w:trPr>
          <w:trHeight w:val="283"/>
        </w:trPr>
        <w:tc>
          <w:tcPr>
            <w:tcW w:w="1984" w:type="dxa"/>
            <w:shd w:val="clear" w:color="auto" w:fill="auto"/>
          </w:tcPr>
          <w:p w14:paraId="7BA476C8" w14:textId="6F7082C4" w:rsidR="003416A4" w:rsidRPr="00C679C3" w:rsidRDefault="003416A4" w:rsidP="00E44BF5">
            <w:pPr>
              <w:jc w:val="left"/>
              <w:rPr>
                <w:sz w:val="16"/>
                <w:szCs w:val="16"/>
              </w:rPr>
            </w:pPr>
            <w:r w:rsidRPr="00C679C3">
              <w:rPr>
                <w:sz w:val="16"/>
                <w:szCs w:val="16"/>
              </w:rPr>
              <w:t>OIC 16.</w:t>
            </w:r>
            <w:r>
              <w:rPr>
                <w:sz w:val="16"/>
                <w:szCs w:val="16"/>
              </w:rPr>
              <w:t>57</w:t>
            </w:r>
          </w:p>
        </w:tc>
        <w:tc>
          <w:tcPr>
            <w:tcW w:w="6520" w:type="dxa"/>
            <w:shd w:val="clear" w:color="auto" w:fill="auto"/>
          </w:tcPr>
          <w:p w14:paraId="6F6DC8B2" w14:textId="77777777" w:rsidR="003416A4" w:rsidRDefault="003416A4" w:rsidP="00560E77">
            <w:r w:rsidRPr="00E82788">
              <w:t>L’ammortamento è calcolato anche sui cespiti temporaneamente non utilizzati</w:t>
            </w:r>
            <w:r>
              <w:t>?</w:t>
            </w:r>
          </w:p>
        </w:tc>
        <w:tc>
          <w:tcPr>
            <w:tcW w:w="567" w:type="dxa"/>
            <w:shd w:val="clear" w:color="auto" w:fill="auto"/>
            <w:vAlign w:val="center"/>
          </w:tcPr>
          <w:p w14:paraId="61B9402F" w14:textId="3FE807E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E03E17" w14:textId="438363D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7BACB3A" w14:textId="2299D07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5FBDB70" w14:textId="77777777" w:rsidTr="00560E77">
        <w:tblPrEx>
          <w:tblLook w:val="0000" w:firstRow="0" w:lastRow="0" w:firstColumn="0" w:lastColumn="0" w:noHBand="0" w:noVBand="0"/>
        </w:tblPrEx>
        <w:trPr>
          <w:trHeight w:val="283"/>
        </w:trPr>
        <w:tc>
          <w:tcPr>
            <w:tcW w:w="1984" w:type="dxa"/>
            <w:shd w:val="clear" w:color="auto" w:fill="auto"/>
          </w:tcPr>
          <w:p w14:paraId="326C084D" w14:textId="4A5581BB" w:rsidR="003416A4" w:rsidRPr="00C679C3" w:rsidRDefault="003416A4" w:rsidP="00E44BF5">
            <w:pPr>
              <w:jc w:val="left"/>
              <w:rPr>
                <w:sz w:val="16"/>
                <w:szCs w:val="16"/>
              </w:rPr>
            </w:pPr>
            <w:r w:rsidRPr="00C679C3">
              <w:rPr>
                <w:sz w:val="16"/>
                <w:szCs w:val="16"/>
              </w:rPr>
              <w:t>OIC 16.</w:t>
            </w:r>
            <w:r>
              <w:rPr>
                <w:sz w:val="16"/>
                <w:szCs w:val="16"/>
              </w:rPr>
              <w:t>61</w:t>
            </w:r>
          </w:p>
        </w:tc>
        <w:tc>
          <w:tcPr>
            <w:tcW w:w="6520" w:type="dxa"/>
            <w:shd w:val="clear" w:color="auto" w:fill="auto"/>
          </w:tcPr>
          <w:p w14:paraId="758743B7" w14:textId="77777777" w:rsidR="003416A4" w:rsidRDefault="003416A4" w:rsidP="00560E77">
            <w:pPr>
              <w:spacing w:line="240" w:lineRule="exact"/>
            </w:pPr>
            <w:r w:rsidRPr="00A5561E">
              <w:t>L’ammortamento</w:t>
            </w:r>
            <w:r>
              <w:t xml:space="preserve"> è </w:t>
            </w:r>
            <w:r w:rsidRPr="00A5561E">
              <w:t>inizia</w:t>
            </w:r>
            <w:r>
              <w:t>to</w:t>
            </w:r>
            <w:r w:rsidRPr="00A5561E">
              <w:t xml:space="preserve"> dal momento in cui il cespite è</w:t>
            </w:r>
            <w:r>
              <w:t xml:space="preserve"> disponibile e pronto per l’uso?</w:t>
            </w:r>
          </w:p>
        </w:tc>
        <w:tc>
          <w:tcPr>
            <w:tcW w:w="567" w:type="dxa"/>
            <w:shd w:val="clear" w:color="auto" w:fill="auto"/>
            <w:vAlign w:val="center"/>
          </w:tcPr>
          <w:p w14:paraId="613DCA33" w14:textId="01DE9F1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82F726" w14:textId="548A5B5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502082" w14:textId="5ADE3F7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33544" w:rsidRPr="00D91DC6" w14:paraId="58A81215" w14:textId="77777777" w:rsidTr="00560E77">
        <w:tblPrEx>
          <w:tblLook w:val="0000" w:firstRow="0" w:lastRow="0" w:firstColumn="0" w:lastColumn="0" w:noHBand="0" w:noVBand="0"/>
        </w:tblPrEx>
        <w:trPr>
          <w:trHeight w:val="283"/>
        </w:trPr>
        <w:tc>
          <w:tcPr>
            <w:tcW w:w="1984" w:type="dxa"/>
            <w:shd w:val="clear" w:color="auto" w:fill="auto"/>
          </w:tcPr>
          <w:p w14:paraId="5A1E4B13" w14:textId="4D5EB0EF" w:rsidR="00333544" w:rsidRPr="00C679C3" w:rsidRDefault="00333544" w:rsidP="00E44BF5">
            <w:pPr>
              <w:pStyle w:val="PrincCont"/>
              <w:jc w:val="left"/>
              <w:rPr>
                <w:sz w:val="16"/>
                <w:szCs w:val="16"/>
                <w:lang w:val="it-IT"/>
              </w:rPr>
            </w:pPr>
            <w:r w:rsidRPr="00C679C3">
              <w:rPr>
                <w:sz w:val="16"/>
                <w:szCs w:val="16"/>
              </w:rPr>
              <w:t>OIC 16.</w:t>
            </w:r>
            <w:r w:rsidR="00360313">
              <w:rPr>
                <w:sz w:val="16"/>
                <w:szCs w:val="16"/>
              </w:rPr>
              <w:t>61</w:t>
            </w:r>
          </w:p>
        </w:tc>
        <w:tc>
          <w:tcPr>
            <w:tcW w:w="6520" w:type="dxa"/>
            <w:shd w:val="clear" w:color="auto" w:fill="auto"/>
          </w:tcPr>
          <w:p w14:paraId="57330D9D" w14:textId="77777777" w:rsidR="00333544" w:rsidRPr="00216D43" w:rsidRDefault="00333544" w:rsidP="00560E77">
            <w:pPr>
              <w:pStyle w:val="Commentiriquadro"/>
              <w:rPr>
                <w:lang w:eastAsia="it-IT"/>
              </w:rPr>
            </w:pPr>
            <w:r>
              <w:rPr>
                <w:lang w:eastAsia="it-IT"/>
              </w:rPr>
              <w:t>La regola di utilizzare la metà dell’aliquota normale d’ammortamento per i cespiti acquistati nell’anno è accettabile se la quota d’ammortamento ottenuta non si discosta significativamente dalla quota calcolata a partire dal momento iin cui il cespite è disponibile e pronto per l’uso.</w:t>
            </w:r>
          </w:p>
        </w:tc>
        <w:tc>
          <w:tcPr>
            <w:tcW w:w="567" w:type="dxa"/>
            <w:shd w:val="clear" w:color="auto" w:fill="auto"/>
            <w:vAlign w:val="center"/>
          </w:tcPr>
          <w:p w14:paraId="5C9E2796" w14:textId="77777777" w:rsidR="00333544" w:rsidRPr="00A32A16" w:rsidRDefault="00333544" w:rsidP="00560E77">
            <w:pPr>
              <w:jc w:val="center"/>
            </w:pPr>
          </w:p>
        </w:tc>
        <w:tc>
          <w:tcPr>
            <w:tcW w:w="567" w:type="dxa"/>
            <w:shd w:val="clear" w:color="auto" w:fill="auto"/>
            <w:vAlign w:val="center"/>
          </w:tcPr>
          <w:p w14:paraId="3A618062" w14:textId="77777777" w:rsidR="00333544" w:rsidRPr="00A32A16" w:rsidRDefault="00333544" w:rsidP="00560E77"/>
        </w:tc>
        <w:tc>
          <w:tcPr>
            <w:tcW w:w="567" w:type="dxa"/>
            <w:shd w:val="clear" w:color="auto" w:fill="auto"/>
            <w:vAlign w:val="center"/>
          </w:tcPr>
          <w:p w14:paraId="4986EFBD" w14:textId="77777777" w:rsidR="00333544" w:rsidRPr="00A32A16" w:rsidRDefault="00333544" w:rsidP="00560E77"/>
        </w:tc>
      </w:tr>
      <w:tr w:rsidR="00333544" w:rsidRPr="00D91DC6" w14:paraId="198829EF" w14:textId="77777777" w:rsidTr="00560E77">
        <w:tblPrEx>
          <w:tblLook w:val="0000" w:firstRow="0" w:lastRow="0" w:firstColumn="0" w:lastColumn="0" w:noHBand="0" w:noVBand="0"/>
        </w:tblPrEx>
        <w:trPr>
          <w:trHeight w:val="283"/>
        </w:trPr>
        <w:tc>
          <w:tcPr>
            <w:tcW w:w="1984" w:type="dxa"/>
            <w:shd w:val="clear" w:color="auto" w:fill="auto"/>
          </w:tcPr>
          <w:p w14:paraId="6EC027D5" w14:textId="49164822" w:rsidR="00333544" w:rsidRPr="00C679C3" w:rsidRDefault="00333544" w:rsidP="00E44BF5">
            <w:pPr>
              <w:pStyle w:val="PrincCont"/>
              <w:jc w:val="left"/>
              <w:rPr>
                <w:sz w:val="16"/>
                <w:szCs w:val="16"/>
                <w:lang w:val="it-IT"/>
              </w:rPr>
            </w:pPr>
            <w:r w:rsidRPr="00C679C3">
              <w:rPr>
                <w:sz w:val="16"/>
                <w:szCs w:val="16"/>
                <w:lang w:val="it-IT"/>
              </w:rPr>
              <w:t>OIC 16.</w:t>
            </w:r>
            <w:r w:rsidR="00360313">
              <w:rPr>
                <w:sz w:val="16"/>
                <w:szCs w:val="16"/>
                <w:lang w:val="it-IT"/>
              </w:rPr>
              <w:t>71</w:t>
            </w:r>
          </w:p>
        </w:tc>
        <w:tc>
          <w:tcPr>
            <w:tcW w:w="6520" w:type="dxa"/>
            <w:shd w:val="clear" w:color="auto" w:fill="auto"/>
          </w:tcPr>
          <w:p w14:paraId="5CC511C9" w14:textId="26CC6750" w:rsidR="00333544" w:rsidRPr="00216D43" w:rsidRDefault="00360313" w:rsidP="00560E77">
            <w:pPr>
              <w:pStyle w:val="Commentiriquadro"/>
              <w:rPr>
                <w:lang w:eastAsia="it-IT"/>
              </w:rPr>
            </w:pPr>
            <w:r>
              <w:rPr>
                <w:lang w:eastAsia="it-IT"/>
              </w:rPr>
              <w:t>La circostanza che la vita utile di un’immobilizzazione materiale sia indefinita, non impedisce che l’immobilizzazione venga assoggettata ad un processo di ammortamento tenendo conto di tutti gli elementi a disposizione (i.e. fino a quando si prevede di utilizzare il bene o il numero di prodotti che si prevede verranno prodotti con l’immobilizzazione).</w:t>
            </w:r>
          </w:p>
        </w:tc>
        <w:tc>
          <w:tcPr>
            <w:tcW w:w="567" w:type="dxa"/>
            <w:shd w:val="clear" w:color="auto" w:fill="auto"/>
            <w:vAlign w:val="center"/>
          </w:tcPr>
          <w:p w14:paraId="0F482C28" w14:textId="77777777" w:rsidR="00333544" w:rsidRPr="00A32A16" w:rsidRDefault="00333544" w:rsidP="00560E77">
            <w:pPr>
              <w:jc w:val="center"/>
            </w:pPr>
          </w:p>
        </w:tc>
        <w:tc>
          <w:tcPr>
            <w:tcW w:w="567" w:type="dxa"/>
            <w:shd w:val="clear" w:color="auto" w:fill="auto"/>
            <w:vAlign w:val="center"/>
          </w:tcPr>
          <w:p w14:paraId="5ED2AFBB" w14:textId="77777777" w:rsidR="00333544" w:rsidRPr="00A32A16" w:rsidRDefault="00333544" w:rsidP="00560E77"/>
        </w:tc>
        <w:tc>
          <w:tcPr>
            <w:tcW w:w="567" w:type="dxa"/>
            <w:shd w:val="clear" w:color="auto" w:fill="auto"/>
            <w:vAlign w:val="center"/>
          </w:tcPr>
          <w:p w14:paraId="53AC716C" w14:textId="77777777" w:rsidR="00333544" w:rsidRPr="00A32A16" w:rsidRDefault="00333544" w:rsidP="00560E77"/>
        </w:tc>
      </w:tr>
      <w:tr w:rsidR="00333544" w:rsidRPr="00D91DC6" w14:paraId="40668908" w14:textId="77777777" w:rsidTr="00560E77">
        <w:tblPrEx>
          <w:tblLook w:val="0000" w:firstRow="0" w:lastRow="0" w:firstColumn="0" w:lastColumn="0" w:noHBand="0" w:noVBand="0"/>
        </w:tblPrEx>
        <w:trPr>
          <w:trHeight w:val="283"/>
        </w:trPr>
        <w:tc>
          <w:tcPr>
            <w:tcW w:w="1984" w:type="dxa"/>
            <w:shd w:val="clear" w:color="auto" w:fill="auto"/>
          </w:tcPr>
          <w:p w14:paraId="17BD664E" w14:textId="0AA43DEF" w:rsidR="00333544" w:rsidRPr="00C679C3" w:rsidRDefault="00333544" w:rsidP="00E44BF5">
            <w:pPr>
              <w:pStyle w:val="PrincCont"/>
              <w:jc w:val="left"/>
              <w:rPr>
                <w:sz w:val="16"/>
                <w:szCs w:val="16"/>
                <w:lang w:val="it-IT"/>
              </w:rPr>
            </w:pPr>
            <w:r w:rsidRPr="00C679C3">
              <w:rPr>
                <w:sz w:val="16"/>
                <w:szCs w:val="16"/>
              </w:rPr>
              <w:t>OIC 16.</w:t>
            </w:r>
            <w:r w:rsidR="00360313">
              <w:rPr>
                <w:sz w:val="16"/>
                <w:szCs w:val="16"/>
              </w:rPr>
              <w:t>8</w:t>
            </w:r>
          </w:p>
        </w:tc>
        <w:tc>
          <w:tcPr>
            <w:tcW w:w="6520" w:type="dxa"/>
            <w:shd w:val="clear" w:color="auto" w:fill="auto"/>
          </w:tcPr>
          <w:p w14:paraId="580A85D1" w14:textId="77777777" w:rsidR="00333544" w:rsidRDefault="00333544" w:rsidP="004170C4">
            <w:pPr>
              <w:pStyle w:val="Commentiriquadro"/>
              <w:rPr>
                <w:lang w:eastAsia="it-IT"/>
              </w:rPr>
            </w:pPr>
            <w:r w:rsidRPr="007A571C">
              <w:rPr>
                <w:lang w:eastAsia="it-IT"/>
              </w:rPr>
              <w:t xml:space="preserve">La vita utile dei cespiti </w:t>
            </w:r>
            <w:r>
              <w:rPr>
                <w:lang w:eastAsia="it-IT"/>
              </w:rPr>
              <w:t xml:space="preserve">può essere determinata </w:t>
            </w:r>
            <w:r w:rsidRPr="007A571C">
              <w:rPr>
                <w:lang w:eastAsia="it-IT"/>
              </w:rPr>
              <w:t xml:space="preserve">(a) in base al periodo di tempo durante il quale </w:t>
            </w:r>
            <w:r>
              <w:rPr>
                <w:lang w:eastAsia="it-IT"/>
              </w:rPr>
              <w:t xml:space="preserve">si </w:t>
            </w:r>
            <w:r w:rsidRPr="007A571C">
              <w:rPr>
                <w:lang w:eastAsia="it-IT"/>
              </w:rPr>
              <w:t>prevede di poter utilizzare l’immobilizzazione, oppure (b) attraverso le quantità di unità di prodotto (o misura equivalente) che si stima poter ottenere tram</w:t>
            </w:r>
            <w:r>
              <w:rPr>
                <w:lang w:eastAsia="it-IT"/>
              </w:rPr>
              <w:t>ite l’uso dell’immobilizzazione.</w:t>
            </w:r>
          </w:p>
        </w:tc>
        <w:tc>
          <w:tcPr>
            <w:tcW w:w="567" w:type="dxa"/>
            <w:shd w:val="clear" w:color="auto" w:fill="auto"/>
            <w:vAlign w:val="center"/>
          </w:tcPr>
          <w:p w14:paraId="26BC87B5" w14:textId="77777777" w:rsidR="00333544" w:rsidRPr="00A32A16" w:rsidRDefault="00333544" w:rsidP="004170C4">
            <w:pPr>
              <w:jc w:val="center"/>
            </w:pPr>
          </w:p>
        </w:tc>
        <w:tc>
          <w:tcPr>
            <w:tcW w:w="567" w:type="dxa"/>
            <w:shd w:val="clear" w:color="auto" w:fill="auto"/>
            <w:vAlign w:val="center"/>
          </w:tcPr>
          <w:p w14:paraId="29AEE9FF" w14:textId="77777777" w:rsidR="00333544" w:rsidRPr="00A32A16" w:rsidRDefault="00333544" w:rsidP="004170C4"/>
        </w:tc>
        <w:tc>
          <w:tcPr>
            <w:tcW w:w="567" w:type="dxa"/>
            <w:shd w:val="clear" w:color="auto" w:fill="auto"/>
            <w:vAlign w:val="center"/>
          </w:tcPr>
          <w:p w14:paraId="36539ACD" w14:textId="77777777" w:rsidR="00333544" w:rsidRPr="00A32A16" w:rsidRDefault="00333544" w:rsidP="004170C4"/>
        </w:tc>
      </w:tr>
      <w:tr w:rsidR="003416A4" w:rsidRPr="00D91DC6" w14:paraId="0ABA0A01" w14:textId="77777777" w:rsidTr="00560E77">
        <w:tblPrEx>
          <w:tblLook w:val="0000" w:firstRow="0" w:lastRow="0" w:firstColumn="0" w:lastColumn="0" w:noHBand="0" w:noVBand="0"/>
        </w:tblPrEx>
        <w:trPr>
          <w:trHeight w:val="283"/>
        </w:trPr>
        <w:tc>
          <w:tcPr>
            <w:tcW w:w="1984" w:type="dxa"/>
            <w:shd w:val="clear" w:color="auto" w:fill="auto"/>
          </w:tcPr>
          <w:p w14:paraId="38A3DA96" w14:textId="59E8B371" w:rsidR="003416A4" w:rsidRPr="00C679C3" w:rsidRDefault="003416A4" w:rsidP="00E44BF5">
            <w:pPr>
              <w:jc w:val="left"/>
              <w:rPr>
                <w:sz w:val="16"/>
                <w:szCs w:val="16"/>
              </w:rPr>
            </w:pPr>
            <w:r w:rsidRPr="00C679C3">
              <w:rPr>
                <w:sz w:val="16"/>
                <w:szCs w:val="16"/>
              </w:rPr>
              <w:t>OIC 16.</w:t>
            </w:r>
            <w:r>
              <w:rPr>
                <w:sz w:val="16"/>
                <w:szCs w:val="16"/>
              </w:rPr>
              <w:t>72</w:t>
            </w:r>
          </w:p>
        </w:tc>
        <w:tc>
          <w:tcPr>
            <w:tcW w:w="6520" w:type="dxa"/>
            <w:shd w:val="clear" w:color="auto" w:fill="auto"/>
          </w:tcPr>
          <w:p w14:paraId="01058ECD" w14:textId="77777777" w:rsidR="003416A4" w:rsidRDefault="003416A4" w:rsidP="00560E77">
            <w:pPr>
              <w:spacing w:line="240" w:lineRule="exact"/>
            </w:pPr>
            <w:r w:rsidRPr="00A6506E">
              <w:t>L’eventuale</w:t>
            </w:r>
            <w:r w:rsidRPr="009166D5">
              <w:t xml:space="preserve"> cambiamento della vita utile dei cespiti per avvenuti mutamenti nelle condizioni originarie di stima è </w:t>
            </w:r>
            <w:r>
              <w:t xml:space="preserve">stato trattato come </w:t>
            </w:r>
            <w:r w:rsidRPr="009166D5">
              <w:t>un cambiamento di stime contabili e non</w:t>
            </w:r>
            <w:r>
              <w:t xml:space="preserve"> come</w:t>
            </w:r>
            <w:r w:rsidRPr="009166D5">
              <w:t xml:space="preserve"> un cambiamento di pr</w:t>
            </w:r>
            <w:r>
              <w:t>incipio contabile (cfr. OIC 29 “Cambiamenti di principi contabili, cambiamenti di stime contabili, correzione di errori, eventi e operazioni straordinarie, fatti intervenuti dopo la chiusura dell’esercizio”)?</w:t>
            </w:r>
          </w:p>
        </w:tc>
        <w:tc>
          <w:tcPr>
            <w:tcW w:w="567" w:type="dxa"/>
            <w:shd w:val="clear" w:color="auto" w:fill="auto"/>
            <w:vAlign w:val="center"/>
          </w:tcPr>
          <w:p w14:paraId="4D440DF0" w14:textId="5E25E32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6D78442" w14:textId="6E8896C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4F9B5A3" w14:textId="090D25F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5EAB5A1" w14:textId="77777777" w:rsidTr="00560E77">
        <w:tblPrEx>
          <w:tblLook w:val="0000" w:firstRow="0" w:lastRow="0" w:firstColumn="0" w:lastColumn="0" w:noHBand="0" w:noVBand="0"/>
        </w:tblPrEx>
        <w:trPr>
          <w:trHeight w:val="283"/>
        </w:trPr>
        <w:tc>
          <w:tcPr>
            <w:tcW w:w="1984" w:type="dxa"/>
            <w:shd w:val="clear" w:color="auto" w:fill="auto"/>
          </w:tcPr>
          <w:p w14:paraId="1E1E8F66" w14:textId="4F38EA0A" w:rsidR="003416A4" w:rsidRPr="00C679C3" w:rsidRDefault="003416A4" w:rsidP="00E44BF5">
            <w:pPr>
              <w:jc w:val="left"/>
              <w:rPr>
                <w:sz w:val="16"/>
                <w:szCs w:val="16"/>
              </w:rPr>
            </w:pPr>
            <w:r w:rsidRPr="00C679C3">
              <w:rPr>
                <w:sz w:val="16"/>
                <w:szCs w:val="16"/>
              </w:rPr>
              <w:t>OIC 16.</w:t>
            </w:r>
            <w:r>
              <w:rPr>
                <w:sz w:val="16"/>
                <w:szCs w:val="16"/>
              </w:rPr>
              <w:t>65</w:t>
            </w:r>
          </w:p>
        </w:tc>
        <w:tc>
          <w:tcPr>
            <w:tcW w:w="6520" w:type="dxa"/>
            <w:shd w:val="clear" w:color="auto" w:fill="auto"/>
          </w:tcPr>
          <w:p w14:paraId="156FF707" w14:textId="77777777" w:rsidR="003416A4" w:rsidRDefault="003416A4" w:rsidP="00560E77">
            <w:pPr>
              <w:spacing w:line="240" w:lineRule="exact"/>
            </w:pPr>
            <w:r w:rsidRPr="002166E4">
              <w:t xml:space="preserve">La società ha </w:t>
            </w:r>
            <w:r>
              <w:t>applicato</w:t>
            </w:r>
            <w:r w:rsidRPr="002166E4">
              <w:t xml:space="preserve"> un metodo di ammortamento a quote costanti</w:t>
            </w:r>
            <w:r w:rsidRPr="008722C8">
              <w:t xml:space="preserve"> ripartendo il valore da ammortizzare per il numero degli anni di vita utile</w:t>
            </w:r>
            <w:r>
              <w:t>,</w:t>
            </w:r>
            <w:r w:rsidRPr="008722C8">
              <w:t xml:space="preserve"> </w:t>
            </w:r>
            <w:r w:rsidRPr="002166E4">
              <w:t xml:space="preserve">o a quote decrescenti </w:t>
            </w:r>
            <w:r>
              <w:t xml:space="preserve">nel caso quest’ultimo consenta di </w:t>
            </w:r>
            <w:r w:rsidRPr="002166E4">
              <w:t>realizza</w:t>
            </w:r>
            <w:r>
              <w:t>re</w:t>
            </w:r>
            <w:r w:rsidRPr="002166E4">
              <w:t xml:space="preserve"> una migliore correlazione tra ammortamento del costo del bene </w:t>
            </w:r>
            <w:r>
              <w:t>e relativi benefici attesi?</w:t>
            </w:r>
          </w:p>
        </w:tc>
        <w:tc>
          <w:tcPr>
            <w:tcW w:w="567" w:type="dxa"/>
            <w:shd w:val="clear" w:color="auto" w:fill="auto"/>
            <w:vAlign w:val="center"/>
          </w:tcPr>
          <w:p w14:paraId="03647926" w14:textId="5875335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8863B9" w14:textId="233F719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667D88" w14:textId="53F47CCD"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8B9663C" w14:textId="77777777" w:rsidTr="00560E77">
        <w:tblPrEx>
          <w:tblLook w:val="0000" w:firstRow="0" w:lastRow="0" w:firstColumn="0" w:lastColumn="0" w:noHBand="0" w:noVBand="0"/>
        </w:tblPrEx>
        <w:trPr>
          <w:trHeight w:val="283"/>
        </w:trPr>
        <w:tc>
          <w:tcPr>
            <w:tcW w:w="1984" w:type="dxa"/>
            <w:shd w:val="clear" w:color="auto" w:fill="auto"/>
          </w:tcPr>
          <w:p w14:paraId="0846B88F" w14:textId="5577625D" w:rsidR="003416A4" w:rsidRPr="00C679C3" w:rsidRDefault="003416A4" w:rsidP="00E44BF5">
            <w:pPr>
              <w:jc w:val="left"/>
              <w:rPr>
                <w:sz w:val="16"/>
                <w:szCs w:val="16"/>
              </w:rPr>
            </w:pPr>
            <w:r w:rsidRPr="00C679C3">
              <w:rPr>
                <w:sz w:val="16"/>
                <w:szCs w:val="16"/>
              </w:rPr>
              <w:t>OIC 16.</w:t>
            </w:r>
            <w:r>
              <w:rPr>
                <w:sz w:val="16"/>
                <w:szCs w:val="16"/>
              </w:rPr>
              <w:t>74</w:t>
            </w:r>
          </w:p>
        </w:tc>
        <w:tc>
          <w:tcPr>
            <w:tcW w:w="6520" w:type="dxa"/>
            <w:shd w:val="clear" w:color="auto" w:fill="auto"/>
          </w:tcPr>
          <w:p w14:paraId="1C22FBFA" w14:textId="77777777" w:rsidR="003416A4" w:rsidRDefault="003416A4" w:rsidP="00560E77">
            <w:pPr>
              <w:spacing w:line="240" w:lineRule="exact"/>
            </w:pPr>
            <w:r w:rsidRPr="000A04D8">
              <w:t xml:space="preserve">Le immobilizzazioni materiali </w:t>
            </w:r>
            <w:r>
              <w:t>sono</w:t>
            </w:r>
            <w:r w:rsidRPr="000A04D8">
              <w:t xml:space="preserve"> rivalutate solo nei casi in cui leggi special</w:t>
            </w:r>
            <w:r>
              <w:t>i lo richiedano o lo permettano?</w:t>
            </w:r>
          </w:p>
        </w:tc>
        <w:tc>
          <w:tcPr>
            <w:tcW w:w="567" w:type="dxa"/>
            <w:shd w:val="clear" w:color="auto" w:fill="auto"/>
            <w:vAlign w:val="center"/>
          </w:tcPr>
          <w:p w14:paraId="052957E0" w14:textId="656495F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E1CECBE" w14:textId="5EDB231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6B2E99F" w14:textId="17DDFFD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59431F4" w14:textId="77777777" w:rsidTr="00560E77">
        <w:tblPrEx>
          <w:tblLook w:val="0000" w:firstRow="0" w:lastRow="0" w:firstColumn="0" w:lastColumn="0" w:noHBand="0" w:noVBand="0"/>
        </w:tblPrEx>
        <w:trPr>
          <w:trHeight w:val="283"/>
        </w:trPr>
        <w:tc>
          <w:tcPr>
            <w:tcW w:w="1984" w:type="dxa"/>
            <w:shd w:val="clear" w:color="auto" w:fill="auto"/>
          </w:tcPr>
          <w:p w14:paraId="6B93CDBB" w14:textId="600576BB" w:rsidR="003416A4" w:rsidRPr="00C679C3" w:rsidRDefault="003416A4" w:rsidP="00E44BF5">
            <w:pPr>
              <w:jc w:val="left"/>
              <w:rPr>
                <w:sz w:val="16"/>
                <w:szCs w:val="16"/>
              </w:rPr>
            </w:pPr>
            <w:r w:rsidRPr="00C679C3">
              <w:rPr>
                <w:sz w:val="16"/>
                <w:szCs w:val="16"/>
              </w:rPr>
              <w:t>OIC 16.</w:t>
            </w:r>
            <w:r>
              <w:rPr>
                <w:sz w:val="16"/>
                <w:szCs w:val="16"/>
              </w:rPr>
              <w:t>74</w:t>
            </w:r>
          </w:p>
        </w:tc>
        <w:tc>
          <w:tcPr>
            <w:tcW w:w="6520" w:type="dxa"/>
            <w:shd w:val="clear" w:color="auto" w:fill="auto"/>
          </w:tcPr>
          <w:p w14:paraId="20487925" w14:textId="77777777" w:rsidR="003416A4" w:rsidRDefault="003416A4" w:rsidP="00560E77">
            <w:pPr>
              <w:spacing w:line="240" w:lineRule="exact"/>
            </w:pPr>
            <w:r w:rsidRPr="000A04D8">
              <w:t xml:space="preserve">I criteri seguiti per procedere alla rivalutazione, le metodologie adottate per la sua applicazione e i limiti entro cui la rivalutazione viene effettuata </w:t>
            </w:r>
            <w:r>
              <w:t>sono</w:t>
            </w:r>
            <w:r w:rsidRPr="000A04D8">
              <w:t xml:space="preserve"> conformi a quanto stabilito dalla legge speciale in base alla qual</w:t>
            </w:r>
            <w:r>
              <w:t>e la rivalutazione è effettuata?</w:t>
            </w:r>
          </w:p>
        </w:tc>
        <w:tc>
          <w:tcPr>
            <w:tcW w:w="567" w:type="dxa"/>
            <w:shd w:val="clear" w:color="auto" w:fill="auto"/>
            <w:vAlign w:val="center"/>
          </w:tcPr>
          <w:p w14:paraId="175C3DCF" w14:textId="1E84F70D"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BBFEF9" w14:textId="6E0673A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3168F3" w14:textId="088ED36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EEC0F11" w14:textId="77777777" w:rsidTr="00560E77">
        <w:tblPrEx>
          <w:tblLook w:val="0000" w:firstRow="0" w:lastRow="0" w:firstColumn="0" w:lastColumn="0" w:noHBand="0" w:noVBand="0"/>
        </w:tblPrEx>
        <w:trPr>
          <w:trHeight w:val="283"/>
        </w:trPr>
        <w:tc>
          <w:tcPr>
            <w:tcW w:w="1984" w:type="dxa"/>
            <w:shd w:val="clear" w:color="auto" w:fill="auto"/>
          </w:tcPr>
          <w:p w14:paraId="314D4B43" w14:textId="4CA8C1D1" w:rsidR="003416A4" w:rsidRPr="00C679C3" w:rsidRDefault="003416A4" w:rsidP="00E44BF5">
            <w:pPr>
              <w:jc w:val="left"/>
              <w:rPr>
                <w:sz w:val="16"/>
                <w:szCs w:val="16"/>
              </w:rPr>
            </w:pPr>
            <w:r w:rsidRPr="00C679C3">
              <w:rPr>
                <w:sz w:val="16"/>
                <w:szCs w:val="16"/>
              </w:rPr>
              <w:t>OIC 16.</w:t>
            </w:r>
            <w:r>
              <w:rPr>
                <w:sz w:val="16"/>
                <w:szCs w:val="16"/>
              </w:rPr>
              <w:t>75</w:t>
            </w:r>
          </w:p>
        </w:tc>
        <w:tc>
          <w:tcPr>
            <w:tcW w:w="6520" w:type="dxa"/>
            <w:shd w:val="clear" w:color="auto" w:fill="auto"/>
          </w:tcPr>
          <w:p w14:paraId="7D4D1936" w14:textId="77777777" w:rsidR="003416A4" w:rsidRDefault="003416A4" w:rsidP="00560E77">
            <w:pPr>
              <w:spacing w:line="240" w:lineRule="exact"/>
            </w:pPr>
            <w:r w:rsidRPr="00C81E3E">
              <w:t xml:space="preserve">Si è tenuto conto che il limite massimo della rivalutazione di un’immobilizzazione materiale è il valore recuperabile dell’immobilizzazione stessa </w:t>
            </w:r>
            <w:r>
              <w:t xml:space="preserve">e </w:t>
            </w:r>
            <w:r w:rsidRPr="00C81E3E">
              <w:t xml:space="preserve">che in </w:t>
            </w:r>
            <w:r>
              <w:t>nessun caso può essere superato?</w:t>
            </w:r>
          </w:p>
        </w:tc>
        <w:tc>
          <w:tcPr>
            <w:tcW w:w="567" w:type="dxa"/>
            <w:shd w:val="clear" w:color="auto" w:fill="auto"/>
            <w:vAlign w:val="center"/>
          </w:tcPr>
          <w:p w14:paraId="11CD1E96" w14:textId="6A504605"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51B1E9D" w14:textId="249B0B7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721066" w14:textId="6B14231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149CBEB" w14:textId="77777777" w:rsidTr="00560E77">
        <w:tblPrEx>
          <w:tblLook w:val="0000" w:firstRow="0" w:lastRow="0" w:firstColumn="0" w:lastColumn="0" w:noHBand="0" w:noVBand="0"/>
        </w:tblPrEx>
        <w:trPr>
          <w:trHeight w:val="283"/>
        </w:trPr>
        <w:tc>
          <w:tcPr>
            <w:tcW w:w="1984" w:type="dxa"/>
            <w:shd w:val="clear" w:color="auto" w:fill="auto"/>
          </w:tcPr>
          <w:p w14:paraId="010ADC51" w14:textId="01205F9F" w:rsidR="003416A4" w:rsidRPr="00C679C3" w:rsidRDefault="003416A4" w:rsidP="00E44BF5">
            <w:pPr>
              <w:jc w:val="left"/>
              <w:rPr>
                <w:sz w:val="16"/>
                <w:szCs w:val="16"/>
              </w:rPr>
            </w:pPr>
            <w:r w:rsidRPr="00C679C3">
              <w:rPr>
                <w:sz w:val="16"/>
                <w:szCs w:val="16"/>
              </w:rPr>
              <w:t>OIC 16.</w:t>
            </w:r>
            <w:r>
              <w:rPr>
                <w:sz w:val="16"/>
                <w:szCs w:val="16"/>
              </w:rPr>
              <w:t>76</w:t>
            </w:r>
          </w:p>
        </w:tc>
        <w:tc>
          <w:tcPr>
            <w:tcW w:w="6520" w:type="dxa"/>
            <w:shd w:val="clear" w:color="auto" w:fill="auto"/>
          </w:tcPr>
          <w:p w14:paraId="18B2BA70" w14:textId="77777777" w:rsidR="003416A4" w:rsidRDefault="003416A4" w:rsidP="00560E77">
            <w:pPr>
              <w:spacing w:line="240" w:lineRule="exact"/>
            </w:pPr>
            <w:r>
              <w:t xml:space="preserve">Qualora </w:t>
            </w:r>
            <w:r w:rsidRPr="002841CD">
              <w:t xml:space="preserve">negli esercizi successivi </w:t>
            </w:r>
            <w:r>
              <w:t xml:space="preserve">il valore rivalutato </w:t>
            </w:r>
            <w:r w:rsidRPr="002841CD">
              <w:t>risult</w:t>
            </w:r>
            <w:r>
              <w:t>i</w:t>
            </w:r>
            <w:r w:rsidRPr="002841CD">
              <w:t xml:space="preserve"> eccedente il valore recuperabile, </w:t>
            </w:r>
            <w:r>
              <w:t>esso è stato</w:t>
            </w:r>
            <w:r w:rsidRPr="002841CD">
              <w:t xml:space="preserve"> conseguentemente svalutato con rilevazione della perdita durevole a conto economico (cfr. OIC 9) se non di</w:t>
            </w:r>
            <w:r>
              <w:t>sposto diversamente dalla legge?</w:t>
            </w:r>
          </w:p>
        </w:tc>
        <w:tc>
          <w:tcPr>
            <w:tcW w:w="567" w:type="dxa"/>
            <w:shd w:val="clear" w:color="auto" w:fill="auto"/>
            <w:vAlign w:val="center"/>
          </w:tcPr>
          <w:p w14:paraId="1BA71835" w14:textId="7E93B03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4586D19" w14:textId="02DB9C3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F5E5758" w14:textId="3E050EC0"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476ADC1" w14:textId="77777777" w:rsidTr="00560E77">
        <w:tblPrEx>
          <w:tblLook w:val="0000" w:firstRow="0" w:lastRow="0" w:firstColumn="0" w:lastColumn="0" w:noHBand="0" w:noVBand="0"/>
        </w:tblPrEx>
        <w:trPr>
          <w:trHeight w:val="283"/>
        </w:trPr>
        <w:tc>
          <w:tcPr>
            <w:tcW w:w="1984" w:type="dxa"/>
            <w:shd w:val="clear" w:color="auto" w:fill="auto"/>
          </w:tcPr>
          <w:p w14:paraId="6720E770" w14:textId="5201116E" w:rsidR="003416A4" w:rsidRPr="00C679C3" w:rsidRDefault="003416A4" w:rsidP="00E44BF5">
            <w:pPr>
              <w:jc w:val="left"/>
              <w:rPr>
                <w:sz w:val="16"/>
                <w:szCs w:val="16"/>
              </w:rPr>
            </w:pPr>
            <w:r>
              <w:rPr>
                <w:sz w:val="16"/>
                <w:szCs w:val="16"/>
              </w:rPr>
              <w:t>OIC 16.77</w:t>
            </w:r>
          </w:p>
        </w:tc>
        <w:tc>
          <w:tcPr>
            <w:tcW w:w="6520" w:type="dxa"/>
            <w:shd w:val="clear" w:color="auto" w:fill="auto"/>
          </w:tcPr>
          <w:p w14:paraId="745B9132" w14:textId="77777777" w:rsidR="003416A4" w:rsidRDefault="003416A4" w:rsidP="00515407">
            <w:pPr>
              <w:pageBreakBefore/>
              <w:spacing w:line="240" w:lineRule="exact"/>
            </w:pPr>
            <w:r>
              <w:t>Poiché l</w:t>
            </w:r>
            <w:r w:rsidRPr="00CD2FA4">
              <w:t xml:space="preserve">a rivalutazione non modifica la stimata residua vita utile del bene, che prescinde dal </w:t>
            </w:r>
            <w:r>
              <w:t xml:space="preserve">suo </w:t>
            </w:r>
            <w:r w:rsidRPr="00CD2FA4">
              <w:t>valore economico</w:t>
            </w:r>
            <w:r>
              <w:t>, l</w:t>
            </w:r>
            <w:r w:rsidRPr="00CD2FA4">
              <w:t xml:space="preserve">’ammortamento dell’immobilizzazione materiale rivalutata </w:t>
            </w:r>
            <w:r>
              <w:t xml:space="preserve">ha </w:t>
            </w:r>
            <w:r w:rsidRPr="00CD2FA4">
              <w:t>continua</w:t>
            </w:r>
            <w:r>
              <w:t>to</w:t>
            </w:r>
            <w:r w:rsidRPr="00CD2FA4">
              <w:t xml:space="preserve"> ad essere determinato coerentemente con i criteri applicati precedentemente, senza m</w:t>
            </w:r>
            <w:r>
              <w:t>odificare la vita utile residua?</w:t>
            </w:r>
          </w:p>
        </w:tc>
        <w:tc>
          <w:tcPr>
            <w:tcW w:w="567" w:type="dxa"/>
            <w:shd w:val="clear" w:color="auto" w:fill="auto"/>
            <w:vAlign w:val="center"/>
          </w:tcPr>
          <w:p w14:paraId="77DE1F60" w14:textId="63139FA3" w:rsidR="003416A4" w:rsidRPr="00A32A16" w:rsidRDefault="003416A4" w:rsidP="0051540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669B97" w14:textId="02E0106D" w:rsidR="003416A4" w:rsidRPr="00A32A16" w:rsidRDefault="003416A4" w:rsidP="0051540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E6BB11E" w14:textId="68E2E1C3" w:rsidR="003416A4" w:rsidRPr="00A32A16" w:rsidRDefault="003416A4" w:rsidP="00515407">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AF0183A" w14:textId="77777777" w:rsidTr="00560E77">
        <w:tblPrEx>
          <w:tblLook w:val="0000" w:firstRow="0" w:lastRow="0" w:firstColumn="0" w:lastColumn="0" w:noHBand="0" w:noVBand="0"/>
        </w:tblPrEx>
        <w:trPr>
          <w:trHeight w:val="283"/>
        </w:trPr>
        <w:tc>
          <w:tcPr>
            <w:tcW w:w="1984" w:type="dxa"/>
            <w:shd w:val="clear" w:color="auto" w:fill="auto"/>
          </w:tcPr>
          <w:p w14:paraId="17F4A77F" w14:textId="0E068B6C" w:rsidR="003416A4" w:rsidRPr="00C679C3" w:rsidRDefault="003416A4" w:rsidP="00E44BF5">
            <w:pPr>
              <w:jc w:val="left"/>
              <w:rPr>
                <w:sz w:val="16"/>
                <w:szCs w:val="16"/>
              </w:rPr>
            </w:pPr>
            <w:r w:rsidRPr="00C679C3">
              <w:rPr>
                <w:sz w:val="16"/>
                <w:szCs w:val="16"/>
              </w:rPr>
              <w:t>OIC 16.7</w:t>
            </w:r>
            <w:r>
              <w:rPr>
                <w:sz w:val="16"/>
                <w:szCs w:val="16"/>
              </w:rPr>
              <w:t>8</w:t>
            </w:r>
          </w:p>
        </w:tc>
        <w:tc>
          <w:tcPr>
            <w:tcW w:w="6520" w:type="dxa"/>
            <w:shd w:val="clear" w:color="auto" w:fill="auto"/>
          </w:tcPr>
          <w:p w14:paraId="1FCA7992" w14:textId="77777777" w:rsidR="003416A4" w:rsidRDefault="003416A4" w:rsidP="00560E77">
            <w:pPr>
              <w:spacing w:line="240" w:lineRule="exact"/>
            </w:pPr>
            <w:r w:rsidRPr="00DA7A72">
              <w:t xml:space="preserve">L’effetto netto della rivalutazione è </w:t>
            </w:r>
            <w:r>
              <w:t xml:space="preserve">stato </w:t>
            </w:r>
            <w:r w:rsidRPr="00DA7A72">
              <w:t>accreditato tra le riserve di patrimonio netto, alla voce AIII "Riserve di rivalutazione" (</w:t>
            </w:r>
            <w:r>
              <w:t>cfr. OIC 28 “Patrimonio netto”)?</w:t>
            </w:r>
          </w:p>
        </w:tc>
        <w:tc>
          <w:tcPr>
            <w:tcW w:w="567" w:type="dxa"/>
            <w:shd w:val="clear" w:color="auto" w:fill="auto"/>
            <w:vAlign w:val="center"/>
          </w:tcPr>
          <w:p w14:paraId="35A6A5FD" w14:textId="62FBF09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53AAD7B" w14:textId="7649161C"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1E27F7" w14:textId="6CE220C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2A63627" w14:textId="77777777" w:rsidTr="003E10D0">
        <w:tblPrEx>
          <w:tblLook w:val="0000" w:firstRow="0" w:lastRow="0" w:firstColumn="0" w:lastColumn="0" w:noHBand="0" w:noVBand="0"/>
        </w:tblPrEx>
        <w:trPr>
          <w:trHeight w:val="283"/>
        </w:trPr>
        <w:tc>
          <w:tcPr>
            <w:tcW w:w="1984" w:type="dxa"/>
            <w:shd w:val="clear" w:color="auto" w:fill="auto"/>
            <w:vAlign w:val="center"/>
          </w:tcPr>
          <w:p w14:paraId="17DE5FAF" w14:textId="77777777" w:rsidR="00515407" w:rsidRPr="00C679C3" w:rsidRDefault="00515407" w:rsidP="00A8516C">
            <w:pPr>
              <w:pStyle w:val="Riferimentinormativi"/>
              <w:ind w:left="34" w:firstLine="0"/>
              <w:rPr>
                <w:sz w:val="16"/>
                <w:szCs w:val="16"/>
              </w:rPr>
            </w:pPr>
          </w:p>
        </w:tc>
        <w:tc>
          <w:tcPr>
            <w:tcW w:w="6520" w:type="dxa"/>
            <w:shd w:val="clear" w:color="auto" w:fill="auto"/>
          </w:tcPr>
          <w:p w14:paraId="490984BB" w14:textId="77777777" w:rsidR="00515407" w:rsidRPr="00D91DC6" w:rsidRDefault="00515407" w:rsidP="00A8516C">
            <w:pPr>
              <w:pStyle w:val="Titolotesto1"/>
            </w:pPr>
            <w:r w:rsidRPr="00D91DC6">
              <w:t xml:space="preserve">F.II Disponibilità liquide </w:t>
            </w:r>
          </w:p>
        </w:tc>
        <w:tc>
          <w:tcPr>
            <w:tcW w:w="567" w:type="dxa"/>
            <w:shd w:val="clear" w:color="auto" w:fill="auto"/>
          </w:tcPr>
          <w:p w14:paraId="0D35D0B4" w14:textId="77777777" w:rsidR="00515407" w:rsidRPr="00D91DC6" w:rsidRDefault="00515407" w:rsidP="00A8516C">
            <w:pPr>
              <w:jc w:val="center"/>
            </w:pPr>
          </w:p>
        </w:tc>
        <w:tc>
          <w:tcPr>
            <w:tcW w:w="567" w:type="dxa"/>
            <w:shd w:val="clear" w:color="auto" w:fill="auto"/>
          </w:tcPr>
          <w:p w14:paraId="649449E7" w14:textId="77777777" w:rsidR="00515407" w:rsidRPr="00D91DC6" w:rsidRDefault="00515407" w:rsidP="00A8516C">
            <w:pPr>
              <w:jc w:val="center"/>
            </w:pPr>
          </w:p>
        </w:tc>
        <w:tc>
          <w:tcPr>
            <w:tcW w:w="567" w:type="dxa"/>
            <w:shd w:val="clear" w:color="auto" w:fill="auto"/>
          </w:tcPr>
          <w:p w14:paraId="27E40BD2" w14:textId="77777777" w:rsidR="00515407" w:rsidRPr="00D91DC6" w:rsidRDefault="00515407" w:rsidP="00A8516C">
            <w:pPr>
              <w:jc w:val="center"/>
            </w:pPr>
          </w:p>
        </w:tc>
      </w:tr>
      <w:tr w:rsidR="00515407" w:rsidRPr="00D91DC6" w14:paraId="6D808BE0" w14:textId="77777777" w:rsidTr="003E10D0">
        <w:tblPrEx>
          <w:tblLook w:val="0000" w:firstRow="0" w:lastRow="0" w:firstColumn="0" w:lastColumn="0" w:noHBand="0" w:noVBand="0"/>
        </w:tblPrEx>
        <w:trPr>
          <w:trHeight w:val="283"/>
        </w:trPr>
        <w:tc>
          <w:tcPr>
            <w:tcW w:w="1984" w:type="dxa"/>
            <w:shd w:val="clear" w:color="auto" w:fill="auto"/>
            <w:vAlign w:val="center"/>
          </w:tcPr>
          <w:p w14:paraId="6D785F37" w14:textId="77777777" w:rsidR="00515407" w:rsidRPr="00C679C3" w:rsidRDefault="00515407" w:rsidP="00A8516C">
            <w:pPr>
              <w:pStyle w:val="Riferimentinormativi"/>
              <w:ind w:left="34" w:firstLine="0"/>
              <w:rPr>
                <w:sz w:val="16"/>
                <w:szCs w:val="16"/>
              </w:rPr>
            </w:pPr>
          </w:p>
        </w:tc>
        <w:tc>
          <w:tcPr>
            <w:tcW w:w="6520" w:type="dxa"/>
            <w:shd w:val="clear" w:color="auto" w:fill="auto"/>
          </w:tcPr>
          <w:p w14:paraId="3DE9B44C" w14:textId="77777777" w:rsidR="00515407" w:rsidRPr="00D91DC6" w:rsidRDefault="00515407" w:rsidP="001256AB">
            <w:pPr>
              <w:pStyle w:val="Titolo3"/>
            </w:pPr>
            <w:r w:rsidRPr="00D91DC6">
              <w:t>Contenuto del conto</w:t>
            </w:r>
          </w:p>
        </w:tc>
        <w:tc>
          <w:tcPr>
            <w:tcW w:w="567" w:type="dxa"/>
            <w:shd w:val="clear" w:color="auto" w:fill="auto"/>
          </w:tcPr>
          <w:p w14:paraId="49B69011" w14:textId="77777777" w:rsidR="00515407" w:rsidRPr="00D91DC6" w:rsidRDefault="00515407" w:rsidP="00A8516C">
            <w:pPr>
              <w:jc w:val="center"/>
            </w:pPr>
          </w:p>
        </w:tc>
        <w:tc>
          <w:tcPr>
            <w:tcW w:w="567" w:type="dxa"/>
            <w:shd w:val="clear" w:color="auto" w:fill="auto"/>
          </w:tcPr>
          <w:p w14:paraId="7BC1A873" w14:textId="77777777" w:rsidR="00515407" w:rsidRPr="00D91DC6" w:rsidRDefault="00515407" w:rsidP="00A8516C">
            <w:pPr>
              <w:jc w:val="center"/>
            </w:pPr>
          </w:p>
        </w:tc>
        <w:tc>
          <w:tcPr>
            <w:tcW w:w="567" w:type="dxa"/>
            <w:shd w:val="clear" w:color="auto" w:fill="auto"/>
          </w:tcPr>
          <w:p w14:paraId="4F684088" w14:textId="77777777" w:rsidR="00515407" w:rsidRPr="00D91DC6" w:rsidRDefault="00515407" w:rsidP="00A8516C">
            <w:pPr>
              <w:jc w:val="center"/>
            </w:pPr>
          </w:p>
        </w:tc>
      </w:tr>
      <w:tr w:rsidR="00515407" w:rsidRPr="00D91DC6" w14:paraId="5387D713" w14:textId="77777777" w:rsidTr="00A8516C">
        <w:tblPrEx>
          <w:tblLook w:val="0000" w:firstRow="0" w:lastRow="0" w:firstColumn="0" w:lastColumn="0" w:noHBand="0" w:noVBand="0"/>
        </w:tblPrEx>
        <w:trPr>
          <w:cantSplit/>
          <w:trHeight w:val="283"/>
        </w:trPr>
        <w:tc>
          <w:tcPr>
            <w:tcW w:w="1984" w:type="dxa"/>
            <w:vMerge w:val="restart"/>
            <w:shd w:val="clear" w:color="auto" w:fill="auto"/>
          </w:tcPr>
          <w:p w14:paraId="778314D8" w14:textId="77777777" w:rsidR="00A8516C" w:rsidRDefault="00515407" w:rsidP="00E44BF5">
            <w:pPr>
              <w:pStyle w:val="Riferimentinormativi"/>
              <w:rPr>
                <w:sz w:val="16"/>
                <w:szCs w:val="16"/>
              </w:rPr>
            </w:pPr>
            <w:r w:rsidRPr="00C679C3">
              <w:rPr>
                <w:sz w:val="16"/>
                <w:szCs w:val="16"/>
              </w:rPr>
              <w:t xml:space="preserve">Reg. ISVAP 22/2008 </w:t>
            </w:r>
            <w:r w:rsidR="00A8516C">
              <w:rPr>
                <w:sz w:val="16"/>
                <w:szCs w:val="16"/>
              </w:rPr>
              <w:t>–</w:t>
            </w:r>
            <w:r w:rsidRPr="00C679C3">
              <w:rPr>
                <w:sz w:val="16"/>
                <w:szCs w:val="16"/>
              </w:rPr>
              <w:t xml:space="preserve"> </w:t>
            </w:r>
          </w:p>
          <w:p w14:paraId="7AC3A810" w14:textId="77777777" w:rsidR="00515407" w:rsidRPr="00C679C3" w:rsidRDefault="00515407" w:rsidP="00E44BF5">
            <w:pPr>
              <w:pStyle w:val="Riferimentinormativi"/>
              <w:rPr>
                <w:sz w:val="16"/>
                <w:szCs w:val="16"/>
              </w:rPr>
            </w:pPr>
            <w:r w:rsidRPr="00C679C3">
              <w:rPr>
                <w:sz w:val="16"/>
                <w:szCs w:val="16"/>
              </w:rPr>
              <w:t>Allegato 9</w:t>
            </w:r>
          </w:p>
        </w:tc>
        <w:tc>
          <w:tcPr>
            <w:tcW w:w="6520" w:type="dxa"/>
            <w:shd w:val="clear" w:color="auto" w:fill="auto"/>
          </w:tcPr>
          <w:p w14:paraId="3F1368EC" w14:textId="77777777" w:rsidR="00515407" w:rsidRPr="00D91DC6" w:rsidRDefault="00515407" w:rsidP="00A8516C">
            <w:pPr>
              <w:pStyle w:val="Titolotesto3"/>
            </w:pPr>
            <w:r w:rsidRPr="00D91DC6">
              <w:t xml:space="preserve">F.II.1 Depositi bancari e c/c postali </w:t>
            </w:r>
          </w:p>
        </w:tc>
        <w:tc>
          <w:tcPr>
            <w:tcW w:w="567" w:type="dxa"/>
            <w:shd w:val="clear" w:color="auto" w:fill="auto"/>
          </w:tcPr>
          <w:p w14:paraId="66ACE9FE" w14:textId="77777777" w:rsidR="00515407" w:rsidRPr="00D91DC6" w:rsidRDefault="00515407" w:rsidP="00A8516C">
            <w:pPr>
              <w:jc w:val="center"/>
            </w:pPr>
          </w:p>
        </w:tc>
        <w:tc>
          <w:tcPr>
            <w:tcW w:w="567" w:type="dxa"/>
            <w:shd w:val="clear" w:color="auto" w:fill="auto"/>
          </w:tcPr>
          <w:p w14:paraId="1299A153" w14:textId="77777777" w:rsidR="00515407" w:rsidRPr="00D91DC6" w:rsidRDefault="00515407" w:rsidP="00A8516C">
            <w:pPr>
              <w:jc w:val="center"/>
            </w:pPr>
          </w:p>
        </w:tc>
        <w:tc>
          <w:tcPr>
            <w:tcW w:w="567" w:type="dxa"/>
            <w:shd w:val="clear" w:color="auto" w:fill="auto"/>
          </w:tcPr>
          <w:p w14:paraId="2ACE9DC8" w14:textId="77777777" w:rsidR="00515407" w:rsidRPr="00D91DC6" w:rsidRDefault="00515407" w:rsidP="00A8516C">
            <w:pPr>
              <w:jc w:val="center"/>
            </w:pPr>
          </w:p>
        </w:tc>
      </w:tr>
      <w:tr w:rsidR="003416A4" w:rsidRPr="00D91DC6" w14:paraId="15A15E8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D52D071"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0D133F0B" w14:textId="77777777" w:rsidR="003416A4" w:rsidRPr="00D91DC6" w:rsidRDefault="003416A4" w:rsidP="007F018E">
            <w:r w:rsidRPr="00D91DC6">
              <w:t>Il conto accoglie i depositi a vista nonché i depositi che prevedono prelevamenti soggetti a limiti di tempo inferiori a 15 giorni?</w:t>
            </w:r>
          </w:p>
        </w:tc>
        <w:tc>
          <w:tcPr>
            <w:tcW w:w="567" w:type="dxa"/>
            <w:shd w:val="clear" w:color="auto" w:fill="auto"/>
            <w:vAlign w:val="center"/>
          </w:tcPr>
          <w:p w14:paraId="3666411E" w14:textId="1A51A9F7"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DCF79D" w14:textId="49F22E90"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14021A" w14:textId="6AF12F3D"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0620393D"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6AB4855C" w14:textId="77777777" w:rsidR="00515407" w:rsidRPr="00C679C3" w:rsidRDefault="00515407" w:rsidP="00C679C3">
            <w:pPr>
              <w:pStyle w:val="Riferimentinormativi"/>
              <w:ind w:left="34" w:firstLine="0"/>
              <w:rPr>
                <w:sz w:val="16"/>
                <w:szCs w:val="16"/>
              </w:rPr>
            </w:pPr>
          </w:p>
        </w:tc>
        <w:tc>
          <w:tcPr>
            <w:tcW w:w="6520" w:type="dxa"/>
            <w:shd w:val="clear" w:color="auto" w:fill="auto"/>
          </w:tcPr>
          <w:p w14:paraId="2A6D013A" w14:textId="77777777" w:rsidR="00515407" w:rsidRPr="00D91DC6" w:rsidRDefault="00515407" w:rsidP="00A26719">
            <w:pPr>
              <w:pStyle w:val="Titolotesto3"/>
            </w:pPr>
            <w:r w:rsidRPr="00D91DC6">
              <w:t xml:space="preserve">F.II.2 Assegni e consistenze di cassa </w:t>
            </w:r>
          </w:p>
        </w:tc>
        <w:tc>
          <w:tcPr>
            <w:tcW w:w="567" w:type="dxa"/>
            <w:shd w:val="clear" w:color="auto" w:fill="auto"/>
          </w:tcPr>
          <w:p w14:paraId="32D4C9A4" w14:textId="77777777" w:rsidR="00515407" w:rsidRPr="00D91DC6" w:rsidRDefault="00515407" w:rsidP="007F018E">
            <w:pPr>
              <w:jc w:val="center"/>
            </w:pPr>
          </w:p>
        </w:tc>
        <w:tc>
          <w:tcPr>
            <w:tcW w:w="567" w:type="dxa"/>
            <w:shd w:val="clear" w:color="auto" w:fill="auto"/>
          </w:tcPr>
          <w:p w14:paraId="28485B91" w14:textId="77777777" w:rsidR="00515407" w:rsidRPr="00D91DC6" w:rsidRDefault="00515407" w:rsidP="007F018E">
            <w:pPr>
              <w:jc w:val="center"/>
            </w:pPr>
          </w:p>
        </w:tc>
        <w:tc>
          <w:tcPr>
            <w:tcW w:w="567" w:type="dxa"/>
            <w:shd w:val="clear" w:color="auto" w:fill="auto"/>
          </w:tcPr>
          <w:p w14:paraId="7AED8BFC" w14:textId="77777777" w:rsidR="00515407" w:rsidRPr="00D91DC6" w:rsidRDefault="00515407" w:rsidP="007F018E">
            <w:pPr>
              <w:jc w:val="center"/>
            </w:pPr>
          </w:p>
        </w:tc>
      </w:tr>
      <w:tr w:rsidR="003416A4" w:rsidRPr="00D91DC6" w14:paraId="19AA3962"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D4081D9"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4EC22D82" w14:textId="77777777" w:rsidR="003416A4" w:rsidRPr="00D91DC6" w:rsidRDefault="003416A4" w:rsidP="007F018E">
            <w:r w:rsidRPr="00D91DC6">
              <w:t>Il conto accoglie assegni bancari e circolari, denaro contante e valori bollati?</w:t>
            </w:r>
          </w:p>
        </w:tc>
        <w:tc>
          <w:tcPr>
            <w:tcW w:w="567" w:type="dxa"/>
            <w:shd w:val="clear" w:color="auto" w:fill="auto"/>
            <w:vAlign w:val="center"/>
          </w:tcPr>
          <w:p w14:paraId="0A58BF9A" w14:textId="3F19D9E6"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BB3597" w14:textId="5DC921F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038FA2" w14:textId="08294100"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0AF5D81D" w14:textId="77777777" w:rsidTr="00560E77">
        <w:tblPrEx>
          <w:tblLook w:val="0000" w:firstRow="0" w:lastRow="0" w:firstColumn="0" w:lastColumn="0" w:noHBand="0" w:noVBand="0"/>
        </w:tblPrEx>
        <w:trPr>
          <w:cantSplit/>
          <w:trHeight w:val="283"/>
        </w:trPr>
        <w:tc>
          <w:tcPr>
            <w:tcW w:w="1984" w:type="dxa"/>
            <w:shd w:val="clear" w:color="auto" w:fill="auto"/>
          </w:tcPr>
          <w:p w14:paraId="32681E13" w14:textId="77777777" w:rsidR="00515407" w:rsidRPr="00C679C3" w:rsidRDefault="00515407" w:rsidP="00A8516C">
            <w:pPr>
              <w:pStyle w:val="PrincCont"/>
              <w:jc w:val="left"/>
              <w:rPr>
                <w:sz w:val="16"/>
                <w:szCs w:val="16"/>
                <w:lang w:val="it-IT"/>
              </w:rPr>
            </w:pPr>
          </w:p>
        </w:tc>
        <w:tc>
          <w:tcPr>
            <w:tcW w:w="6520" w:type="dxa"/>
            <w:shd w:val="clear" w:color="auto" w:fill="auto"/>
          </w:tcPr>
          <w:p w14:paraId="5F567E97" w14:textId="77777777" w:rsidR="00515407" w:rsidRPr="00DE38DC" w:rsidRDefault="00515407" w:rsidP="001256AB">
            <w:pPr>
              <w:pStyle w:val="Titolo3"/>
            </w:pPr>
            <w:r>
              <w:t>Criteri di valutazione</w:t>
            </w:r>
          </w:p>
        </w:tc>
        <w:tc>
          <w:tcPr>
            <w:tcW w:w="567" w:type="dxa"/>
            <w:shd w:val="clear" w:color="auto" w:fill="auto"/>
            <w:vAlign w:val="center"/>
          </w:tcPr>
          <w:p w14:paraId="14434FD5" w14:textId="77777777" w:rsidR="00515407" w:rsidRPr="00A32A16" w:rsidRDefault="00515407" w:rsidP="00A8516C">
            <w:pPr>
              <w:jc w:val="center"/>
            </w:pPr>
          </w:p>
        </w:tc>
        <w:tc>
          <w:tcPr>
            <w:tcW w:w="567" w:type="dxa"/>
            <w:shd w:val="clear" w:color="auto" w:fill="auto"/>
            <w:vAlign w:val="center"/>
          </w:tcPr>
          <w:p w14:paraId="755A6436" w14:textId="77777777" w:rsidR="00515407" w:rsidRPr="00A32A16" w:rsidRDefault="00515407" w:rsidP="00A8516C">
            <w:pPr>
              <w:jc w:val="center"/>
            </w:pPr>
          </w:p>
        </w:tc>
        <w:tc>
          <w:tcPr>
            <w:tcW w:w="567" w:type="dxa"/>
            <w:shd w:val="clear" w:color="auto" w:fill="auto"/>
            <w:vAlign w:val="center"/>
          </w:tcPr>
          <w:p w14:paraId="27C3508C" w14:textId="77777777" w:rsidR="00515407" w:rsidRPr="00A32A16" w:rsidRDefault="00515407" w:rsidP="00A8516C">
            <w:pPr>
              <w:jc w:val="center"/>
            </w:pPr>
          </w:p>
        </w:tc>
      </w:tr>
      <w:tr w:rsidR="003416A4" w:rsidRPr="00D91DC6" w14:paraId="3708B3C7" w14:textId="77777777" w:rsidTr="00560E77">
        <w:tblPrEx>
          <w:tblLook w:val="0000" w:firstRow="0" w:lastRow="0" w:firstColumn="0" w:lastColumn="0" w:noHBand="0" w:noVBand="0"/>
        </w:tblPrEx>
        <w:trPr>
          <w:cantSplit/>
          <w:trHeight w:val="283"/>
        </w:trPr>
        <w:tc>
          <w:tcPr>
            <w:tcW w:w="1984" w:type="dxa"/>
            <w:shd w:val="clear" w:color="auto" w:fill="auto"/>
          </w:tcPr>
          <w:p w14:paraId="14708E6E" w14:textId="2C1F60BD" w:rsidR="003416A4" w:rsidRPr="00C679C3" w:rsidRDefault="003416A4" w:rsidP="00985EF2">
            <w:pPr>
              <w:pStyle w:val="PrincCont"/>
              <w:jc w:val="left"/>
              <w:rPr>
                <w:sz w:val="16"/>
                <w:szCs w:val="16"/>
                <w:lang w:val="it-IT"/>
              </w:rPr>
            </w:pPr>
            <w:r w:rsidRPr="00C679C3">
              <w:rPr>
                <w:sz w:val="16"/>
                <w:szCs w:val="16"/>
                <w:lang w:val="it-IT"/>
              </w:rPr>
              <w:t>OIC 14.1</w:t>
            </w:r>
            <w:r>
              <w:rPr>
                <w:sz w:val="16"/>
                <w:szCs w:val="16"/>
                <w:lang w:val="it-IT"/>
              </w:rPr>
              <w:t>5</w:t>
            </w:r>
          </w:p>
        </w:tc>
        <w:tc>
          <w:tcPr>
            <w:tcW w:w="6520" w:type="dxa"/>
            <w:shd w:val="clear" w:color="auto" w:fill="auto"/>
          </w:tcPr>
          <w:p w14:paraId="3D14C6C9" w14:textId="77777777" w:rsidR="003416A4" w:rsidRPr="00BD1D5C" w:rsidRDefault="003416A4" w:rsidP="00191400">
            <w:pPr>
              <w:pStyle w:val="Titolo2"/>
              <w:spacing w:before="0" w:after="0" w:line="220" w:lineRule="exact"/>
              <w:jc w:val="both"/>
              <w:rPr>
                <w:b w:val="0"/>
                <w:i/>
                <w:sz w:val="20"/>
              </w:rPr>
            </w:pPr>
            <w:r w:rsidRPr="00BD1D5C">
              <w:rPr>
                <w:b w:val="0"/>
                <w:sz w:val="20"/>
              </w:rPr>
              <w:t>I saldi dei conti bancari tengono conto di tutti gli assegni emessi e dei bonifici disposti entro la data di chiusura dell’esercizio e degli incassi effettuati dalle banche od altre istituzioni creditizie ed accreditati nei conti prima della chiusura dell’esercizio, anche se la relativa documentazione bancaria è pervenuta nell’esercizio successivo?</w:t>
            </w:r>
          </w:p>
        </w:tc>
        <w:tc>
          <w:tcPr>
            <w:tcW w:w="567" w:type="dxa"/>
            <w:shd w:val="clear" w:color="auto" w:fill="auto"/>
            <w:vAlign w:val="center"/>
          </w:tcPr>
          <w:p w14:paraId="611AE908" w14:textId="0FE1FCC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06AB3D7" w14:textId="6BAB87E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8823A6F" w14:textId="2E8A984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45A84AE" w14:textId="77777777" w:rsidTr="00560E77">
        <w:tblPrEx>
          <w:tblLook w:val="0000" w:firstRow="0" w:lastRow="0" w:firstColumn="0" w:lastColumn="0" w:noHBand="0" w:noVBand="0"/>
        </w:tblPrEx>
        <w:trPr>
          <w:cantSplit/>
          <w:trHeight w:val="283"/>
        </w:trPr>
        <w:tc>
          <w:tcPr>
            <w:tcW w:w="1984" w:type="dxa"/>
            <w:shd w:val="clear" w:color="auto" w:fill="auto"/>
          </w:tcPr>
          <w:p w14:paraId="63E5B215" w14:textId="4ACEF678" w:rsidR="003416A4" w:rsidRPr="00C679C3" w:rsidRDefault="003416A4" w:rsidP="00985EF2">
            <w:pPr>
              <w:pStyle w:val="PrincCont"/>
              <w:jc w:val="left"/>
              <w:rPr>
                <w:sz w:val="16"/>
                <w:szCs w:val="16"/>
                <w:lang w:val="it-IT"/>
              </w:rPr>
            </w:pPr>
            <w:r w:rsidRPr="00C679C3">
              <w:rPr>
                <w:sz w:val="16"/>
                <w:szCs w:val="16"/>
                <w:lang w:val="it-IT"/>
              </w:rPr>
              <w:t>OIC 14.1</w:t>
            </w:r>
            <w:r>
              <w:rPr>
                <w:sz w:val="16"/>
                <w:szCs w:val="16"/>
                <w:lang w:val="it-IT"/>
              </w:rPr>
              <w:t>6</w:t>
            </w:r>
          </w:p>
        </w:tc>
        <w:tc>
          <w:tcPr>
            <w:tcW w:w="6520" w:type="dxa"/>
            <w:shd w:val="clear" w:color="auto" w:fill="auto"/>
          </w:tcPr>
          <w:p w14:paraId="7DEDB2D5" w14:textId="77777777" w:rsidR="003416A4" w:rsidRPr="00DE38DC" w:rsidRDefault="003416A4" w:rsidP="00560E77">
            <w:pPr>
              <w:spacing w:before="0" w:after="0"/>
            </w:pPr>
            <w:r>
              <w:t>Le rimesse di numerario ricevute in cassa o in banca in data posteriore a quella di chiusura dell’esercizio, sono state rilevate come disponibilità liquide nell’esercizio successivo, anche se il loro giorno di valuta o la disposizione di pagamento da parte del debitore è anteriore alla data di bilancio?</w:t>
            </w:r>
          </w:p>
        </w:tc>
        <w:tc>
          <w:tcPr>
            <w:tcW w:w="567" w:type="dxa"/>
            <w:shd w:val="clear" w:color="auto" w:fill="auto"/>
            <w:vAlign w:val="center"/>
          </w:tcPr>
          <w:p w14:paraId="22F2821A" w14:textId="16013F3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C75E880" w14:textId="48E26C15"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655429" w14:textId="3159325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1F660E6" w14:textId="77777777" w:rsidTr="00560E77">
        <w:tblPrEx>
          <w:tblLook w:val="0000" w:firstRow="0" w:lastRow="0" w:firstColumn="0" w:lastColumn="0" w:noHBand="0" w:noVBand="0"/>
        </w:tblPrEx>
        <w:trPr>
          <w:cantSplit/>
          <w:trHeight w:val="283"/>
        </w:trPr>
        <w:tc>
          <w:tcPr>
            <w:tcW w:w="1984" w:type="dxa"/>
            <w:shd w:val="clear" w:color="auto" w:fill="auto"/>
          </w:tcPr>
          <w:p w14:paraId="7FA0F49A" w14:textId="00D24233" w:rsidR="003416A4" w:rsidRPr="00C679C3" w:rsidRDefault="003416A4" w:rsidP="00985EF2">
            <w:pPr>
              <w:pStyle w:val="PrincCont"/>
              <w:jc w:val="left"/>
              <w:rPr>
                <w:sz w:val="16"/>
                <w:szCs w:val="16"/>
                <w:lang w:val="it-IT"/>
              </w:rPr>
            </w:pPr>
            <w:r w:rsidRPr="00C679C3">
              <w:rPr>
                <w:sz w:val="16"/>
                <w:szCs w:val="16"/>
                <w:lang w:val="it-IT"/>
              </w:rPr>
              <w:t>OIC 14.1</w:t>
            </w:r>
            <w:r>
              <w:rPr>
                <w:sz w:val="16"/>
                <w:szCs w:val="16"/>
                <w:lang w:val="it-IT"/>
              </w:rPr>
              <w:t>7</w:t>
            </w:r>
          </w:p>
        </w:tc>
        <w:tc>
          <w:tcPr>
            <w:tcW w:w="6520" w:type="dxa"/>
            <w:shd w:val="clear" w:color="auto" w:fill="auto"/>
          </w:tcPr>
          <w:p w14:paraId="5CD4BFA4" w14:textId="77777777" w:rsidR="003416A4" w:rsidRDefault="003416A4" w:rsidP="00A8516C">
            <w:pPr>
              <w:spacing w:before="0" w:after="0"/>
            </w:pPr>
            <w:r>
              <w:t>La riduzione delle disponibilità liquide e la corrispondente riduzione dei debiti relativa a rimesse di numerario uscite dalla cassa o disposte con assegni o bonifici bancari in data posteriore a quella di bilancio sono state rilevate nell’esercizio successivo?</w:t>
            </w:r>
          </w:p>
        </w:tc>
        <w:tc>
          <w:tcPr>
            <w:tcW w:w="567" w:type="dxa"/>
            <w:shd w:val="clear" w:color="auto" w:fill="auto"/>
            <w:vAlign w:val="center"/>
          </w:tcPr>
          <w:p w14:paraId="68C8CE9E" w14:textId="45EC8C0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AB6DA5" w14:textId="1EC55F6F"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9A4283" w14:textId="14EAEC3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F9DAC80" w14:textId="77777777" w:rsidTr="00560E77">
        <w:tblPrEx>
          <w:tblLook w:val="0000" w:firstRow="0" w:lastRow="0" w:firstColumn="0" w:lastColumn="0" w:noHBand="0" w:noVBand="0"/>
        </w:tblPrEx>
        <w:trPr>
          <w:cantSplit/>
          <w:trHeight w:val="283"/>
        </w:trPr>
        <w:tc>
          <w:tcPr>
            <w:tcW w:w="1984" w:type="dxa"/>
            <w:shd w:val="clear" w:color="auto" w:fill="auto"/>
          </w:tcPr>
          <w:p w14:paraId="23F03212" w14:textId="77777777" w:rsidR="003416A4" w:rsidRPr="00C679C3" w:rsidRDefault="003416A4" w:rsidP="00C679C3">
            <w:pPr>
              <w:pStyle w:val="PrincCont"/>
              <w:jc w:val="left"/>
              <w:rPr>
                <w:sz w:val="16"/>
                <w:szCs w:val="16"/>
              </w:rPr>
            </w:pPr>
            <w:r w:rsidRPr="00C679C3">
              <w:rPr>
                <w:sz w:val="16"/>
                <w:szCs w:val="16"/>
              </w:rPr>
              <w:t>Art. 2423</w:t>
            </w:r>
            <w:r w:rsidRPr="0049442F">
              <w:rPr>
                <w:i/>
                <w:sz w:val="16"/>
                <w:szCs w:val="16"/>
              </w:rPr>
              <w:t>-ter</w:t>
            </w:r>
            <w:r w:rsidRPr="00C679C3">
              <w:rPr>
                <w:sz w:val="16"/>
                <w:szCs w:val="16"/>
              </w:rPr>
              <w:t xml:space="preserve">, c.6, CC </w:t>
            </w:r>
          </w:p>
          <w:p w14:paraId="50BDA033" w14:textId="1D424185" w:rsidR="003416A4" w:rsidRPr="00C679C3" w:rsidRDefault="003416A4" w:rsidP="00985EF2">
            <w:pPr>
              <w:pStyle w:val="PrincCont"/>
              <w:jc w:val="left"/>
              <w:rPr>
                <w:sz w:val="16"/>
                <w:szCs w:val="16"/>
              </w:rPr>
            </w:pPr>
            <w:r w:rsidRPr="00C679C3">
              <w:rPr>
                <w:sz w:val="16"/>
                <w:szCs w:val="16"/>
              </w:rPr>
              <w:t>OIC 14.1</w:t>
            </w:r>
            <w:r>
              <w:rPr>
                <w:sz w:val="16"/>
                <w:szCs w:val="16"/>
              </w:rPr>
              <w:t>8</w:t>
            </w:r>
          </w:p>
        </w:tc>
        <w:tc>
          <w:tcPr>
            <w:tcW w:w="6520" w:type="dxa"/>
            <w:shd w:val="clear" w:color="auto" w:fill="auto"/>
          </w:tcPr>
          <w:p w14:paraId="15B79F32" w14:textId="77777777" w:rsidR="003416A4" w:rsidRDefault="003416A4" w:rsidP="00A8516C">
            <w:r>
              <w:t>E’ stato rispettato il divieto di compensazione tra conti correnti attivi e passivi anche se della stessa natura e tenuti presso la stessa banca?</w:t>
            </w:r>
          </w:p>
        </w:tc>
        <w:tc>
          <w:tcPr>
            <w:tcW w:w="567" w:type="dxa"/>
            <w:shd w:val="clear" w:color="auto" w:fill="auto"/>
            <w:vAlign w:val="center"/>
          </w:tcPr>
          <w:p w14:paraId="4062EC66" w14:textId="137480A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13D77A" w14:textId="7778408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3E35AB" w14:textId="5B4FC41F"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791B659" w14:textId="77777777" w:rsidTr="00560E77">
        <w:tblPrEx>
          <w:tblLook w:val="0000" w:firstRow="0" w:lastRow="0" w:firstColumn="0" w:lastColumn="0" w:noHBand="0" w:noVBand="0"/>
        </w:tblPrEx>
        <w:trPr>
          <w:cantSplit/>
          <w:trHeight w:val="283"/>
        </w:trPr>
        <w:tc>
          <w:tcPr>
            <w:tcW w:w="1984" w:type="dxa"/>
            <w:shd w:val="clear" w:color="auto" w:fill="auto"/>
          </w:tcPr>
          <w:p w14:paraId="6EEF79FF" w14:textId="11D85E7E" w:rsidR="00515407" w:rsidRPr="00C679C3" w:rsidRDefault="00515407" w:rsidP="00985EF2">
            <w:pPr>
              <w:pStyle w:val="PrincCont"/>
              <w:jc w:val="left"/>
              <w:rPr>
                <w:sz w:val="16"/>
                <w:szCs w:val="16"/>
                <w:lang w:val="it-IT"/>
              </w:rPr>
            </w:pPr>
            <w:r w:rsidRPr="00C679C3">
              <w:rPr>
                <w:sz w:val="16"/>
                <w:szCs w:val="16"/>
                <w:lang w:val="it-IT"/>
              </w:rPr>
              <w:t>OIC 14.</w:t>
            </w:r>
            <w:r w:rsidR="00985EF2" w:rsidRPr="00C679C3">
              <w:rPr>
                <w:sz w:val="16"/>
                <w:szCs w:val="16"/>
                <w:lang w:val="it-IT"/>
              </w:rPr>
              <w:t>1</w:t>
            </w:r>
            <w:r w:rsidR="00985EF2">
              <w:rPr>
                <w:sz w:val="16"/>
                <w:szCs w:val="16"/>
                <w:lang w:val="it-IT"/>
              </w:rPr>
              <w:t>9</w:t>
            </w:r>
          </w:p>
        </w:tc>
        <w:tc>
          <w:tcPr>
            <w:tcW w:w="6520" w:type="dxa"/>
            <w:shd w:val="clear" w:color="auto" w:fill="auto"/>
          </w:tcPr>
          <w:p w14:paraId="7428211F" w14:textId="77777777" w:rsidR="00515407" w:rsidRPr="00AD6E2D" w:rsidRDefault="00515407" w:rsidP="00A8516C">
            <w:r>
              <w:t>Le disponibilità liquide sono state valutate secondo i seguenti criteri:</w:t>
            </w:r>
          </w:p>
        </w:tc>
        <w:tc>
          <w:tcPr>
            <w:tcW w:w="567" w:type="dxa"/>
            <w:shd w:val="clear" w:color="auto" w:fill="auto"/>
            <w:vAlign w:val="center"/>
          </w:tcPr>
          <w:p w14:paraId="428B9B45" w14:textId="77777777" w:rsidR="00515407" w:rsidRPr="00FF19F7" w:rsidRDefault="00515407" w:rsidP="004170C4">
            <w:pPr>
              <w:jc w:val="center"/>
            </w:pPr>
          </w:p>
        </w:tc>
        <w:tc>
          <w:tcPr>
            <w:tcW w:w="567" w:type="dxa"/>
            <w:shd w:val="clear" w:color="auto" w:fill="auto"/>
            <w:vAlign w:val="center"/>
          </w:tcPr>
          <w:p w14:paraId="00D08D66" w14:textId="77777777" w:rsidR="00515407" w:rsidRPr="00BD1D5C" w:rsidRDefault="00515407" w:rsidP="004170C4">
            <w:pPr>
              <w:jc w:val="center"/>
            </w:pPr>
          </w:p>
        </w:tc>
        <w:tc>
          <w:tcPr>
            <w:tcW w:w="567" w:type="dxa"/>
            <w:shd w:val="clear" w:color="auto" w:fill="auto"/>
            <w:vAlign w:val="center"/>
          </w:tcPr>
          <w:p w14:paraId="5BCD21AC" w14:textId="77777777" w:rsidR="00515407" w:rsidRPr="00BD1D5C" w:rsidRDefault="00515407" w:rsidP="004170C4">
            <w:pPr>
              <w:jc w:val="center"/>
            </w:pPr>
          </w:p>
        </w:tc>
      </w:tr>
      <w:tr w:rsidR="003416A4" w:rsidRPr="00D91DC6" w14:paraId="532E85B3" w14:textId="77777777" w:rsidTr="00560E77">
        <w:tblPrEx>
          <w:tblLook w:val="0000" w:firstRow="0" w:lastRow="0" w:firstColumn="0" w:lastColumn="0" w:noHBand="0" w:noVBand="0"/>
        </w:tblPrEx>
        <w:trPr>
          <w:cantSplit/>
          <w:trHeight w:val="283"/>
        </w:trPr>
        <w:tc>
          <w:tcPr>
            <w:tcW w:w="1984" w:type="dxa"/>
            <w:shd w:val="clear" w:color="auto" w:fill="auto"/>
          </w:tcPr>
          <w:p w14:paraId="5C0D6B18" w14:textId="77777777" w:rsidR="003416A4" w:rsidRPr="00C679C3" w:rsidRDefault="003416A4" w:rsidP="00C679C3">
            <w:pPr>
              <w:pStyle w:val="PrincCont"/>
              <w:jc w:val="left"/>
              <w:rPr>
                <w:sz w:val="16"/>
                <w:szCs w:val="16"/>
                <w:lang w:val="it-IT"/>
              </w:rPr>
            </w:pPr>
          </w:p>
        </w:tc>
        <w:tc>
          <w:tcPr>
            <w:tcW w:w="6520" w:type="dxa"/>
            <w:shd w:val="clear" w:color="auto" w:fill="auto"/>
          </w:tcPr>
          <w:p w14:paraId="09D24DBD" w14:textId="77777777" w:rsidR="003416A4" w:rsidRPr="004B1048" w:rsidRDefault="003416A4" w:rsidP="00CC6BB6">
            <w:pPr>
              <w:numPr>
                <w:ilvl w:val="0"/>
                <w:numId w:val="57"/>
              </w:numPr>
              <w:tabs>
                <w:tab w:val="clear" w:pos="720"/>
              </w:tabs>
              <w:overflowPunct w:val="0"/>
              <w:autoSpaceDE w:val="0"/>
              <w:autoSpaceDN w:val="0"/>
              <w:adjustRightInd w:val="0"/>
              <w:ind w:left="318" w:hanging="283"/>
              <w:textAlignment w:val="baseline"/>
            </w:pPr>
            <w:r>
              <w:t xml:space="preserve">depositi bancari, postali e gli assegni (di conto corrente, circolari e assimilati): al presumibile valore di realizzo </w:t>
            </w:r>
          </w:p>
        </w:tc>
        <w:tc>
          <w:tcPr>
            <w:tcW w:w="567" w:type="dxa"/>
            <w:shd w:val="clear" w:color="auto" w:fill="auto"/>
            <w:vAlign w:val="center"/>
          </w:tcPr>
          <w:p w14:paraId="63FD1337" w14:textId="16529D16"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ED710B9" w14:textId="7A61077E" w:rsidR="003416A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A9910E" w14:textId="776956F2" w:rsidR="003416A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9138054" w14:textId="77777777" w:rsidTr="00560E77">
        <w:tblPrEx>
          <w:tblLook w:val="0000" w:firstRow="0" w:lastRow="0" w:firstColumn="0" w:lastColumn="0" w:noHBand="0" w:noVBand="0"/>
        </w:tblPrEx>
        <w:trPr>
          <w:cantSplit/>
          <w:trHeight w:val="283"/>
        </w:trPr>
        <w:tc>
          <w:tcPr>
            <w:tcW w:w="1984" w:type="dxa"/>
            <w:shd w:val="clear" w:color="auto" w:fill="auto"/>
          </w:tcPr>
          <w:p w14:paraId="3ACC0609" w14:textId="77777777" w:rsidR="00515407" w:rsidRPr="00C679C3" w:rsidRDefault="00515407" w:rsidP="00C679C3">
            <w:pPr>
              <w:pStyle w:val="PrincCont"/>
              <w:jc w:val="left"/>
              <w:rPr>
                <w:sz w:val="16"/>
                <w:szCs w:val="16"/>
                <w:lang w:val="it-IT"/>
              </w:rPr>
            </w:pPr>
          </w:p>
        </w:tc>
        <w:tc>
          <w:tcPr>
            <w:tcW w:w="6520" w:type="dxa"/>
            <w:shd w:val="clear" w:color="auto" w:fill="auto"/>
          </w:tcPr>
          <w:p w14:paraId="40105139" w14:textId="77777777" w:rsidR="00515407" w:rsidRPr="00492518" w:rsidRDefault="00515407" w:rsidP="00560E77">
            <w:pPr>
              <w:pStyle w:val="Commentiriquadro"/>
              <w:rPr>
                <w:lang w:eastAsia="it-IT"/>
              </w:rPr>
            </w:pPr>
            <w:r>
              <w:rPr>
                <w:lang w:eastAsia="it-IT"/>
              </w:rPr>
              <w:t>Il presumibile valore di realizzo, normalmente, coincide col valore nominale, mentre nelle situazioni di difficile esigibilità è esposto lo stimato valore netto di realizzo.</w:t>
            </w:r>
          </w:p>
        </w:tc>
        <w:tc>
          <w:tcPr>
            <w:tcW w:w="567" w:type="dxa"/>
            <w:shd w:val="clear" w:color="auto" w:fill="auto"/>
            <w:vAlign w:val="center"/>
          </w:tcPr>
          <w:p w14:paraId="4D08DC43" w14:textId="77777777" w:rsidR="00515407" w:rsidRPr="008A74BA" w:rsidRDefault="00515407" w:rsidP="00560E77">
            <w:pPr>
              <w:jc w:val="center"/>
            </w:pPr>
          </w:p>
        </w:tc>
        <w:tc>
          <w:tcPr>
            <w:tcW w:w="567" w:type="dxa"/>
            <w:shd w:val="clear" w:color="auto" w:fill="auto"/>
            <w:vAlign w:val="center"/>
          </w:tcPr>
          <w:p w14:paraId="67F6C709" w14:textId="77777777" w:rsidR="00515407" w:rsidRPr="008A74BA" w:rsidRDefault="00515407" w:rsidP="00560E77">
            <w:pPr>
              <w:jc w:val="center"/>
            </w:pPr>
          </w:p>
        </w:tc>
        <w:tc>
          <w:tcPr>
            <w:tcW w:w="567" w:type="dxa"/>
            <w:shd w:val="clear" w:color="auto" w:fill="auto"/>
            <w:vAlign w:val="center"/>
          </w:tcPr>
          <w:p w14:paraId="013E962A" w14:textId="77777777" w:rsidR="00515407" w:rsidRPr="008A74BA" w:rsidRDefault="00515407" w:rsidP="00560E77">
            <w:pPr>
              <w:jc w:val="center"/>
            </w:pPr>
          </w:p>
        </w:tc>
      </w:tr>
      <w:tr w:rsidR="003416A4" w:rsidRPr="00D91DC6" w14:paraId="5BC3B58C" w14:textId="77777777" w:rsidTr="00560E77">
        <w:tblPrEx>
          <w:tblLook w:val="0000" w:firstRow="0" w:lastRow="0" w:firstColumn="0" w:lastColumn="0" w:noHBand="0" w:noVBand="0"/>
        </w:tblPrEx>
        <w:trPr>
          <w:cantSplit/>
          <w:trHeight w:val="283"/>
        </w:trPr>
        <w:tc>
          <w:tcPr>
            <w:tcW w:w="1984" w:type="dxa"/>
            <w:shd w:val="clear" w:color="auto" w:fill="auto"/>
          </w:tcPr>
          <w:p w14:paraId="5C2F03C3" w14:textId="77777777" w:rsidR="003416A4" w:rsidRPr="00C679C3" w:rsidRDefault="003416A4" w:rsidP="00C679C3">
            <w:pPr>
              <w:pStyle w:val="PrincCont"/>
              <w:jc w:val="left"/>
              <w:rPr>
                <w:sz w:val="16"/>
                <w:szCs w:val="16"/>
                <w:lang w:val="it-IT"/>
              </w:rPr>
            </w:pPr>
          </w:p>
        </w:tc>
        <w:tc>
          <w:tcPr>
            <w:tcW w:w="6520" w:type="dxa"/>
            <w:shd w:val="clear" w:color="auto" w:fill="auto"/>
          </w:tcPr>
          <w:p w14:paraId="12B02EB4" w14:textId="77777777" w:rsidR="003416A4" w:rsidRPr="004B1048" w:rsidRDefault="003416A4" w:rsidP="00CC6BB6">
            <w:pPr>
              <w:numPr>
                <w:ilvl w:val="0"/>
                <w:numId w:val="57"/>
              </w:numPr>
              <w:tabs>
                <w:tab w:val="clear" w:pos="720"/>
              </w:tabs>
              <w:overflowPunct w:val="0"/>
              <w:autoSpaceDE w:val="0"/>
              <w:autoSpaceDN w:val="0"/>
              <w:adjustRightInd w:val="0"/>
              <w:ind w:left="318" w:hanging="283"/>
              <w:textAlignment w:val="baseline"/>
            </w:pPr>
            <w:r>
              <w:t>denaro e valori bollati in cassa: al valore nominale</w:t>
            </w:r>
          </w:p>
        </w:tc>
        <w:tc>
          <w:tcPr>
            <w:tcW w:w="567" w:type="dxa"/>
            <w:shd w:val="clear" w:color="auto" w:fill="auto"/>
            <w:vAlign w:val="center"/>
          </w:tcPr>
          <w:p w14:paraId="0BFC6139" w14:textId="125462F0"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2A732A" w14:textId="4A645885" w:rsidR="003416A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90F996" w14:textId="06A4BD2A" w:rsidR="003416A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095E8FA" w14:textId="77777777" w:rsidTr="00560E77">
        <w:tblPrEx>
          <w:tblLook w:val="0000" w:firstRow="0" w:lastRow="0" w:firstColumn="0" w:lastColumn="0" w:noHBand="0" w:noVBand="0"/>
        </w:tblPrEx>
        <w:trPr>
          <w:cantSplit/>
          <w:trHeight w:val="283"/>
        </w:trPr>
        <w:tc>
          <w:tcPr>
            <w:tcW w:w="1984" w:type="dxa"/>
            <w:shd w:val="clear" w:color="auto" w:fill="auto"/>
          </w:tcPr>
          <w:p w14:paraId="7E18B5B0" w14:textId="77777777" w:rsidR="003416A4" w:rsidRPr="00C679C3" w:rsidRDefault="003416A4" w:rsidP="00C679C3">
            <w:pPr>
              <w:pStyle w:val="PrincCont"/>
              <w:jc w:val="left"/>
              <w:rPr>
                <w:sz w:val="16"/>
                <w:szCs w:val="16"/>
                <w:lang w:val="it-IT"/>
              </w:rPr>
            </w:pPr>
          </w:p>
        </w:tc>
        <w:tc>
          <w:tcPr>
            <w:tcW w:w="6520" w:type="dxa"/>
            <w:shd w:val="clear" w:color="auto" w:fill="auto"/>
          </w:tcPr>
          <w:p w14:paraId="14FF2E7B" w14:textId="77777777" w:rsidR="003416A4" w:rsidRPr="004B1048" w:rsidRDefault="003416A4" w:rsidP="00CC6BB6">
            <w:pPr>
              <w:numPr>
                <w:ilvl w:val="0"/>
                <w:numId w:val="57"/>
              </w:numPr>
              <w:tabs>
                <w:tab w:val="clear" w:pos="720"/>
              </w:tabs>
              <w:overflowPunct w:val="0"/>
              <w:autoSpaceDE w:val="0"/>
              <w:autoSpaceDN w:val="0"/>
              <w:adjustRightInd w:val="0"/>
              <w:ind w:left="318" w:hanging="283"/>
              <w:textAlignment w:val="baseline"/>
            </w:pPr>
            <w:r>
              <w:t>disponibilità in valuta estera: al cambio in vigore alla data di chiusura dell’esercizio?</w:t>
            </w:r>
          </w:p>
        </w:tc>
        <w:tc>
          <w:tcPr>
            <w:tcW w:w="567" w:type="dxa"/>
            <w:shd w:val="clear" w:color="auto" w:fill="auto"/>
            <w:vAlign w:val="center"/>
          </w:tcPr>
          <w:p w14:paraId="1CA6DCCF" w14:textId="78F9955F"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71A68C" w14:textId="19E468A8" w:rsidR="003416A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0F2F49" w14:textId="6A8FB458" w:rsidR="003416A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4ACBE2B" w14:textId="77777777" w:rsidTr="00191400">
        <w:tblPrEx>
          <w:tblLook w:val="0000" w:firstRow="0" w:lastRow="0" w:firstColumn="0" w:lastColumn="0" w:noHBand="0" w:noVBand="0"/>
        </w:tblPrEx>
        <w:trPr>
          <w:cantSplit/>
          <w:trHeight w:val="283"/>
        </w:trPr>
        <w:tc>
          <w:tcPr>
            <w:tcW w:w="1984" w:type="dxa"/>
            <w:shd w:val="clear" w:color="auto" w:fill="auto"/>
          </w:tcPr>
          <w:p w14:paraId="3217700D" w14:textId="77777777" w:rsidR="00515407" w:rsidRPr="00C679C3" w:rsidRDefault="00515407" w:rsidP="00C679C3">
            <w:pPr>
              <w:pStyle w:val="PrincCont"/>
              <w:jc w:val="left"/>
              <w:rPr>
                <w:sz w:val="16"/>
                <w:szCs w:val="16"/>
                <w:lang w:val="it-IT"/>
              </w:rPr>
            </w:pPr>
          </w:p>
        </w:tc>
        <w:tc>
          <w:tcPr>
            <w:tcW w:w="6520" w:type="dxa"/>
            <w:shd w:val="clear" w:color="auto" w:fill="auto"/>
            <w:vAlign w:val="center"/>
          </w:tcPr>
          <w:p w14:paraId="48326329" w14:textId="34ADB837" w:rsidR="00515407" w:rsidRDefault="00985EF2" w:rsidP="001256AB">
            <w:pPr>
              <w:pStyle w:val="Titolo2"/>
              <w:rPr>
                <w:i/>
              </w:rPr>
            </w:pPr>
            <w:r>
              <w:rPr>
                <w:i/>
              </w:rPr>
              <w:t xml:space="preserve"> </w:t>
            </w:r>
            <w:r>
              <w:t xml:space="preserve">Gestione di tesoreria </w:t>
            </w:r>
            <w:r w:rsidRPr="001256AB">
              <w:t>accentrata</w:t>
            </w:r>
          </w:p>
        </w:tc>
        <w:tc>
          <w:tcPr>
            <w:tcW w:w="567" w:type="dxa"/>
            <w:shd w:val="clear" w:color="auto" w:fill="auto"/>
            <w:vAlign w:val="center"/>
          </w:tcPr>
          <w:p w14:paraId="5012FDD3" w14:textId="77777777" w:rsidR="00515407" w:rsidRDefault="00515407" w:rsidP="00560E77">
            <w:pPr>
              <w:jc w:val="center"/>
            </w:pPr>
          </w:p>
        </w:tc>
        <w:tc>
          <w:tcPr>
            <w:tcW w:w="567" w:type="dxa"/>
            <w:shd w:val="clear" w:color="auto" w:fill="auto"/>
            <w:vAlign w:val="center"/>
          </w:tcPr>
          <w:p w14:paraId="03A07101" w14:textId="77777777" w:rsidR="00515407" w:rsidRPr="007477DE" w:rsidRDefault="00515407" w:rsidP="00560E77">
            <w:pPr>
              <w:jc w:val="center"/>
            </w:pPr>
          </w:p>
        </w:tc>
        <w:tc>
          <w:tcPr>
            <w:tcW w:w="567" w:type="dxa"/>
            <w:shd w:val="clear" w:color="auto" w:fill="auto"/>
            <w:vAlign w:val="center"/>
          </w:tcPr>
          <w:p w14:paraId="3D1BF5AD" w14:textId="77777777" w:rsidR="00515407" w:rsidRPr="007477DE" w:rsidRDefault="00515407" w:rsidP="00560E77">
            <w:pPr>
              <w:jc w:val="center"/>
            </w:pPr>
          </w:p>
        </w:tc>
      </w:tr>
      <w:tr w:rsidR="00515407" w:rsidRPr="00D91DC6" w14:paraId="68B70C2F" w14:textId="77777777" w:rsidTr="00560E77">
        <w:tblPrEx>
          <w:tblLook w:val="0000" w:firstRow="0" w:lastRow="0" w:firstColumn="0" w:lastColumn="0" w:noHBand="0" w:noVBand="0"/>
        </w:tblPrEx>
        <w:trPr>
          <w:cantSplit/>
          <w:trHeight w:val="283"/>
        </w:trPr>
        <w:tc>
          <w:tcPr>
            <w:tcW w:w="1984" w:type="dxa"/>
            <w:shd w:val="clear" w:color="auto" w:fill="auto"/>
          </w:tcPr>
          <w:p w14:paraId="22086D09" w14:textId="0780ED2A" w:rsidR="00515407" w:rsidRPr="00C679C3" w:rsidRDefault="00515407" w:rsidP="00985EF2">
            <w:pPr>
              <w:pStyle w:val="PrincCont"/>
              <w:jc w:val="left"/>
              <w:rPr>
                <w:sz w:val="16"/>
                <w:szCs w:val="16"/>
                <w:lang w:val="it-IT"/>
              </w:rPr>
            </w:pPr>
            <w:r w:rsidRPr="00C679C3">
              <w:rPr>
                <w:sz w:val="16"/>
                <w:szCs w:val="16"/>
                <w:lang w:val="it-IT"/>
              </w:rPr>
              <w:t>OIC 14.</w:t>
            </w:r>
            <w:r w:rsidR="00985EF2" w:rsidRPr="00C679C3">
              <w:rPr>
                <w:sz w:val="16"/>
                <w:szCs w:val="16"/>
                <w:lang w:val="it-IT"/>
              </w:rPr>
              <w:t>1</w:t>
            </w:r>
            <w:r w:rsidR="00985EF2">
              <w:rPr>
                <w:sz w:val="16"/>
                <w:szCs w:val="16"/>
                <w:lang w:val="it-IT"/>
              </w:rPr>
              <w:t>0</w:t>
            </w:r>
          </w:p>
        </w:tc>
        <w:tc>
          <w:tcPr>
            <w:tcW w:w="6520" w:type="dxa"/>
            <w:shd w:val="clear" w:color="auto" w:fill="auto"/>
          </w:tcPr>
          <w:p w14:paraId="384BBE06" w14:textId="280933A4" w:rsidR="00515407" w:rsidRPr="00492518" w:rsidRDefault="00515407" w:rsidP="00985EF2">
            <w:pPr>
              <w:pStyle w:val="Commentiriquadro"/>
              <w:rPr>
                <w:lang w:eastAsia="it-IT"/>
              </w:rPr>
            </w:pPr>
            <w:r>
              <w:t>In alcuni gruppi di società la gestione della tesoreria è accentrata per ottimizzare l’uso delle risorse finanziarie</w:t>
            </w:r>
            <w:r w:rsidR="00985EF2">
              <w:t xml:space="preserve"> (ad esempio i contratti di </w:t>
            </w:r>
            <w:r w:rsidR="00985EF2">
              <w:rPr>
                <w:i/>
              </w:rPr>
              <w:t>cash pooling</w:t>
            </w:r>
            <w:r w:rsidR="00985EF2">
              <w:t>)</w:t>
            </w:r>
            <w:r>
              <w:t>. In tali circostanze, un unico soggetto giuridico (in genere la società capogruppo o una società finanziaria del gruppo) gestisce la liquidità per conto delle altre società del gruppo</w:t>
            </w:r>
            <w:r w:rsidR="00985EF2">
              <w:t>.</w:t>
            </w:r>
            <w:r>
              <w:t xml:space="preserve"> </w:t>
            </w:r>
          </w:p>
        </w:tc>
        <w:tc>
          <w:tcPr>
            <w:tcW w:w="567" w:type="dxa"/>
            <w:shd w:val="clear" w:color="auto" w:fill="auto"/>
            <w:vAlign w:val="center"/>
          </w:tcPr>
          <w:p w14:paraId="4CC5B828" w14:textId="77777777" w:rsidR="00515407" w:rsidRPr="008A74BA" w:rsidRDefault="00515407" w:rsidP="00560E77">
            <w:pPr>
              <w:jc w:val="center"/>
            </w:pPr>
          </w:p>
        </w:tc>
        <w:tc>
          <w:tcPr>
            <w:tcW w:w="567" w:type="dxa"/>
            <w:shd w:val="clear" w:color="auto" w:fill="auto"/>
            <w:vAlign w:val="center"/>
          </w:tcPr>
          <w:p w14:paraId="5836B76A" w14:textId="77777777" w:rsidR="00515407" w:rsidRPr="008A74BA" w:rsidRDefault="00515407" w:rsidP="00560E77">
            <w:pPr>
              <w:jc w:val="center"/>
            </w:pPr>
          </w:p>
        </w:tc>
        <w:tc>
          <w:tcPr>
            <w:tcW w:w="567" w:type="dxa"/>
            <w:shd w:val="clear" w:color="auto" w:fill="auto"/>
            <w:vAlign w:val="center"/>
          </w:tcPr>
          <w:p w14:paraId="46273207" w14:textId="77777777" w:rsidR="00515407" w:rsidRPr="008A74BA" w:rsidRDefault="00515407" w:rsidP="00560E77">
            <w:pPr>
              <w:jc w:val="center"/>
            </w:pPr>
          </w:p>
        </w:tc>
      </w:tr>
      <w:tr w:rsidR="00515407" w:rsidRPr="00D91DC6" w14:paraId="5163392A" w14:textId="77777777" w:rsidTr="00560E77">
        <w:tblPrEx>
          <w:tblLook w:val="0000" w:firstRow="0" w:lastRow="0" w:firstColumn="0" w:lastColumn="0" w:noHBand="0" w:noVBand="0"/>
        </w:tblPrEx>
        <w:trPr>
          <w:cantSplit/>
          <w:trHeight w:val="283"/>
        </w:trPr>
        <w:tc>
          <w:tcPr>
            <w:tcW w:w="1984" w:type="dxa"/>
            <w:shd w:val="clear" w:color="auto" w:fill="auto"/>
          </w:tcPr>
          <w:p w14:paraId="515B5884" w14:textId="040EDB8C" w:rsidR="00515407" w:rsidRPr="00C679C3" w:rsidRDefault="00515407" w:rsidP="00985EF2">
            <w:pPr>
              <w:pStyle w:val="PrincCont"/>
              <w:jc w:val="left"/>
              <w:rPr>
                <w:sz w:val="16"/>
                <w:szCs w:val="16"/>
                <w:lang w:val="it-IT"/>
              </w:rPr>
            </w:pPr>
            <w:r w:rsidRPr="00C679C3">
              <w:rPr>
                <w:sz w:val="16"/>
                <w:szCs w:val="16"/>
                <w:lang w:val="it-IT"/>
              </w:rPr>
              <w:t>OIC 14.</w:t>
            </w:r>
            <w:r w:rsidR="00985EF2" w:rsidRPr="00C679C3">
              <w:rPr>
                <w:sz w:val="16"/>
                <w:szCs w:val="16"/>
                <w:lang w:val="it-IT"/>
              </w:rPr>
              <w:t>1</w:t>
            </w:r>
            <w:r w:rsidR="00985EF2">
              <w:rPr>
                <w:sz w:val="16"/>
                <w:szCs w:val="16"/>
                <w:lang w:val="it-IT"/>
              </w:rPr>
              <w:t>1</w:t>
            </w:r>
          </w:p>
        </w:tc>
        <w:tc>
          <w:tcPr>
            <w:tcW w:w="6520" w:type="dxa"/>
            <w:shd w:val="clear" w:color="auto" w:fill="auto"/>
          </w:tcPr>
          <w:p w14:paraId="385F99F1" w14:textId="2729988C" w:rsidR="00515407" w:rsidRPr="009B5136" w:rsidRDefault="00515407" w:rsidP="00985EF2">
            <w:pPr>
              <w:spacing w:line="240" w:lineRule="exact"/>
            </w:pPr>
            <w:r>
              <w:t>Nel bilancio delle singole società partecipanti a</w:t>
            </w:r>
            <w:r w:rsidR="00985EF2">
              <w:t>d una gestione di tesoreria accentrata</w:t>
            </w:r>
            <w:r>
              <w:t>:</w:t>
            </w:r>
          </w:p>
        </w:tc>
        <w:tc>
          <w:tcPr>
            <w:tcW w:w="567" w:type="dxa"/>
            <w:shd w:val="clear" w:color="auto" w:fill="auto"/>
            <w:vAlign w:val="center"/>
          </w:tcPr>
          <w:p w14:paraId="46A19229" w14:textId="77777777" w:rsidR="00515407" w:rsidRPr="00FF19F7" w:rsidRDefault="00515407" w:rsidP="00560E77">
            <w:pPr>
              <w:jc w:val="center"/>
            </w:pPr>
          </w:p>
        </w:tc>
        <w:tc>
          <w:tcPr>
            <w:tcW w:w="567" w:type="dxa"/>
            <w:shd w:val="clear" w:color="auto" w:fill="auto"/>
            <w:vAlign w:val="center"/>
          </w:tcPr>
          <w:p w14:paraId="3F71000B" w14:textId="77777777" w:rsidR="00515407" w:rsidRPr="00DE38DC" w:rsidRDefault="00515407" w:rsidP="00560E77">
            <w:pPr>
              <w:jc w:val="center"/>
            </w:pPr>
          </w:p>
        </w:tc>
        <w:tc>
          <w:tcPr>
            <w:tcW w:w="567" w:type="dxa"/>
            <w:shd w:val="clear" w:color="auto" w:fill="auto"/>
            <w:vAlign w:val="center"/>
          </w:tcPr>
          <w:p w14:paraId="6D1B74F8" w14:textId="77777777" w:rsidR="00515407" w:rsidRPr="00DE38DC" w:rsidRDefault="00515407" w:rsidP="00560E77">
            <w:pPr>
              <w:jc w:val="center"/>
            </w:pPr>
          </w:p>
        </w:tc>
      </w:tr>
      <w:tr w:rsidR="003416A4" w:rsidRPr="00D91DC6" w14:paraId="2D706EE9" w14:textId="77777777" w:rsidTr="00560E77">
        <w:tblPrEx>
          <w:tblLook w:val="0000" w:firstRow="0" w:lastRow="0" w:firstColumn="0" w:lastColumn="0" w:noHBand="0" w:noVBand="0"/>
        </w:tblPrEx>
        <w:trPr>
          <w:cantSplit/>
          <w:trHeight w:val="283"/>
        </w:trPr>
        <w:tc>
          <w:tcPr>
            <w:tcW w:w="1984" w:type="dxa"/>
            <w:shd w:val="clear" w:color="auto" w:fill="auto"/>
          </w:tcPr>
          <w:p w14:paraId="6694EFD3" w14:textId="77777777" w:rsidR="003416A4" w:rsidRPr="00C679C3" w:rsidRDefault="003416A4" w:rsidP="00C679C3">
            <w:pPr>
              <w:pStyle w:val="PrincCont"/>
              <w:jc w:val="left"/>
              <w:rPr>
                <w:sz w:val="16"/>
                <w:szCs w:val="16"/>
                <w:lang w:val="it-IT"/>
              </w:rPr>
            </w:pPr>
          </w:p>
        </w:tc>
        <w:tc>
          <w:tcPr>
            <w:tcW w:w="6520" w:type="dxa"/>
            <w:shd w:val="clear" w:color="auto" w:fill="auto"/>
          </w:tcPr>
          <w:p w14:paraId="7AC15D3F" w14:textId="4FB9CD75" w:rsidR="003416A4" w:rsidRPr="00436E7A" w:rsidRDefault="003416A4" w:rsidP="00CC6BB6">
            <w:pPr>
              <w:pStyle w:val="Paragrafoelenco"/>
              <w:numPr>
                <w:ilvl w:val="0"/>
                <w:numId w:val="58"/>
              </w:numPr>
              <w:overflowPunct w:val="0"/>
              <w:autoSpaceDE w:val="0"/>
              <w:autoSpaceDN w:val="0"/>
              <w:adjustRightInd w:val="0"/>
              <w:ind w:left="318" w:hanging="283"/>
              <w:textAlignment w:val="baseline"/>
            </w:pPr>
            <w:r>
              <w:t>i crediti che si sono generati, se esigibili a breve termine, sono stati rilevati in un’apposita voce tra le “</w:t>
            </w:r>
            <w:r w:rsidRPr="00E176A1">
              <w:rPr>
                <w:i/>
              </w:rPr>
              <w:t xml:space="preserve">Attività </w:t>
            </w:r>
            <w:r>
              <w:rPr>
                <w:i/>
              </w:rPr>
              <w:t>finanziarie che non costituiscono immobilizzazioni</w:t>
            </w:r>
            <w:r>
              <w:t>”; se non esigibili a breve termine, sono stati rilevati nelle Immobilizzazioni finanziarie</w:t>
            </w:r>
          </w:p>
        </w:tc>
        <w:tc>
          <w:tcPr>
            <w:tcW w:w="567" w:type="dxa"/>
            <w:shd w:val="clear" w:color="auto" w:fill="auto"/>
            <w:vAlign w:val="center"/>
          </w:tcPr>
          <w:p w14:paraId="672333CB" w14:textId="7916E6ED"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C86E0F7" w14:textId="7EA60F4D"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7144FC" w14:textId="43A5EAE4"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0B06AAD" w14:textId="77777777" w:rsidTr="00560E77">
        <w:tblPrEx>
          <w:tblLook w:val="0000" w:firstRow="0" w:lastRow="0" w:firstColumn="0" w:lastColumn="0" w:noHBand="0" w:noVBand="0"/>
        </w:tblPrEx>
        <w:trPr>
          <w:cantSplit/>
          <w:trHeight w:val="283"/>
        </w:trPr>
        <w:tc>
          <w:tcPr>
            <w:tcW w:w="1984" w:type="dxa"/>
            <w:shd w:val="clear" w:color="auto" w:fill="auto"/>
          </w:tcPr>
          <w:p w14:paraId="4D5BA1C2" w14:textId="77777777" w:rsidR="003416A4" w:rsidRPr="00C679C3" w:rsidRDefault="003416A4" w:rsidP="00C679C3">
            <w:pPr>
              <w:pStyle w:val="PrincCont"/>
              <w:jc w:val="left"/>
              <w:rPr>
                <w:sz w:val="16"/>
                <w:szCs w:val="16"/>
                <w:lang w:val="it-IT"/>
              </w:rPr>
            </w:pPr>
          </w:p>
        </w:tc>
        <w:tc>
          <w:tcPr>
            <w:tcW w:w="6520" w:type="dxa"/>
            <w:shd w:val="clear" w:color="auto" w:fill="auto"/>
          </w:tcPr>
          <w:p w14:paraId="4F596365" w14:textId="03D7E40A" w:rsidR="003416A4" w:rsidRPr="00436E7A" w:rsidRDefault="003416A4" w:rsidP="00CC6BB6">
            <w:pPr>
              <w:numPr>
                <w:ilvl w:val="0"/>
                <w:numId w:val="58"/>
              </w:numPr>
              <w:overflowPunct w:val="0"/>
              <w:autoSpaceDE w:val="0"/>
              <w:autoSpaceDN w:val="0"/>
              <w:adjustRightInd w:val="0"/>
              <w:ind w:left="318" w:hanging="283"/>
              <w:textAlignment w:val="baseline"/>
            </w:pPr>
            <w:r>
              <w:t xml:space="preserve"> le eventuali svalutazioni e rivalutazioni di tali crediti sono state iscritte nelle specifiche voci del conto economico </w:t>
            </w:r>
          </w:p>
        </w:tc>
        <w:tc>
          <w:tcPr>
            <w:tcW w:w="567" w:type="dxa"/>
            <w:shd w:val="clear" w:color="auto" w:fill="auto"/>
            <w:vAlign w:val="center"/>
          </w:tcPr>
          <w:p w14:paraId="33470451" w14:textId="4F3118A6"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67D5D1C" w14:textId="298B80C2"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69D22A" w14:textId="67D74DE5"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D86E894" w14:textId="77777777" w:rsidTr="00560E77">
        <w:tblPrEx>
          <w:tblLook w:val="0000" w:firstRow="0" w:lastRow="0" w:firstColumn="0" w:lastColumn="0" w:noHBand="0" w:noVBand="0"/>
        </w:tblPrEx>
        <w:trPr>
          <w:cantSplit/>
          <w:trHeight w:val="283"/>
        </w:trPr>
        <w:tc>
          <w:tcPr>
            <w:tcW w:w="1984" w:type="dxa"/>
            <w:shd w:val="clear" w:color="auto" w:fill="auto"/>
          </w:tcPr>
          <w:p w14:paraId="4AF94B62" w14:textId="77777777" w:rsidR="003416A4" w:rsidRPr="00C679C3" w:rsidRDefault="003416A4" w:rsidP="00C679C3">
            <w:pPr>
              <w:pStyle w:val="PrincCont"/>
              <w:jc w:val="left"/>
              <w:rPr>
                <w:sz w:val="16"/>
                <w:szCs w:val="16"/>
                <w:lang w:val="it-IT"/>
              </w:rPr>
            </w:pPr>
          </w:p>
        </w:tc>
        <w:tc>
          <w:tcPr>
            <w:tcW w:w="6520" w:type="dxa"/>
            <w:shd w:val="clear" w:color="auto" w:fill="auto"/>
          </w:tcPr>
          <w:p w14:paraId="58CDD4F4" w14:textId="0DE6B741" w:rsidR="003416A4" w:rsidRPr="008070EA" w:rsidRDefault="003416A4" w:rsidP="00CC6BB6">
            <w:pPr>
              <w:pStyle w:val="Paragrafoelenco"/>
              <w:numPr>
                <w:ilvl w:val="0"/>
                <w:numId w:val="58"/>
              </w:numPr>
              <w:overflowPunct w:val="0"/>
              <w:autoSpaceDE w:val="0"/>
              <w:autoSpaceDN w:val="0"/>
              <w:adjustRightInd w:val="0"/>
              <w:ind w:left="318" w:hanging="283"/>
              <w:textAlignment w:val="baseline"/>
            </w:pPr>
            <w:r>
              <w:rPr>
                <w:i/>
              </w:rPr>
              <w:t xml:space="preserve"> </w:t>
            </w:r>
            <w:r>
              <w:t>i debiti che si sono generati sono stati classificati secondo quanto previsto dall’OIC 19 “Debiti”?</w:t>
            </w:r>
          </w:p>
        </w:tc>
        <w:tc>
          <w:tcPr>
            <w:tcW w:w="567" w:type="dxa"/>
            <w:shd w:val="clear" w:color="auto" w:fill="auto"/>
            <w:vAlign w:val="center"/>
          </w:tcPr>
          <w:p w14:paraId="6B6F731F" w14:textId="38D88781"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A06E57" w14:textId="65D33CB3"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EB5BFAA" w14:textId="73CC7AE3"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926AADB" w14:textId="77777777" w:rsidTr="00560E77">
        <w:tblPrEx>
          <w:tblLook w:val="0000" w:firstRow="0" w:lastRow="0" w:firstColumn="0" w:lastColumn="0" w:noHBand="0" w:noVBand="0"/>
        </w:tblPrEx>
        <w:trPr>
          <w:cantSplit/>
          <w:trHeight w:val="283"/>
        </w:trPr>
        <w:tc>
          <w:tcPr>
            <w:tcW w:w="1984" w:type="dxa"/>
            <w:shd w:val="clear" w:color="auto" w:fill="auto"/>
          </w:tcPr>
          <w:p w14:paraId="7ECE5837" w14:textId="77777777" w:rsidR="00515407" w:rsidRPr="00C679C3" w:rsidRDefault="00515407" w:rsidP="003B6ABC">
            <w:pPr>
              <w:pStyle w:val="PrincCont"/>
              <w:jc w:val="left"/>
              <w:rPr>
                <w:sz w:val="16"/>
                <w:szCs w:val="16"/>
                <w:lang w:val="it-IT"/>
              </w:rPr>
            </w:pPr>
          </w:p>
        </w:tc>
        <w:tc>
          <w:tcPr>
            <w:tcW w:w="6520" w:type="dxa"/>
            <w:shd w:val="clear" w:color="auto" w:fill="auto"/>
          </w:tcPr>
          <w:p w14:paraId="4D1B2267" w14:textId="77777777" w:rsidR="00515407" w:rsidRPr="00DE38DC" w:rsidRDefault="00515407" w:rsidP="001256AB">
            <w:pPr>
              <w:pStyle w:val="Titolo3"/>
            </w:pPr>
            <w:r>
              <w:t>Criteri di valutazione</w:t>
            </w:r>
          </w:p>
        </w:tc>
        <w:tc>
          <w:tcPr>
            <w:tcW w:w="567" w:type="dxa"/>
            <w:shd w:val="clear" w:color="auto" w:fill="auto"/>
            <w:vAlign w:val="center"/>
          </w:tcPr>
          <w:p w14:paraId="25039CF7" w14:textId="77777777" w:rsidR="00515407" w:rsidRPr="00D91DC6" w:rsidRDefault="00515407" w:rsidP="00560E77">
            <w:pPr>
              <w:jc w:val="center"/>
            </w:pPr>
          </w:p>
        </w:tc>
        <w:tc>
          <w:tcPr>
            <w:tcW w:w="567" w:type="dxa"/>
            <w:shd w:val="clear" w:color="auto" w:fill="auto"/>
            <w:vAlign w:val="center"/>
          </w:tcPr>
          <w:p w14:paraId="16A97784" w14:textId="77777777" w:rsidR="00515407" w:rsidRPr="00D91DC6" w:rsidRDefault="00515407" w:rsidP="00560E77">
            <w:pPr>
              <w:jc w:val="center"/>
            </w:pPr>
          </w:p>
        </w:tc>
        <w:tc>
          <w:tcPr>
            <w:tcW w:w="567" w:type="dxa"/>
            <w:shd w:val="clear" w:color="auto" w:fill="auto"/>
            <w:vAlign w:val="center"/>
          </w:tcPr>
          <w:p w14:paraId="7E5AB6E0" w14:textId="77777777" w:rsidR="00515407" w:rsidRPr="00D91DC6" w:rsidRDefault="00515407" w:rsidP="00560E77">
            <w:pPr>
              <w:jc w:val="center"/>
            </w:pPr>
          </w:p>
        </w:tc>
      </w:tr>
      <w:tr w:rsidR="003416A4" w:rsidRPr="00D91DC6" w14:paraId="53ABFB57" w14:textId="77777777" w:rsidTr="00560E77">
        <w:tblPrEx>
          <w:tblLook w:val="0000" w:firstRow="0" w:lastRow="0" w:firstColumn="0" w:lastColumn="0" w:noHBand="0" w:noVBand="0"/>
        </w:tblPrEx>
        <w:trPr>
          <w:cantSplit/>
          <w:trHeight w:val="283"/>
        </w:trPr>
        <w:tc>
          <w:tcPr>
            <w:tcW w:w="1984" w:type="dxa"/>
            <w:shd w:val="clear" w:color="auto" w:fill="auto"/>
          </w:tcPr>
          <w:p w14:paraId="5B757A95" w14:textId="76702FEB" w:rsidR="003416A4" w:rsidRPr="00C679C3" w:rsidRDefault="003416A4" w:rsidP="009A4AA6">
            <w:pPr>
              <w:pStyle w:val="PrincCont"/>
              <w:jc w:val="left"/>
              <w:rPr>
                <w:sz w:val="16"/>
                <w:szCs w:val="16"/>
                <w:lang w:val="it-IT"/>
              </w:rPr>
            </w:pPr>
            <w:r w:rsidRPr="00C679C3">
              <w:rPr>
                <w:sz w:val="16"/>
                <w:szCs w:val="16"/>
                <w:lang w:val="it-IT"/>
              </w:rPr>
              <w:t>OIC 2</w:t>
            </w:r>
            <w:r>
              <w:rPr>
                <w:sz w:val="16"/>
                <w:szCs w:val="16"/>
                <w:lang w:val="it-IT"/>
              </w:rPr>
              <w:t>8</w:t>
            </w:r>
            <w:r w:rsidRPr="00C679C3">
              <w:rPr>
                <w:sz w:val="16"/>
                <w:szCs w:val="16"/>
                <w:lang w:val="it-IT"/>
              </w:rPr>
              <w:t>.</w:t>
            </w:r>
            <w:r>
              <w:rPr>
                <w:sz w:val="16"/>
                <w:szCs w:val="16"/>
                <w:lang w:val="it-IT"/>
              </w:rPr>
              <w:t>37</w:t>
            </w:r>
          </w:p>
        </w:tc>
        <w:tc>
          <w:tcPr>
            <w:tcW w:w="6520" w:type="dxa"/>
            <w:shd w:val="clear" w:color="auto" w:fill="auto"/>
          </w:tcPr>
          <w:p w14:paraId="44EC9D0A" w14:textId="77777777" w:rsidR="003416A4" w:rsidRPr="00A63BBC" w:rsidRDefault="003416A4" w:rsidP="009A4AA6">
            <w:pPr>
              <w:spacing w:line="240" w:lineRule="exact"/>
            </w:pPr>
            <w:r w:rsidRPr="00A63BBC">
              <w:t>Le azioni proprie sono iscritte in bilancio al costo d'acquisto</w:t>
            </w:r>
            <w:r>
              <w:t xml:space="preserve"> </w:t>
            </w:r>
            <w:r w:rsidRPr="009A4AA6">
              <w:t>tramite l’iscrizione di una riserva negativa</w:t>
            </w:r>
            <w:r>
              <w:t xml:space="preserve"> </w:t>
            </w:r>
            <w:r w:rsidRPr="009A4AA6">
              <w:t>che ai sensi dell'art 2424 del codice civile è ricompresa tra le voci del patrimonio netto</w:t>
            </w:r>
            <w:r w:rsidRPr="00A63BBC">
              <w:t>?</w:t>
            </w:r>
          </w:p>
        </w:tc>
        <w:tc>
          <w:tcPr>
            <w:tcW w:w="567" w:type="dxa"/>
            <w:shd w:val="clear" w:color="auto" w:fill="auto"/>
            <w:vAlign w:val="center"/>
          </w:tcPr>
          <w:p w14:paraId="44516C96" w14:textId="5E13B4C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2BF9C2D" w14:textId="350B0831"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D70A1F" w14:textId="034607BC"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3483917" w14:textId="77777777" w:rsidTr="00560E77">
        <w:tblPrEx>
          <w:tblLook w:val="0000" w:firstRow="0" w:lastRow="0" w:firstColumn="0" w:lastColumn="0" w:noHBand="0" w:noVBand="0"/>
        </w:tblPrEx>
        <w:trPr>
          <w:cantSplit/>
          <w:trHeight w:val="283"/>
        </w:trPr>
        <w:tc>
          <w:tcPr>
            <w:tcW w:w="1984" w:type="dxa"/>
            <w:shd w:val="clear" w:color="auto" w:fill="auto"/>
          </w:tcPr>
          <w:p w14:paraId="07D60C4B" w14:textId="0553BE42" w:rsidR="003416A4" w:rsidRPr="00C679C3" w:rsidRDefault="003416A4" w:rsidP="009A4AA6">
            <w:pPr>
              <w:pStyle w:val="PrincCont"/>
              <w:jc w:val="left"/>
              <w:rPr>
                <w:sz w:val="16"/>
                <w:szCs w:val="16"/>
                <w:lang w:val="it-IT"/>
              </w:rPr>
            </w:pPr>
            <w:r w:rsidRPr="00C679C3">
              <w:rPr>
                <w:sz w:val="16"/>
                <w:szCs w:val="16"/>
                <w:lang w:val="it-IT"/>
              </w:rPr>
              <w:t>OIC 2</w:t>
            </w:r>
            <w:r>
              <w:rPr>
                <w:sz w:val="16"/>
                <w:szCs w:val="16"/>
                <w:lang w:val="it-IT"/>
              </w:rPr>
              <w:t>8</w:t>
            </w:r>
            <w:r w:rsidRPr="00C679C3">
              <w:rPr>
                <w:sz w:val="16"/>
                <w:szCs w:val="16"/>
                <w:lang w:val="it-IT"/>
              </w:rPr>
              <w:t>.</w:t>
            </w:r>
            <w:r>
              <w:rPr>
                <w:sz w:val="16"/>
                <w:szCs w:val="16"/>
                <w:lang w:val="it-IT"/>
              </w:rPr>
              <w:t>39</w:t>
            </w:r>
          </w:p>
        </w:tc>
        <w:tc>
          <w:tcPr>
            <w:tcW w:w="6520" w:type="dxa"/>
            <w:shd w:val="clear" w:color="auto" w:fill="auto"/>
          </w:tcPr>
          <w:p w14:paraId="39A25FAE" w14:textId="5F0203BF" w:rsidR="003416A4" w:rsidRPr="00A63BBC" w:rsidRDefault="003416A4" w:rsidP="009A4AA6">
            <w:r>
              <w:t xml:space="preserve">Nel caso in cui l’assemblea decida di alienare le azioni proprie, l’eventuale differenza tra il valore contabile della voce AX “Riserva negativa per azioni proprie in portafoglio” e il valore di realizzo delle azioni alienate è stata imputata ad incremento o decremento di un’altra voce del patrimonio netto? </w:t>
            </w:r>
            <w:r w:rsidRPr="00A63BBC">
              <w:t>?</w:t>
            </w:r>
          </w:p>
        </w:tc>
        <w:tc>
          <w:tcPr>
            <w:tcW w:w="567" w:type="dxa"/>
            <w:shd w:val="clear" w:color="auto" w:fill="auto"/>
            <w:vAlign w:val="center"/>
          </w:tcPr>
          <w:p w14:paraId="253D6629" w14:textId="30A3792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850577" w14:textId="0A6BE6C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2F8683" w14:textId="68811258"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2781541" w14:textId="77777777" w:rsidTr="00560E77">
        <w:tblPrEx>
          <w:tblLook w:val="0000" w:firstRow="0" w:lastRow="0" w:firstColumn="0" w:lastColumn="0" w:noHBand="0" w:noVBand="0"/>
        </w:tblPrEx>
        <w:trPr>
          <w:cantSplit/>
          <w:trHeight w:val="283"/>
        </w:trPr>
        <w:tc>
          <w:tcPr>
            <w:tcW w:w="1984" w:type="dxa"/>
            <w:shd w:val="clear" w:color="auto" w:fill="auto"/>
          </w:tcPr>
          <w:p w14:paraId="71E85B48" w14:textId="57760F25" w:rsidR="003416A4" w:rsidRPr="00C679C3" w:rsidRDefault="003416A4" w:rsidP="004F2507">
            <w:pPr>
              <w:pStyle w:val="PrincCont"/>
              <w:jc w:val="left"/>
              <w:rPr>
                <w:sz w:val="16"/>
                <w:szCs w:val="16"/>
                <w:lang w:val="it-IT"/>
              </w:rPr>
            </w:pPr>
            <w:r w:rsidRPr="00C679C3">
              <w:rPr>
                <w:sz w:val="16"/>
                <w:szCs w:val="16"/>
                <w:lang w:val="it-IT"/>
              </w:rPr>
              <w:t>OIC 2</w:t>
            </w:r>
            <w:r>
              <w:rPr>
                <w:sz w:val="16"/>
                <w:szCs w:val="16"/>
                <w:lang w:val="it-IT"/>
              </w:rPr>
              <w:t>8</w:t>
            </w:r>
            <w:r w:rsidRPr="00C679C3">
              <w:rPr>
                <w:sz w:val="16"/>
                <w:szCs w:val="16"/>
                <w:lang w:val="it-IT"/>
              </w:rPr>
              <w:t>.</w:t>
            </w:r>
            <w:r>
              <w:rPr>
                <w:sz w:val="16"/>
                <w:szCs w:val="16"/>
                <w:lang w:val="it-IT"/>
              </w:rPr>
              <w:t>38</w:t>
            </w:r>
          </w:p>
        </w:tc>
        <w:tc>
          <w:tcPr>
            <w:tcW w:w="6520" w:type="dxa"/>
            <w:shd w:val="clear" w:color="auto" w:fill="auto"/>
          </w:tcPr>
          <w:p w14:paraId="5A876E19" w14:textId="77777777" w:rsidR="003416A4" w:rsidRPr="001E5F8B" w:rsidRDefault="003416A4" w:rsidP="004F2507">
            <w:r>
              <w:t>Nel caso in cui l’assemblea abbia deciso di annullare le azioni proprie in portafoglio, la società, a seguito della delibera assembleare, ha stornato la voce AX “Riserva negativa per azioni proprie in portafoglio” e contestualmente ridotto il capitale sociale per il valore nominale delle azioni annullate? L’eventuale differenza tra il valore contabile della riserva e il valore nominale delle azioni annullate è stata imputata ad incremento o decremento del patrimonio netto?</w:t>
            </w:r>
          </w:p>
        </w:tc>
        <w:tc>
          <w:tcPr>
            <w:tcW w:w="567" w:type="dxa"/>
            <w:shd w:val="clear" w:color="auto" w:fill="auto"/>
            <w:vAlign w:val="center"/>
          </w:tcPr>
          <w:p w14:paraId="1897A04F" w14:textId="3AA9A0B2" w:rsidR="003416A4" w:rsidRPr="00617950"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EDA768" w14:textId="1886A7A1" w:rsidR="003416A4" w:rsidRPr="00617950"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3BF6CE" w14:textId="00D99299" w:rsidR="003416A4" w:rsidRPr="00617950"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33DCE576"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62276ED" w14:textId="77777777" w:rsidR="002964BC" w:rsidRDefault="00515407" w:rsidP="00A61620">
            <w:pPr>
              <w:pStyle w:val="Riferimentinormativi"/>
              <w:rPr>
                <w:sz w:val="16"/>
                <w:szCs w:val="16"/>
              </w:rPr>
            </w:pPr>
            <w:r w:rsidRPr="00C679C3">
              <w:rPr>
                <w:sz w:val="16"/>
                <w:szCs w:val="16"/>
              </w:rPr>
              <w:t xml:space="preserve">Reg. ISVAP 22/2008 </w:t>
            </w:r>
            <w:r w:rsidR="002964BC">
              <w:rPr>
                <w:sz w:val="16"/>
                <w:szCs w:val="16"/>
              </w:rPr>
              <w:t>–</w:t>
            </w:r>
            <w:r w:rsidRPr="00C679C3">
              <w:rPr>
                <w:sz w:val="16"/>
                <w:szCs w:val="16"/>
              </w:rPr>
              <w:t xml:space="preserve"> </w:t>
            </w:r>
          </w:p>
          <w:p w14:paraId="53395AF5" w14:textId="77777777" w:rsidR="00515407" w:rsidRPr="00C679C3" w:rsidRDefault="00515407" w:rsidP="00A61620">
            <w:pPr>
              <w:pStyle w:val="Riferimentinormativi"/>
              <w:rPr>
                <w:sz w:val="16"/>
                <w:szCs w:val="16"/>
              </w:rPr>
            </w:pPr>
            <w:r w:rsidRPr="00C679C3">
              <w:rPr>
                <w:sz w:val="16"/>
                <w:szCs w:val="16"/>
              </w:rPr>
              <w:t>Allegato 9</w:t>
            </w:r>
          </w:p>
        </w:tc>
        <w:tc>
          <w:tcPr>
            <w:tcW w:w="6520" w:type="dxa"/>
            <w:shd w:val="clear" w:color="auto" w:fill="auto"/>
          </w:tcPr>
          <w:p w14:paraId="5A634251" w14:textId="77777777" w:rsidR="00515407" w:rsidRPr="00D91DC6" w:rsidRDefault="00515407" w:rsidP="009124AE">
            <w:pPr>
              <w:pStyle w:val="Titolotesto1"/>
            </w:pPr>
            <w:r w:rsidRPr="00D91DC6">
              <w:t xml:space="preserve">F.IV Altre attività </w:t>
            </w:r>
          </w:p>
        </w:tc>
        <w:tc>
          <w:tcPr>
            <w:tcW w:w="567" w:type="dxa"/>
            <w:shd w:val="clear" w:color="auto" w:fill="auto"/>
          </w:tcPr>
          <w:p w14:paraId="2CF40B0C" w14:textId="77777777" w:rsidR="00515407" w:rsidRPr="00D91DC6" w:rsidRDefault="00515407" w:rsidP="00B6302B">
            <w:pPr>
              <w:jc w:val="center"/>
            </w:pPr>
          </w:p>
        </w:tc>
        <w:tc>
          <w:tcPr>
            <w:tcW w:w="567" w:type="dxa"/>
            <w:shd w:val="clear" w:color="auto" w:fill="auto"/>
          </w:tcPr>
          <w:p w14:paraId="29589B3C" w14:textId="77777777" w:rsidR="00515407" w:rsidRPr="00D91DC6" w:rsidRDefault="00515407" w:rsidP="00B6302B">
            <w:pPr>
              <w:jc w:val="center"/>
            </w:pPr>
          </w:p>
        </w:tc>
        <w:tc>
          <w:tcPr>
            <w:tcW w:w="567" w:type="dxa"/>
            <w:shd w:val="clear" w:color="auto" w:fill="auto"/>
          </w:tcPr>
          <w:p w14:paraId="47481866" w14:textId="77777777" w:rsidR="00515407" w:rsidRPr="00D91DC6" w:rsidRDefault="00515407" w:rsidP="00B6302B">
            <w:pPr>
              <w:jc w:val="center"/>
            </w:pPr>
          </w:p>
        </w:tc>
      </w:tr>
      <w:tr w:rsidR="00515407" w:rsidRPr="00D91DC6" w14:paraId="2DA54E64"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3C5BA2A1" w14:textId="77777777" w:rsidR="00515407" w:rsidRPr="00C679C3" w:rsidRDefault="00515407" w:rsidP="00C679C3">
            <w:pPr>
              <w:pStyle w:val="Riferimentinormativi"/>
              <w:ind w:left="34" w:firstLine="0"/>
              <w:rPr>
                <w:sz w:val="16"/>
                <w:szCs w:val="16"/>
              </w:rPr>
            </w:pPr>
          </w:p>
        </w:tc>
        <w:tc>
          <w:tcPr>
            <w:tcW w:w="6520" w:type="dxa"/>
            <w:shd w:val="clear" w:color="auto" w:fill="auto"/>
          </w:tcPr>
          <w:p w14:paraId="227ACE43" w14:textId="77777777" w:rsidR="00515407" w:rsidRPr="00B0595A" w:rsidRDefault="00515407" w:rsidP="001256AB">
            <w:pPr>
              <w:pStyle w:val="Titolo3"/>
            </w:pPr>
            <w:r w:rsidRPr="00B0595A">
              <w:t>Contenuto del conto</w:t>
            </w:r>
          </w:p>
        </w:tc>
        <w:tc>
          <w:tcPr>
            <w:tcW w:w="567" w:type="dxa"/>
            <w:shd w:val="clear" w:color="auto" w:fill="auto"/>
          </w:tcPr>
          <w:p w14:paraId="5C4796A9" w14:textId="77777777" w:rsidR="00515407" w:rsidRPr="00D91DC6" w:rsidRDefault="00515407" w:rsidP="00B6302B">
            <w:pPr>
              <w:jc w:val="center"/>
            </w:pPr>
          </w:p>
        </w:tc>
        <w:tc>
          <w:tcPr>
            <w:tcW w:w="567" w:type="dxa"/>
            <w:shd w:val="clear" w:color="auto" w:fill="auto"/>
          </w:tcPr>
          <w:p w14:paraId="416BC5AF" w14:textId="77777777" w:rsidR="00515407" w:rsidRPr="00D91DC6" w:rsidRDefault="00515407" w:rsidP="00B6302B">
            <w:pPr>
              <w:jc w:val="center"/>
            </w:pPr>
          </w:p>
        </w:tc>
        <w:tc>
          <w:tcPr>
            <w:tcW w:w="567" w:type="dxa"/>
            <w:shd w:val="clear" w:color="auto" w:fill="auto"/>
          </w:tcPr>
          <w:p w14:paraId="5E8BA0D1" w14:textId="77777777" w:rsidR="00515407" w:rsidRPr="00D91DC6" w:rsidRDefault="00515407" w:rsidP="00B6302B">
            <w:pPr>
              <w:jc w:val="center"/>
            </w:pPr>
          </w:p>
        </w:tc>
      </w:tr>
      <w:tr w:rsidR="00515407" w:rsidRPr="00D91DC6" w14:paraId="4F36B388"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39BD0B59" w14:textId="77777777" w:rsidR="00515407" w:rsidRPr="00C679C3" w:rsidRDefault="00515407" w:rsidP="00C679C3">
            <w:pPr>
              <w:pStyle w:val="Riferimentinormativi"/>
              <w:ind w:left="34" w:firstLine="0"/>
              <w:rPr>
                <w:sz w:val="16"/>
                <w:szCs w:val="16"/>
              </w:rPr>
            </w:pPr>
          </w:p>
        </w:tc>
        <w:tc>
          <w:tcPr>
            <w:tcW w:w="6520" w:type="dxa"/>
            <w:shd w:val="clear" w:color="auto" w:fill="auto"/>
          </w:tcPr>
          <w:p w14:paraId="246937F1" w14:textId="77777777" w:rsidR="00515407" w:rsidRPr="00D91DC6" w:rsidRDefault="00515407" w:rsidP="00A26719">
            <w:pPr>
              <w:pStyle w:val="Titolotesto3"/>
            </w:pPr>
            <w:r w:rsidRPr="00D91DC6">
              <w:t xml:space="preserve">F.IV.1 Conti transitori attivi di riassicurazione </w:t>
            </w:r>
          </w:p>
        </w:tc>
        <w:tc>
          <w:tcPr>
            <w:tcW w:w="567" w:type="dxa"/>
            <w:shd w:val="clear" w:color="auto" w:fill="auto"/>
          </w:tcPr>
          <w:p w14:paraId="7393CD86" w14:textId="77777777" w:rsidR="00515407" w:rsidRPr="00D91DC6" w:rsidRDefault="00515407" w:rsidP="00B6302B">
            <w:pPr>
              <w:jc w:val="center"/>
            </w:pPr>
          </w:p>
        </w:tc>
        <w:tc>
          <w:tcPr>
            <w:tcW w:w="567" w:type="dxa"/>
            <w:shd w:val="clear" w:color="auto" w:fill="auto"/>
          </w:tcPr>
          <w:p w14:paraId="084077A2" w14:textId="77777777" w:rsidR="00515407" w:rsidRPr="00D91DC6" w:rsidRDefault="00515407" w:rsidP="00B6302B">
            <w:pPr>
              <w:jc w:val="center"/>
            </w:pPr>
          </w:p>
        </w:tc>
        <w:tc>
          <w:tcPr>
            <w:tcW w:w="567" w:type="dxa"/>
            <w:shd w:val="clear" w:color="auto" w:fill="auto"/>
          </w:tcPr>
          <w:p w14:paraId="2C3A2F56" w14:textId="77777777" w:rsidR="00515407" w:rsidRPr="00D91DC6" w:rsidRDefault="00515407" w:rsidP="00B6302B">
            <w:pPr>
              <w:jc w:val="center"/>
            </w:pPr>
          </w:p>
        </w:tc>
      </w:tr>
      <w:tr w:rsidR="003416A4" w:rsidRPr="00D91DC6" w14:paraId="397C7DBB"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0925894"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095CD606" w14:textId="77777777" w:rsidR="003416A4" w:rsidRPr="00D91DC6" w:rsidRDefault="003416A4" w:rsidP="00B0567B">
            <w:r w:rsidRPr="00D91DC6">
              <w:t>Il conto accoglie i valori reddituali negativi di natura tecnica per il lavoro indiretto e retroceduto, quale contropartita di operazioni iscritte nei conti intestati alle compagnie di riassicurazione la cui contabilizzazione nel conto tecnico è rinviata all’esercizio successivo?</w:t>
            </w:r>
          </w:p>
        </w:tc>
        <w:tc>
          <w:tcPr>
            <w:tcW w:w="567" w:type="dxa"/>
            <w:shd w:val="clear" w:color="auto" w:fill="auto"/>
            <w:vAlign w:val="center"/>
          </w:tcPr>
          <w:p w14:paraId="498B56C2" w14:textId="68C3BED5"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8C26C3" w14:textId="387CEF09"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8B7AD33" w14:textId="2BEB0E34"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B34C202" w14:textId="77777777" w:rsidTr="003E10D0">
        <w:tblPrEx>
          <w:tblLook w:val="0000" w:firstRow="0" w:lastRow="0" w:firstColumn="0" w:lastColumn="0" w:noHBand="0" w:noVBand="0"/>
        </w:tblPrEx>
        <w:trPr>
          <w:cantSplit/>
          <w:trHeight w:val="283"/>
        </w:trPr>
        <w:tc>
          <w:tcPr>
            <w:tcW w:w="1984" w:type="dxa"/>
            <w:vMerge/>
            <w:shd w:val="clear" w:color="auto" w:fill="auto"/>
            <w:vAlign w:val="center"/>
          </w:tcPr>
          <w:p w14:paraId="77F04C37" w14:textId="77777777" w:rsidR="00515407" w:rsidRPr="00C679C3" w:rsidRDefault="00515407" w:rsidP="00C679C3">
            <w:pPr>
              <w:pStyle w:val="Riferimentinormativi"/>
              <w:ind w:left="34" w:firstLine="0"/>
              <w:rPr>
                <w:sz w:val="16"/>
                <w:szCs w:val="16"/>
              </w:rPr>
            </w:pPr>
          </w:p>
        </w:tc>
        <w:tc>
          <w:tcPr>
            <w:tcW w:w="6520" w:type="dxa"/>
            <w:shd w:val="clear" w:color="auto" w:fill="auto"/>
          </w:tcPr>
          <w:p w14:paraId="58A8DFA7" w14:textId="77777777" w:rsidR="00515407" w:rsidRPr="00D91DC6" w:rsidRDefault="00515407" w:rsidP="00A26719">
            <w:pPr>
              <w:pStyle w:val="Titolotesto3"/>
            </w:pPr>
            <w:r w:rsidRPr="00D91DC6">
              <w:t xml:space="preserve">F.IV.2 Attività diverse </w:t>
            </w:r>
          </w:p>
        </w:tc>
        <w:tc>
          <w:tcPr>
            <w:tcW w:w="567" w:type="dxa"/>
            <w:shd w:val="clear" w:color="auto" w:fill="auto"/>
          </w:tcPr>
          <w:p w14:paraId="6198E54E" w14:textId="77777777" w:rsidR="00515407" w:rsidRPr="00D91DC6" w:rsidRDefault="00515407" w:rsidP="00B6302B">
            <w:pPr>
              <w:jc w:val="center"/>
            </w:pPr>
          </w:p>
        </w:tc>
        <w:tc>
          <w:tcPr>
            <w:tcW w:w="567" w:type="dxa"/>
            <w:shd w:val="clear" w:color="auto" w:fill="auto"/>
          </w:tcPr>
          <w:p w14:paraId="41A1C0CB" w14:textId="77777777" w:rsidR="00515407" w:rsidRPr="00D91DC6" w:rsidRDefault="00515407" w:rsidP="00B6302B">
            <w:pPr>
              <w:jc w:val="center"/>
            </w:pPr>
          </w:p>
        </w:tc>
        <w:tc>
          <w:tcPr>
            <w:tcW w:w="567" w:type="dxa"/>
            <w:shd w:val="clear" w:color="auto" w:fill="auto"/>
          </w:tcPr>
          <w:p w14:paraId="756E1551" w14:textId="77777777" w:rsidR="00515407" w:rsidRPr="00D91DC6" w:rsidRDefault="00515407" w:rsidP="00B6302B">
            <w:pPr>
              <w:jc w:val="center"/>
            </w:pPr>
          </w:p>
        </w:tc>
      </w:tr>
      <w:tr w:rsidR="003416A4" w:rsidRPr="00D91DC6" w14:paraId="41D23074"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2038AB0"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6CEC521C" w14:textId="77777777" w:rsidR="003416A4" w:rsidRPr="00D91DC6" w:rsidRDefault="003416A4" w:rsidP="00B0567B">
            <w:r w:rsidRPr="00D91DC6">
              <w:t>Il conto accoglie gli elementi dell’attivo non inclusi nei conti sopraindicati, quali, ad esempio, le polizze di assicurazione indennità anzianità e gli indennizzi pagati ad agenti cessati, non ancora addebitati per rivalsa, purché presentino possibilità di effettivo realizzo?</w:t>
            </w:r>
          </w:p>
        </w:tc>
        <w:tc>
          <w:tcPr>
            <w:tcW w:w="567" w:type="dxa"/>
            <w:shd w:val="clear" w:color="auto" w:fill="auto"/>
            <w:vAlign w:val="center"/>
          </w:tcPr>
          <w:p w14:paraId="4116E3A6" w14:textId="3D21083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282B4D" w14:textId="37442E3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11F433" w14:textId="4DAEF6A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3BE235F"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799A995"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1D0B91FF" w14:textId="77777777" w:rsidR="003416A4" w:rsidRPr="00D91DC6" w:rsidRDefault="003416A4" w:rsidP="00B0567B">
            <w:r w:rsidRPr="00D91DC6">
              <w:t>Il conto accoglie la somma algebrica delle differenze derivanti dall’arrotondamento degli addendi dello Stato Patrimoniale?</w:t>
            </w:r>
          </w:p>
        </w:tc>
        <w:tc>
          <w:tcPr>
            <w:tcW w:w="567" w:type="dxa"/>
            <w:shd w:val="clear" w:color="auto" w:fill="auto"/>
            <w:vAlign w:val="center"/>
          </w:tcPr>
          <w:p w14:paraId="5FECA772" w14:textId="4C3A8292"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E0A904" w14:textId="7BB00390"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C0C7D0" w14:textId="2A859410"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088757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705FBED0"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24282075" w14:textId="77777777" w:rsidR="003416A4" w:rsidRPr="00D91DC6" w:rsidRDefault="003416A4" w:rsidP="00B0567B">
            <w:r w:rsidRPr="00D91DC6">
              <w:t xml:space="preserve">La voce accoglie, altresì, la contropartita delle plusvalenze da valutazione su opzioni e </w:t>
            </w:r>
            <w:r w:rsidRPr="00D91DC6">
              <w:rPr>
                <w:i/>
              </w:rPr>
              <w:t>swaps</w:t>
            </w:r>
            <w:r w:rsidRPr="00D91DC6">
              <w:t xml:space="preserve"> di copertura iscritte alle voci II.2.c) e III.3.c) del conto economico (Riprese di rettifiche di valore sugli investimenti)?</w:t>
            </w:r>
          </w:p>
        </w:tc>
        <w:tc>
          <w:tcPr>
            <w:tcW w:w="567" w:type="dxa"/>
            <w:shd w:val="clear" w:color="auto" w:fill="auto"/>
            <w:vAlign w:val="center"/>
          </w:tcPr>
          <w:p w14:paraId="3271FBC0" w14:textId="618E011A"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9D3C705" w14:textId="1FCD33BD"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86F597" w14:textId="1E46A5B7"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1676FD0"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E0F9813"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5749C0B5" w14:textId="77777777" w:rsidR="003416A4" w:rsidRPr="00D91DC6" w:rsidRDefault="003416A4" w:rsidP="00B0567B">
            <w:r w:rsidRPr="00D91DC6">
              <w:t>Include inoltre uno specifico sottoconto intestato alla “</w:t>
            </w:r>
            <w:r w:rsidRPr="00D91DC6">
              <w:rPr>
                <w:i/>
              </w:rPr>
              <w:t>clearing house</w:t>
            </w:r>
            <w:r w:rsidRPr="00D91DC6">
              <w:t xml:space="preserve">” destinato ad accogliere il margine iniziale ed i margini giornalieri negativi di variazione su contratti </w:t>
            </w:r>
            <w:r w:rsidRPr="00D91DC6">
              <w:rPr>
                <w:i/>
              </w:rPr>
              <w:t>futures</w:t>
            </w:r>
            <w:r w:rsidRPr="00D91DC6">
              <w:t>?</w:t>
            </w:r>
          </w:p>
        </w:tc>
        <w:tc>
          <w:tcPr>
            <w:tcW w:w="567" w:type="dxa"/>
            <w:shd w:val="clear" w:color="auto" w:fill="auto"/>
            <w:vAlign w:val="center"/>
          </w:tcPr>
          <w:p w14:paraId="4372B53F" w14:textId="17501EF8"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A01565" w14:textId="77C0E07D"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617F8E" w14:textId="3D7117CB"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FDD6636"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1839308B" w14:textId="77777777" w:rsidR="003416A4" w:rsidRPr="00C679C3" w:rsidRDefault="003416A4" w:rsidP="00C679C3">
            <w:pPr>
              <w:pStyle w:val="Riferimentinormativi"/>
              <w:ind w:left="34" w:firstLine="0"/>
              <w:rPr>
                <w:sz w:val="16"/>
                <w:szCs w:val="16"/>
              </w:rPr>
            </w:pPr>
          </w:p>
        </w:tc>
        <w:tc>
          <w:tcPr>
            <w:tcW w:w="6520" w:type="dxa"/>
            <w:shd w:val="clear" w:color="auto" w:fill="auto"/>
          </w:tcPr>
          <w:p w14:paraId="6507FDE4" w14:textId="77777777" w:rsidR="003416A4" w:rsidRPr="00D91DC6" w:rsidRDefault="003416A4" w:rsidP="00B0567B">
            <w:r w:rsidRPr="00D91DC6">
              <w:t>Le imprese che esercitano congiuntamente le assicurazioni nei rami danni e vita iscrivono in tale voce il saldo “dare” del “conto di collegamento” tra le due gestioni?</w:t>
            </w:r>
          </w:p>
        </w:tc>
        <w:tc>
          <w:tcPr>
            <w:tcW w:w="567" w:type="dxa"/>
            <w:shd w:val="clear" w:color="auto" w:fill="auto"/>
            <w:vAlign w:val="center"/>
          </w:tcPr>
          <w:p w14:paraId="7EA3F2E9" w14:textId="36AA8E4E"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AAC1BD" w14:textId="48220BB8"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D75B7C" w14:textId="5D287353"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C0E929B" w14:textId="77777777" w:rsidTr="003E10D0">
        <w:tblPrEx>
          <w:tblLook w:val="0000" w:firstRow="0" w:lastRow="0" w:firstColumn="0" w:lastColumn="0" w:noHBand="0" w:noVBand="0"/>
        </w:tblPrEx>
        <w:trPr>
          <w:trHeight w:val="283"/>
        </w:trPr>
        <w:tc>
          <w:tcPr>
            <w:tcW w:w="1984" w:type="dxa"/>
            <w:shd w:val="clear" w:color="auto" w:fill="auto"/>
            <w:vAlign w:val="center"/>
          </w:tcPr>
          <w:p w14:paraId="5BA6E801" w14:textId="77777777" w:rsidR="00515407" w:rsidRPr="00C679C3" w:rsidRDefault="00515407" w:rsidP="00A8516C">
            <w:pPr>
              <w:pStyle w:val="Riferimentinormativi"/>
              <w:ind w:left="34" w:firstLine="0"/>
              <w:rPr>
                <w:sz w:val="16"/>
                <w:szCs w:val="16"/>
              </w:rPr>
            </w:pPr>
          </w:p>
        </w:tc>
        <w:tc>
          <w:tcPr>
            <w:tcW w:w="6520" w:type="dxa"/>
            <w:shd w:val="clear" w:color="auto" w:fill="auto"/>
          </w:tcPr>
          <w:p w14:paraId="2D1F45A8" w14:textId="77777777" w:rsidR="00515407" w:rsidRPr="00D91DC6" w:rsidRDefault="00515407" w:rsidP="001256AB">
            <w:pPr>
              <w:pStyle w:val="Titolo3"/>
            </w:pPr>
            <w:r w:rsidRPr="00D91DC6">
              <w:t>Informazioni nota integrativa comuni a tutti la macroclasse F</w:t>
            </w:r>
          </w:p>
        </w:tc>
        <w:tc>
          <w:tcPr>
            <w:tcW w:w="567" w:type="dxa"/>
            <w:tcBorders>
              <w:bottom w:val="single" w:sz="4" w:space="0" w:color="auto"/>
            </w:tcBorders>
            <w:shd w:val="clear" w:color="auto" w:fill="auto"/>
          </w:tcPr>
          <w:p w14:paraId="23C008F6" w14:textId="77777777" w:rsidR="00515407" w:rsidRPr="00D91DC6" w:rsidRDefault="00515407" w:rsidP="00A8516C">
            <w:pPr>
              <w:keepNext/>
              <w:jc w:val="center"/>
            </w:pPr>
          </w:p>
        </w:tc>
        <w:tc>
          <w:tcPr>
            <w:tcW w:w="567" w:type="dxa"/>
            <w:tcBorders>
              <w:bottom w:val="single" w:sz="4" w:space="0" w:color="auto"/>
            </w:tcBorders>
            <w:shd w:val="clear" w:color="auto" w:fill="auto"/>
          </w:tcPr>
          <w:p w14:paraId="1924916C" w14:textId="77777777" w:rsidR="00515407" w:rsidRPr="00D91DC6" w:rsidRDefault="00515407" w:rsidP="00A8516C">
            <w:pPr>
              <w:keepNext/>
              <w:jc w:val="center"/>
            </w:pPr>
          </w:p>
        </w:tc>
        <w:tc>
          <w:tcPr>
            <w:tcW w:w="567" w:type="dxa"/>
            <w:shd w:val="clear" w:color="auto" w:fill="auto"/>
          </w:tcPr>
          <w:p w14:paraId="2AEB9DB9" w14:textId="77777777" w:rsidR="00515407" w:rsidRPr="00D91DC6" w:rsidRDefault="00515407" w:rsidP="00A8516C">
            <w:pPr>
              <w:keepNext/>
              <w:jc w:val="center"/>
            </w:pPr>
          </w:p>
        </w:tc>
      </w:tr>
      <w:tr w:rsidR="00515407" w:rsidRPr="00D91DC6" w14:paraId="79939213"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461B1A54" w14:textId="77777777" w:rsidR="002964BC" w:rsidRDefault="00515407" w:rsidP="00A61620">
            <w:pPr>
              <w:pStyle w:val="Riferimentinormativi"/>
              <w:rPr>
                <w:sz w:val="16"/>
                <w:szCs w:val="16"/>
              </w:rPr>
            </w:pPr>
            <w:r w:rsidRPr="00C679C3">
              <w:rPr>
                <w:sz w:val="16"/>
                <w:szCs w:val="16"/>
              </w:rPr>
              <w:t xml:space="preserve">Reg. ISVAP 22/2008 </w:t>
            </w:r>
            <w:r w:rsidR="002964BC">
              <w:rPr>
                <w:sz w:val="16"/>
                <w:szCs w:val="16"/>
              </w:rPr>
              <w:t>–</w:t>
            </w:r>
            <w:r w:rsidRPr="00C679C3">
              <w:rPr>
                <w:sz w:val="16"/>
                <w:szCs w:val="16"/>
              </w:rPr>
              <w:t xml:space="preserve"> </w:t>
            </w:r>
          </w:p>
          <w:p w14:paraId="18CDD013" w14:textId="77777777" w:rsidR="00515407" w:rsidRPr="00C679C3" w:rsidRDefault="00515407" w:rsidP="00A61620">
            <w:pPr>
              <w:pStyle w:val="Riferimentinormativi"/>
              <w:rPr>
                <w:sz w:val="16"/>
                <w:szCs w:val="16"/>
              </w:rPr>
            </w:pPr>
            <w:r w:rsidRPr="00C679C3">
              <w:rPr>
                <w:sz w:val="16"/>
                <w:szCs w:val="16"/>
              </w:rPr>
              <w:t>Allegato 2</w:t>
            </w:r>
          </w:p>
        </w:tc>
        <w:tc>
          <w:tcPr>
            <w:tcW w:w="6520" w:type="dxa"/>
            <w:shd w:val="clear" w:color="auto" w:fill="auto"/>
          </w:tcPr>
          <w:p w14:paraId="2AB42E4A" w14:textId="77777777" w:rsidR="00515407" w:rsidRPr="00D91DC6" w:rsidRDefault="00515407" w:rsidP="00B83246">
            <w:pPr>
              <w:keepNext/>
            </w:pPr>
            <w:r w:rsidRPr="00D91DC6">
              <w:t>Sono stati forniti in nota integrativa:</w:t>
            </w:r>
          </w:p>
        </w:tc>
        <w:tc>
          <w:tcPr>
            <w:tcW w:w="567" w:type="dxa"/>
            <w:tcBorders>
              <w:right w:val="nil"/>
            </w:tcBorders>
            <w:shd w:val="clear" w:color="auto" w:fill="F2F2F2"/>
          </w:tcPr>
          <w:p w14:paraId="5D608800" w14:textId="77777777" w:rsidR="00515407" w:rsidRPr="00D91DC6" w:rsidRDefault="00515407" w:rsidP="00B83246">
            <w:pPr>
              <w:keepNext/>
              <w:jc w:val="center"/>
            </w:pPr>
          </w:p>
        </w:tc>
        <w:tc>
          <w:tcPr>
            <w:tcW w:w="567" w:type="dxa"/>
            <w:tcBorders>
              <w:left w:val="nil"/>
              <w:right w:val="nil"/>
            </w:tcBorders>
            <w:shd w:val="clear" w:color="auto" w:fill="F2F2F2"/>
          </w:tcPr>
          <w:p w14:paraId="5B4E4DE7" w14:textId="77777777" w:rsidR="00515407" w:rsidRPr="00D91DC6" w:rsidRDefault="00515407" w:rsidP="00B83246">
            <w:pPr>
              <w:keepNext/>
              <w:jc w:val="center"/>
            </w:pPr>
          </w:p>
        </w:tc>
        <w:tc>
          <w:tcPr>
            <w:tcW w:w="567" w:type="dxa"/>
            <w:tcBorders>
              <w:left w:val="nil"/>
            </w:tcBorders>
            <w:shd w:val="clear" w:color="auto" w:fill="F2F2F2"/>
          </w:tcPr>
          <w:p w14:paraId="660F71F4" w14:textId="77777777" w:rsidR="00515407" w:rsidRPr="00D91DC6" w:rsidRDefault="00515407" w:rsidP="00B83246">
            <w:pPr>
              <w:keepNext/>
              <w:jc w:val="center"/>
            </w:pPr>
          </w:p>
        </w:tc>
      </w:tr>
      <w:tr w:rsidR="003416A4" w:rsidRPr="00D91DC6" w14:paraId="279BF176"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D57ED72" w14:textId="77777777" w:rsidR="003416A4" w:rsidRPr="00C679C3" w:rsidRDefault="003416A4" w:rsidP="00CD7DD6">
            <w:pPr>
              <w:pStyle w:val="Riferimenti"/>
              <w:ind w:left="34"/>
              <w:rPr>
                <w:sz w:val="16"/>
                <w:szCs w:val="16"/>
              </w:rPr>
            </w:pPr>
          </w:p>
        </w:tc>
        <w:tc>
          <w:tcPr>
            <w:tcW w:w="6520" w:type="dxa"/>
            <w:shd w:val="clear" w:color="auto" w:fill="auto"/>
          </w:tcPr>
          <w:p w14:paraId="213D02B6" w14:textId="77777777" w:rsidR="003416A4" w:rsidRPr="00D91DC6" w:rsidRDefault="003416A4" w:rsidP="00CD7DD6">
            <w:pPr>
              <w:pStyle w:val="Normaletrattino"/>
              <w:ind w:left="460" w:hanging="284"/>
            </w:pPr>
            <w:r w:rsidRPr="00D91DC6">
              <w:t>La variazione nell’esercizio degli attivi ad utilizzo durevole ricompresi nella classe F.I?</w:t>
            </w:r>
          </w:p>
        </w:tc>
        <w:tc>
          <w:tcPr>
            <w:tcW w:w="567" w:type="dxa"/>
            <w:shd w:val="clear" w:color="auto" w:fill="auto"/>
            <w:vAlign w:val="center"/>
          </w:tcPr>
          <w:p w14:paraId="3C9DC0DB" w14:textId="101D35F0"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FC6901" w14:textId="4BAAF9D3"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54FDDE" w14:textId="793EF1FC"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9B41E56"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48AFE1B" w14:textId="77777777" w:rsidR="003416A4" w:rsidRPr="00C679C3" w:rsidRDefault="003416A4" w:rsidP="00CD7DD6">
            <w:pPr>
              <w:pStyle w:val="Riferimenti"/>
              <w:ind w:left="34"/>
              <w:rPr>
                <w:sz w:val="16"/>
                <w:szCs w:val="16"/>
              </w:rPr>
            </w:pPr>
          </w:p>
        </w:tc>
        <w:tc>
          <w:tcPr>
            <w:tcW w:w="6520" w:type="dxa"/>
            <w:shd w:val="clear" w:color="auto" w:fill="auto"/>
          </w:tcPr>
          <w:p w14:paraId="03431B2B" w14:textId="77777777" w:rsidR="003416A4" w:rsidRPr="00D91DC6" w:rsidRDefault="003416A4" w:rsidP="00CD7DD6">
            <w:pPr>
              <w:pStyle w:val="Normaletrattino"/>
              <w:ind w:left="460" w:hanging="284"/>
            </w:pPr>
            <w:r w:rsidRPr="00D91DC6">
              <w:t>L’indicazione relativamente alle azioni o quote proprie (voce F.III) del valore nominale complessivo delle variazioni intervenute nell’esercizio?</w:t>
            </w:r>
          </w:p>
        </w:tc>
        <w:tc>
          <w:tcPr>
            <w:tcW w:w="567" w:type="dxa"/>
            <w:shd w:val="clear" w:color="auto" w:fill="auto"/>
            <w:vAlign w:val="center"/>
          </w:tcPr>
          <w:p w14:paraId="4075ED6E" w14:textId="7ED644AF"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226045" w14:textId="7D15DC3D"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CD3F03C" w14:textId="4AAF1B4D"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47B7D55"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DFCC2B4" w14:textId="77777777" w:rsidR="003416A4" w:rsidRPr="00C679C3" w:rsidRDefault="003416A4" w:rsidP="00CD7DD6">
            <w:pPr>
              <w:pStyle w:val="Riferimenti"/>
              <w:ind w:left="34"/>
              <w:rPr>
                <w:sz w:val="16"/>
                <w:szCs w:val="16"/>
              </w:rPr>
            </w:pPr>
          </w:p>
        </w:tc>
        <w:tc>
          <w:tcPr>
            <w:tcW w:w="6520" w:type="dxa"/>
            <w:shd w:val="clear" w:color="auto" w:fill="auto"/>
          </w:tcPr>
          <w:p w14:paraId="34C637CD" w14:textId="77777777" w:rsidR="003416A4" w:rsidRPr="00D91DC6" w:rsidRDefault="003416A4" w:rsidP="00CD7DD6">
            <w:pPr>
              <w:pStyle w:val="Normaletrattino"/>
              <w:ind w:left="460" w:hanging="284"/>
            </w:pPr>
            <w:r w:rsidRPr="00D91DC6">
              <w:t xml:space="preserve">L’indicazione per i conti transitori attivi di riassicurazione (voce F.IV.1) di quanto previsto dall’art. 42, </w:t>
            </w:r>
            <w:r>
              <w:t>c.</w:t>
            </w:r>
            <w:r w:rsidRPr="00D91DC6">
              <w:t xml:space="preserve"> 3, D.Lgs. 173/97?</w:t>
            </w:r>
          </w:p>
        </w:tc>
        <w:tc>
          <w:tcPr>
            <w:tcW w:w="567" w:type="dxa"/>
            <w:shd w:val="clear" w:color="auto" w:fill="auto"/>
            <w:vAlign w:val="center"/>
          </w:tcPr>
          <w:p w14:paraId="33578718" w14:textId="3AB73EA7"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E67278" w14:textId="22EB52CE"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C23BC4" w14:textId="38D45CE9"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D3ED97B"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70840962" w14:textId="77777777" w:rsidR="003416A4" w:rsidRPr="00C679C3" w:rsidRDefault="003416A4" w:rsidP="00CD7DD6">
            <w:pPr>
              <w:pStyle w:val="Riferimenti"/>
              <w:ind w:left="34"/>
              <w:rPr>
                <w:sz w:val="16"/>
                <w:szCs w:val="16"/>
              </w:rPr>
            </w:pPr>
          </w:p>
        </w:tc>
        <w:tc>
          <w:tcPr>
            <w:tcW w:w="6520" w:type="dxa"/>
            <w:shd w:val="clear" w:color="auto" w:fill="auto"/>
          </w:tcPr>
          <w:p w14:paraId="1468D6D6" w14:textId="77777777" w:rsidR="003416A4" w:rsidRPr="00D91DC6" w:rsidRDefault="003416A4" w:rsidP="00CD7DD6">
            <w:pPr>
              <w:pStyle w:val="Normaletrattino"/>
              <w:ind w:left="460" w:hanging="284"/>
            </w:pPr>
            <w:r w:rsidRPr="00D91DC6">
              <w:t>Il dettaglio delle attività diverse (voce F.IV.2), se di importo significativo? (art. 26, D.Lgs. 173/97)</w:t>
            </w:r>
          </w:p>
        </w:tc>
        <w:tc>
          <w:tcPr>
            <w:tcW w:w="567" w:type="dxa"/>
            <w:shd w:val="clear" w:color="auto" w:fill="auto"/>
            <w:vAlign w:val="center"/>
          </w:tcPr>
          <w:p w14:paraId="15068851" w14:textId="45FD39B3"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A84439" w14:textId="1E9B66D0"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04E0C68" w14:textId="4AC40AC9"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5ED35E9"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6F2A2C81" w14:textId="77777777" w:rsidR="003416A4" w:rsidRPr="00C679C3" w:rsidRDefault="003416A4" w:rsidP="00CD7DD6">
            <w:pPr>
              <w:pStyle w:val="Riferimenti"/>
              <w:ind w:left="34"/>
              <w:rPr>
                <w:sz w:val="16"/>
                <w:szCs w:val="16"/>
              </w:rPr>
            </w:pPr>
          </w:p>
        </w:tc>
        <w:tc>
          <w:tcPr>
            <w:tcW w:w="6520" w:type="dxa"/>
            <w:shd w:val="clear" w:color="auto" w:fill="auto"/>
          </w:tcPr>
          <w:p w14:paraId="3FFA5590" w14:textId="77777777" w:rsidR="003416A4" w:rsidRPr="00D91DC6" w:rsidRDefault="003416A4" w:rsidP="00CD7DD6">
            <w:r w:rsidRPr="00D91DC6">
              <w:t>Sono motivate le modifiche eventualmente apportate ai criteri di ammortamento e ai coefficienti applicati nella valutazione degli attivi materiali e immateriali ad utilizzo durevole la cui utilizzazione è limitata nel tempo?</w:t>
            </w:r>
          </w:p>
        </w:tc>
        <w:tc>
          <w:tcPr>
            <w:tcW w:w="567" w:type="dxa"/>
            <w:shd w:val="clear" w:color="auto" w:fill="auto"/>
            <w:vAlign w:val="center"/>
          </w:tcPr>
          <w:p w14:paraId="01B1432B" w14:textId="5DDE96F6"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6A7189" w14:textId="3F524252"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924EFD" w14:textId="51C70D4B"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9FE17DE"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583A1FDB" w14:textId="77777777" w:rsidR="003416A4" w:rsidRPr="00C679C3" w:rsidRDefault="003416A4" w:rsidP="00CD7DD6">
            <w:pPr>
              <w:pStyle w:val="Riferimenti"/>
              <w:ind w:left="34"/>
              <w:rPr>
                <w:sz w:val="16"/>
                <w:szCs w:val="16"/>
              </w:rPr>
            </w:pPr>
          </w:p>
        </w:tc>
        <w:tc>
          <w:tcPr>
            <w:tcW w:w="6520" w:type="dxa"/>
            <w:shd w:val="clear" w:color="auto" w:fill="auto"/>
          </w:tcPr>
          <w:p w14:paraId="48E50A32" w14:textId="77777777" w:rsidR="003416A4" w:rsidRPr="00D91DC6" w:rsidRDefault="003416A4" w:rsidP="00CD7DD6">
            <w:r w:rsidRPr="00D91DC6">
              <w:t>Nel caso in cui il costo dei beni fungibili sia stato calcolato col metodo della media ponderata o con quelli “primo entrato, primo uscito” o “ultimo entrato, primo uscito” ed il valore così ottenuto differisce in misura apprezzabile dai costi correnti alla chiusura dell’esercizio, la differenza è stata indicata, per categoria di beni, nella nota integrativa?</w:t>
            </w:r>
          </w:p>
        </w:tc>
        <w:tc>
          <w:tcPr>
            <w:tcW w:w="567" w:type="dxa"/>
            <w:shd w:val="clear" w:color="auto" w:fill="auto"/>
            <w:vAlign w:val="center"/>
          </w:tcPr>
          <w:p w14:paraId="15C500C0" w14:textId="5C55D75A"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1BA7E65" w14:textId="6433811E"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A8FCED2" w14:textId="26ED4B8B" w:rsidR="003416A4" w:rsidRPr="00D91DC6" w:rsidRDefault="003416A4" w:rsidP="00CD7DD6">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14BB15D" w14:textId="77777777" w:rsidTr="00560E77">
        <w:tblPrEx>
          <w:tblLook w:val="0000" w:firstRow="0" w:lastRow="0" w:firstColumn="0" w:lastColumn="0" w:noHBand="0" w:noVBand="0"/>
        </w:tblPrEx>
        <w:trPr>
          <w:trHeight w:val="283"/>
        </w:trPr>
        <w:tc>
          <w:tcPr>
            <w:tcW w:w="1984" w:type="dxa"/>
            <w:shd w:val="clear" w:color="auto" w:fill="auto"/>
          </w:tcPr>
          <w:p w14:paraId="42328371" w14:textId="07ACB439" w:rsidR="00515407" w:rsidRPr="00C679C3" w:rsidRDefault="00515407" w:rsidP="00191400">
            <w:pPr>
              <w:pStyle w:val="PrincCont"/>
              <w:jc w:val="left"/>
              <w:rPr>
                <w:sz w:val="16"/>
                <w:szCs w:val="16"/>
                <w:lang w:val="it-IT"/>
              </w:rPr>
            </w:pPr>
            <w:r w:rsidRPr="00C679C3">
              <w:rPr>
                <w:sz w:val="16"/>
                <w:szCs w:val="16"/>
                <w:lang w:val="it-IT"/>
              </w:rPr>
              <w:t>Art. 2427, c.1, CC</w:t>
            </w:r>
            <w:r w:rsidR="00191400">
              <w:rPr>
                <w:sz w:val="16"/>
                <w:szCs w:val="16"/>
                <w:lang w:val="it-IT"/>
              </w:rPr>
              <w:t xml:space="preserve">    </w:t>
            </w:r>
            <w:r w:rsidR="00A61620">
              <w:rPr>
                <w:sz w:val="16"/>
                <w:szCs w:val="16"/>
                <w:lang w:val="it-IT"/>
              </w:rPr>
              <w:t xml:space="preserve">          </w:t>
            </w:r>
            <w:r w:rsidR="00191400">
              <w:rPr>
                <w:sz w:val="16"/>
                <w:szCs w:val="16"/>
                <w:lang w:val="it-IT"/>
              </w:rPr>
              <w:t xml:space="preserve"> </w:t>
            </w:r>
            <w:r w:rsidRPr="00C679C3">
              <w:rPr>
                <w:sz w:val="16"/>
                <w:szCs w:val="16"/>
                <w:lang w:val="it-IT"/>
              </w:rPr>
              <w:t>OIC 14.</w:t>
            </w:r>
            <w:r w:rsidR="007E1501" w:rsidRPr="00C679C3">
              <w:rPr>
                <w:sz w:val="16"/>
                <w:szCs w:val="16"/>
                <w:lang w:val="it-IT"/>
              </w:rPr>
              <w:t>2</w:t>
            </w:r>
            <w:r w:rsidR="007E1501">
              <w:rPr>
                <w:sz w:val="16"/>
                <w:szCs w:val="16"/>
                <w:lang w:val="it-IT"/>
              </w:rPr>
              <w:t>0</w:t>
            </w:r>
          </w:p>
        </w:tc>
        <w:tc>
          <w:tcPr>
            <w:tcW w:w="6520" w:type="dxa"/>
            <w:shd w:val="clear" w:color="auto" w:fill="auto"/>
          </w:tcPr>
          <w:p w14:paraId="26E952DB" w14:textId="77777777" w:rsidR="00515407" w:rsidRDefault="00515407" w:rsidP="00560E77">
            <w:pPr>
              <w:pStyle w:val="Puntoelenco"/>
              <w:numPr>
                <w:ilvl w:val="0"/>
                <w:numId w:val="0"/>
              </w:numPr>
              <w:ind w:left="360" w:hanging="360"/>
            </w:pPr>
            <w:r>
              <w:t>Per le disponibilità liquide, la nota integrativa riporta le seguenti informazioni:</w:t>
            </w:r>
          </w:p>
          <w:p w14:paraId="601C5600" w14:textId="77777777" w:rsidR="00515407" w:rsidRPr="00054AC5" w:rsidRDefault="00515407" w:rsidP="00560E77">
            <w:pPr>
              <w:pStyle w:val="Puntoelenco"/>
              <w:numPr>
                <w:ilvl w:val="0"/>
                <w:numId w:val="0"/>
              </w:numPr>
              <w:ind w:left="360" w:hanging="185"/>
            </w:pPr>
          </w:p>
        </w:tc>
        <w:tc>
          <w:tcPr>
            <w:tcW w:w="567" w:type="dxa"/>
            <w:shd w:val="clear" w:color="auto" w:fill="auto"/>
            <w:vAlign w:val="center"/>
          </w:tcPr>
          <w:p w14:paraId="3A1C31EA" w14:textId="77777777" w:rsidR="00515407" w:rsidRPr="00FF19F7" w:rsidRDefault="00515407" w:rsidP="00560E77">
            <w:pPr>
              <w:jc w:val="center"/>
            </w:pPr>
          </w:p>
        </w:tc>
        <w:tc>
          <w:tcPr>
            <w:tcW w:w="567" w:type="dxa"/>
            <w:shd w:val="clear" w:color="auto" w:fill="auto"/>
            <w:vAlign w:val="center"/>
          </w:tcPr>
          <w:p w14:paraId="66B3B7C5" w14:textId="77777777" w:rsidR="00515407" w:rsidRPr="00DE38DC" w:rsidRDefault="00515407" w:rsidP="00560E77">
            <w:pPr>
              <w:jc w:val="center"/>
            </w:pPr>
          </w:p>
        </w:tc>
        <w:tc>
          <w:tcPr>
            <w:tcW w:w="567" w:type="dxa"/>
            <w:shd w:val="clear" w:color="auto" w:fill="auto"/>
            <w:vAlign w:val="center"/>
          </w:tcPr>
          <w:p w14:paraId="179DF1A3" w14:textId="77777777" w:rsidR="00515407" w:rsidRPr="00DE38DC" w:rsidRDefault="00515407" w:rsidP="00560E77">
            <w:pPr>
              <w:jc w:val="center"/>
            </w:pPr>
          </w:p>
        </w:tc>
      </w:tr>
      <w:tr w:rsidR="003416A4" w:rsidRPr="00D91DC6" w14:paraId="499672A7" w14:textId="77777777" w:rsidTr="00560E77">
        <w:tblPrEx>
          <w:tblLook w:val="0000" w:firstRow="0" w:lastRow="0" w:firstColumn="0" w:lastColumn="0" w:noHBand="0" w:noVBand="0"/>
        </w:tblPrEx>
        <w:trPr>
          <w:trHeight w:val="283"/>
        </w:trPr>
        <w:tc>
          <w:tcPr>
            <w:tcW w:w="1984" w:type="dxa"/>
            <w:shd w:val="clear" w:color="auto" w:fill="auto"/>
          </w:tcPr>
          <w:p w14:paraId="6FE00AA2" w14:textId="77777777" w:rsidR="003416A4" w:rsidRPr="00C679C3" w:rsidRDefault="003416A4" w:rsidP="00C679C3">
            <w:pPr>
              <w:pStyle w:val="PrincCont"/>
              <w:jc w:val="left"/>
              <w:rPr>
                <w:sz w:val="16"/>
                <w:szCs w:val="16"/>
              </w:rPr>
            </w:pPr>
            <w:r w:rsidRPr="00C679C3">
              <w:rPr>
                <w:sz w:val="16"/>
                <w:szCs w:val="16"/>
              </w:rPr>
              <w:t>Art. 2427, c.1, n.1, CC</w:t>
            </w:r>
          </w:p>
        </w:tc>
        <w:tc>
          <w:tcPr>
            <w:tcW w:w="6520" w:type="dxa"/>
            <w:shd w:val="clear" w:color="auto" w:fill="auto"/>
          </w:tcPr>
          <w:p w14:paraId="0104DE7E" w14:textId="77777777" w:rsidR="003416A4" w:rsidRDefault="003416A4" w:rsidP="003C7BCA">
            <w:pPr>
              <w:pStyle w:val="rientrotrattinook"/>
              <w:ind w:left="460" w:hanging="284"/>
            </w:pPr>
            <w:r>
              <w:t>i criteri applicati nella valutazione delle voci di bilancio, nelle rettifiche di valore e nella conversione dei valori non espressi all’origine in moneta avente corso legale nello stato</w:t>
            </w:r>
          </w:p>
        </w:tc>
        <w:tc>
          <w:tcPr>
            <w:tcW w:w="567" w:type="dxa"/>
            <w:shd w:val="clear" w:color="auto" w:fill="auto"/>
            <w:vAlign w:val="center"/>
          </w:tcPr>
          <w:p w14:paraId="32D84225" w14:textId="60014DC0"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6E4C07" w14:textId="2D10B2F7"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B676B90" w14:textId="74AE7D00"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7FE79B4" w14:textId="77777777" w:rsidTr="00560E77">
        <w:tblPrEx>
          <w:tblLook w:val="0000" w:firstRow="0" w:lastRow="0" w:firstColumn="0" w:lastColumn="0" w:noHBand="0" w:noVBand="0"/>
        </w:tblPrEx>
        <w:trPr>
          <w:trHeight w:val="283"/>
        </w:trPr>
        <w:tc>
          <w:tcPr>
            <w:tcW w:w="1984" w:type="dxa"/>
            <w:shd w:val="clear" w:color="auto" w:fill="auto"/>
          </w:tcPr>
          <w:p w14:paraId="2BB95227" w14:textId="77777777" w:rsidR="003416A4" w:rsidRPr="00C679C3" w:rsidRDefault="003416A4" w:rsidP="00C679C3">
            <w:pPr>
              <w:pStyle w:val="PrincCont"/>
              <w:jc w:val="left"/>
              <w:rPr>
                <w:sz w:val="16"/>
                <w:szCs w:val="16"/>
                <w:lang w:val="it-IT"/>
              </w:rPr>
            </w:pPr>
            <w:r w:rsidRPr="00C679C3">
              <w:rPr>
                <w:sz w:val="16"/>
                <w:szCs w:val="16"/>
              </w:rPr>
              <w:t>Art. 2427, c.1, n.9, CC</w:t>
            </w:r>
          </w:p>
        </w:tc>
        <w:tc>
          <w:tcPr>
            <w:tcW w:w="6520" w:type="dxa"/>
            <w:shd w:val="clear" w:color="auto" w:fill="auto"/>
          </w:tcPr>
          <w:p w14:paraId="7F9161B4" w14:textId="5ACE888A" w:rsidR="003416A4" w:rsidRDefault="003416A4" w:rsidP="007E1501">
            <w:pPr>
              <w:pStyle w:val="rientrotrattinook"/>
              <w:ind w:left="460" w:hanging="284"/>
            </w:pPr>
            <w:r>
              <w:t>con riferimento alla composizione e natura degli impegni, delle garanzie e delle passività potenziali non risultanti dallo stato patrimoniale:</w:t>
            </w:r>
          </w:p>
        </w:tc>
        <w:tc>
          <w:tcPr>
            <w:tcW w:w="567" w:type="dxa"/>
            <w:shd w:val="clear" w:color="auto" w:fill="auto"/>
            <w:vAlign w:val="center"/>
          </w:tcPr>
          <w:p w14:paraId="075E37CC" w14:textId="64FE6FF2"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8F34E5" w14:textId="10197600"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ED2057" w14:textId="3BD0A4BC"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02AEA4D" w14:textId="77777777" w:rsidTr="00560E77">
        <w:tblPrEx>
          <w:tblLook w:val="0000" w:firstRow="0" w:lastRow="0" w:firstColumn="0" w:lastColumn="0" w:noHBand="0" w:noVBand="0"/>
        </w:tblPrEx>
        <w:trPr>
          <w:trHeight w:val="283"/>
        </w:trPr>
        <w:tc>
          <w:tcPr>
            <w:tcW w:w="1984" w:type="dxa"/>
            <w:shd w:val="clear" w:color="auto" w:fill="auto"/>
          </w:tcPr>
          <w:p w14:paraId="588FCEE6" w14:textId="4058FCEF" w:rsidR="003416A4" w:rsidRPr="00C679C3" w:rsidRDefault="003416A4" w:rsidP="007E1501">
            <w:pPr>
              <w:pStyle w:val="PrincCont"/>
              <w:jc w:val="left"/>
              <w:rPr>
                <w:sz w:val="16"/>
                <w:szCs w:val="16"/>
                <w:lang w:val="it-IT"/>
              </w:rPr>
            </w:pPr>
            <w:r w:rsidRPr="00C679C3">
              <w:rPr>
                <w:sz w:val="16"/>
                <w:szCs w:val="16"/>
                <w:lang w:val="it-IT"/>
              </w:rPr>
              <w:t>OIC 14.2</w:t>
            </w:r>
            <w:r>
              <w:rPr>
                <w:sz w:val="16"/>
                <w:szCs w:val="16"/>
                <w:lang w:val="it-IT"/>
              </w:rPr>
              <w:t>0</w:t>
            </w:r>
          </w:p>
        </w:tc>
        <w:tc>
          <w:tcPr>
            <w:tcW w:w="6520" w:type="dxa"/>
            <w:shd w:val="clear" w:color="auto" w:fill="auto"/>
          </w:tcPr>
          <w:p w14:paraId="20012599" w14:textId="77777777" w:rsidR="003416A4" w:rsidRDefault="003416A4" w:rsidP="00CC6BB6">
            <w:pPr>
              <w:pStyle w:val="Puntoelenco"/>
              <w:numPr>
                <w:ilvl w:val="0"/>
                <w:numId w:val="59"/>
              </w:numPr>
              <w:tabs>
                <w:tab w:val="clear" w:pos="720"/>
                <w:tab w:val="left" w:pos="1027"/>
              </w:tabs>
              <w:ind w:left="743" w:hanging="283"/>
            </w:pPr>
            <w:r>
              <w:t>la natura dei fondi liquidi vincolati e la durata del vincolo</w:t>
            </w:r>
          </w:p>
        </w:tc>
        <w:tc>
          <w:tcPr>
            <w:tcW w:w="567" w:type="dxa"/>
            <w:shd w:val="clear" w:color="auto" w:fill="auto"/>
            <w:vAlign w:val="center"/>
          </w:tcPr>
          <w:p w14:paraId="670C2277" w14:textId="4E4C85C1"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931ECC" w14:textId="68B42590"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21163B5" w14:textId="6211E718"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2F54A52" w14:textId="77777777" w:rsidTr="00560E77">
        <w:tblPrEx>
          <w:tblLook w:val="0000" w:firstRow="0" w:lastRow="0" w:firstColumn="0" w:lastColumn="0" w:noHBand="0" w:noVBand="0"/>
        </w:tblPrEx>
        <w:trPr>
          <w:trHeight w:val="283"/>
        </w:trPr>
        <w:tc>
          <w:tcPr>
            <w:tcW w:w="1984" w:type="dxa"/>
            <w:shd w:val="clear" w:color="auto" w:fill="auto"/>
          </w:tcPr>
          <w:p w14:paraId="796B53C0" w14:textId="30EC3EC2" w:rsidR="003416A4" w:rsidRPr="00C679C3" w:rsidRDefault="003416A4" w:rsidP="007E1501">
            <w:pPr>
              <w:pStyle w:val="PrincCont"/>
              <w:jc w:val="left"/>
              <w:rPr>
                <w:sz w:val="16"/>
                <w:szCs w:val="16"/>
                <w:lang w:val="it-IT"/>
              </w:rPr>
            </w:pPr>
            <w:r w:rsidRPr="00C679C3">
              <w:rPr>
                <w:sz w:val="16"/>
                <w:szCs w:val="16"/>
                <w:lang w:val="it-IT"/>
              </w:rPr>
              <w:t>OIC 14.2</w:t>
            </w:r>
            <w:r>
              <w:rPr>
                <w:sz w:val="16"/>
                <w:szCs w:val="16"/>
                <w:lang w:val="it-IT"/>
              </w:rPr>
              <w:t>0</w:t>
            </w:r>
          </w:p>
        </w:tc>
        <w:tc>
          <w:tcPr>
            <w:tcW w:w="6520" w:type="dxa"/>
            <w:shd w:val="clear" w:color="auto" w:fill="auto"/>
          </w:tcPr>
          <w:p w14:paraId="2578ED67" w14:textId="77777777" w:rsidR="003416A4" w:rsidRDefault="003416A4" w:rsidP="00CC6BB6">
            <w:pPr>
              <w:pStyle w:val="Puntoelenco"/>
              <w:numPr>
                <w:ilvl w:val="0"/>
                <w:numId w:val="59"/>
              </w:numPr>
              <w:tabs>
                <w:tab w:val="clear" w:pos="720"/>
              </w:tabs>
              <w:ind w:left="743" w:hanging="283"/>
            </w:pPr>
            <w:r>
              <w:t>i conti cassa o conti bancari attivi all’estero che non possono essere trasferiti o utilizzati a causa di restrizioni valutarie del paese estero o per altre cause</w:t>
            </w:r>
          </w:p>
        </w:tc>
        <w:tc>
          <w:tcPr>
            <w:tcW w:w="567" w:type="dxa"/>
            <w:shd w:val="clear" w:color="auto" w:fill="auto"/>
            <w:vAlign w:val="center"/>
          </w:tcPr>
          <w:p w14:paraId="2B385D9D" w14:textId="63DB5F21"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6C17AB" w14:textId="71DD65E7"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D4C779" w14:textId="559B44DB"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AA4D77F" w14:textId="77777777" w:rsidTr="00560E77">
        <w:tblPrEx>
          <w:tblLook w:val="0000" w:firstRow="0" w:lastRow="0" w:firstColumn="0" w:lastColumn="0" w:noHBand="0" w:noVBand="0"/>
        </w:tblPrEx>
        <w:trPr>
          <w:trHeight w:val="283"/>
        </w:trPr>
        <w:tc>
          <w:tcPr>
            <w:tcW w:w="1984" w:type="dxa"/>
            <w:shd w:val="clear" w:color="auto" w:fill="auto"/>
          </w:tcPr>
          <w:p w14:paraId="096DCE1F" w14:textId="63A49744" w:rsidR="003416A4" w:rsidRPr="00C679C3" w:rsidRDefault="003416A4" w:rsidP="00191400">
            <w:pPr>
              <w:pStyle w:val="PrincCont"/>
              <w:jc w:val="left"/>
              <w:rPr>
                <w:sz w:val="16"/>
                <w:szCs w:val="16"/>
              </w:rPr>
            </w:pPr>
            <w:r w:rsidRPr="00C679C3">
              <w:rPr>
                <w:sz w:val="16"/>
                <w:szCs w:val="16"/>
              </w:rPr>
              <w:t>Art. 2427, c.1, n. 22-</w:t>
            </w:r>
            <w:r w:rsidRPr="0049442F">
              <w:rPr>
                <w:i/>
                <w:sz w:val="16"/>
                <w:szCs w:val="16"/>
              </w:rPr>
              <w:t>bis</w:t>
            </w:r>
            <w:r w:rsidRPr="00C679C3">
              <w:rPr>
                <w:sz w:val="16"/>
                <w:szCs w:val="16"/>
              </w:rPr>
              <w:t>, CC</w:t>
            </w:r>
            <w:r>
              <w:rPr>
                <w:sz w:val="16"/>
                <w:szCs w:val="16"/>
              </w:rPr>
              <w:t xml:space="preserve"> </w:t>
            </w:r>
            <w:r w:rsidRPr="00C679C3">
              <w:rPr>
                <w:sz w:val="16"/>
                <w:szCs w:val="16"/>
              </w:rPr>
              <w:t>OIC 14.2</w:t>
            </w:r>
            <w:r>
              <w:rPr>
                <w:sz w:val="16"/>
                <w:szCs w:val="16"/>
              </w:rPr>
              <w:t>0</w:t>
            </w:r>
          </w:p>
        </w:tc>
        <w:tc>
          <w:tcPr>
            <w:tcW w:w="6520" w:type="dxa"/>
            <w:shd w:val="clear" w:color="auto" w:fill="auto"/>
          </w:tcPr>
          <w:p w14:paraId="548931E2" w14:textId="026CF5F5" w:rsidR="003416A4" w:rsidRPr="00BF1835" w:rsidRDefault="003416A4" w:rsidP="007E1501">
            <w:pPr>
              <w:pStyle w:val="rientrotrattinook"/>
              <w:ind w:left="460" w:hanging="284"/>
            </w:pPr>
            <w:r>
              <w:t>l’utilizzo di eventuali sistemi di tesoreria accentrata che non sono regolati a normali condizioni di mercato?</w:t>
            </w:r>
          </w:p>
        </w:tc>
        <w:tc>
          <w:tcPr>
            <w:tcW w:w="567" w:type="dxa"/>
            <w:shd w:val="clear" w:color="auto" w:fill="auto"/>
            <w:vAlign w:val="center"/>
          </w:tcPr>
          <w:p w14:paraId="2E4B94E7" w14:textId="40AD5BA7" w:rsidR="003416A4" w:rsidRPr="00FF19F7"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49C27AE" w14:textId="55A1E431"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5AAF5D0" w14:textId="3EBC136D" w:rsidR="003416A4" w:rsidRPr="00DE38DC"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00EC000D" w14:textId="77777777" w:rsidR="008B4AEC" w:rsidRPr="00D91DC6" w:rsidRDefault="008B4AEC"/>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E90EF2" w:rsidRPr="00D91DC6" w14:paraId="588CA209" w14:textId="77777777" w:rsidTr="00560E77">
        <w:trPr>
          <w:trHeight w:val="283"/>
          <w:tblHeader/>
        </w:trPr>
        <w:tc>
          <w:tcPr>
            <w:tcW w:w="1984" w:type="dxa"/>
            <w:shd w:val="clear" w:color="auto" w:fill="F2F2F2"/>
          </w:tcPr>
          <w:p w14:paraId="78CAAF30" w14:textId="77777777" w:rsidR="00E90EF2" w:rsidRPr="00C679C3" w:rsidRDefault="00E90EF2" w:rsidP="00C679C3">
            <w:pPr>
              <w:jc w:val="left"/>
              <w:rPr>
                <w:sz w:val="16"/>
                <w:szCs w:val="16"/>
              </w:rPr>
            </w:pPr>
          </w:p>
        </w:tc>
        <w:tc>
          <w:tcPr>
            <w:tcW w:w="6520" w:type="dxa"/>
            <w:shd w:val="clear" w:color="auto" w:fill="F2F2F2"/>
          </w:tcPr>
          <w:p w14:paraId="12AFB4AF" w14:textId="77777777" w:rsidR="00E90EF2" w:rsidRPr="00E44DC3" w:rsidRDefault="00E90EF2" w:rsidP="00E90EF2">
            <w:pPr>
              <w:pStyle w:val="Titolo1"/>
            </w:pPr>
            <w:r w:rsidRPr="00E44DC3">
              <w:t>SVALUTAZIONI PER PERDITE DUREVOLI DI VALORE DELLE IMMOBILIZZAZIONI MATERIALI E IMMATERIALI</w:t>
            </w:r>
          </w:p>
        </w:tc>
        <w:tc>
          <w:tcPr>
            <w:tcW w:w="567" w:type="dxa"/>
            <w:shd w:val="clear" w:color="auto" w:fill="F2F2F2"/>
            <w:vAlign w:val="bottom"/>
          </w:tcPr>
          <w:p w14:paraId="79B36055" w14:textId="77777777" w:rsidR="00E90EF2" w:rsidRPr="00D91DC6" w:rsidRDefault="00E90EF2" w:rsidP="00560E77">
            <w:pPr>
              <w:pStyle w:val="Titolocolonna"/>
            </w:pPr>
          </w:p>
        </w:tc>
        <w:tc>
          <w:tcPr>
            <w:tcW w:w="567" w:type="dxa"/>
            <w:shd w:val="clear" w:color="auto" w:fill="F2F2F2"/>
            <w:vAlign w:val="bottom"/>
          </w:tcPr>
          <w:p w14:paraId="71839702" w14:textId="77777777" w:rsidR="00E90EF2" w:rsidRPr="00D91DC6" w:rsidRDefault="00E90EF2" w:rsidP="00560E77">
            <w:pPr>
              <w:pStyle w:val="Titolocolonna"/>
            </w:pPr>
          </w:p>
        </w:tc>
        <w:tc>
          <w:tcPr>
            <w:tcW w:w="567" w:type="dxa"/>
            <w:shd w:val="clear" w:color="auto" w:fill="F2F2F2"/>
            <w:vAlign w:val="bottom"/>
          </w:tcPr>
          <w:p w14:paraId="60452AED" w14:textId="77777777" w:rsidR="00E90EF2" w:rsidRPr="00D91DC6" w:rsidRDefault="00E90EF2" w:rsidP="00560E77">
            <w:pPr>
              <w:pStyle w:val="Titolocolonna"/>
            </w:pPr>
          </w:p>
        </w:tc>
      </w:tr>
      <w:tr w:rsidR="00E90EF2" w:rsidRPr="00D91DC6" w14:paraId="208B45F1" w14:textId="77777777" w:rsidTr="00560E77">
        <w:tblPrEx>
          <w:tblLook w:val="0000" w:firstRow="0" w:lastRow="0" w:firstColumn="0" w:lastColumn="0" w:noHBand="0" w:noVBand="0"/>
        </w:tblPrEx>
        <w:trPr>
          <w:trHeight w:val="283"/>
        </w:trPr>
        <w:tc>
          <w:tcPr>
            <w:tcW w:w="1984" w:type="dxa"/>
            <w:shd w:val="clear" w:color="auto" w:fill="auto"/>
          </w:tcPr>
          <w:p w14:paraId="2631083D" w14:textId="77777777" w:rsidR="00E90EF2" w:rsidRPr="00C679C3" w:rsidRDefault="00E90EF2" w:rsidP="00C679C3">
            <w:pPr>
              <w:jc w:val="left"/>
              <w:rPr>
                <w:sz w:val="16"/>
                <w:szCs w:val="16"/>
              </w:rPr>
            </w:pPr>
            <w:r w:rsidRPr="00C679C3">
              <w:rPr>
                <w:sz w:val="16"/>
                <w:szCs w:val="16"/>
              </w:rPr>
              <w:t>Introduzione: parr. 2 e 3</w:t>
            </w:r>
          </w:p>
        </w:tc>
        <w:tc>
          <w:tcPr>
            <w:tcW w:w="6520" w:type="dxa"/>
            <w:shd w:val="clear" w:color="auto" w:fill="auto"/>
          </w:tcPr>
          <w:p w14:paraId="4215E540" w14:textId="77777777" w:rsidR="00E90EF2" w:rsidRDefault="00E90EF2" w:rsidP="00560E77">
            <w:pPr>
              <w:pStyle w:val="Commentiriquadro"/>
              <w:rPr>
                <w:lang w:eastAsia="it-IT"/>
              </w:rPr>
            </w:pPr>
            <w:r>
              <w:rPr>
                <w:lang w:eastAsia="it-IT"/>
              </w:rPr>
              <w:t xml:space="preserve">Il principio propone il modello basato sull’attualizzazione dei flussi di cassa come paradigma concettuale di riferimento per la determinazione del valore recuperabile delle immobilizzazioni materiali e immateriali, secondo un approccio di universale accettazione e adottato dagli organismi contabili internazionali più autorevoli. </w:t>
            </w:r>
          </w:p>
          <w:p w14:paraId="5D08A0F7" w14:textId="77777777" w:rsidR="00E90EF2" w:rsidRPr="00492518" w:rsidRDefault="00E90EF2" w:rsidP="00560E77">
            <w:pPr>
              <w:pStyle w:val="Commentiriquadro"/>
              <w:rPr>
                <w:lang w:eastAsia="it-IT"/>
              </w:rPr>
            </w:pPr>
            <w:r>
              <w:rPr>
                <w:lang w:eastAsia="it-IT"/>
              </w:rPr>
              <w:t>Nella definizione puntuale della regola contabile, tuttavia, si è modulata l’applicazione del modello sulla base delle dimensioni della società, così da consentire ai soggetti di piccole dimensioni di evitare il sostenimento di oneri sproporzionati rispetto ai benefici che deriverebbero dall’adozione di tecniche complesse. In questo senso va letta la proposta di consentire alle società di minori dimensioni di utilizzare l’approccio semplificato basato sulla capacità di ammortamento.</w:t>
            </w:r>
          </w:p>
        </w:tc>
        <w:tc>
          <w:tcPr>
            <w:tcW w:w="567" w:type="dxa"/>
            <w:shd w:val="clear" w:color="auto" w:fill="auto"/>
          </w:tcPr>
          <w:p w14:paraId="2F13FFF8" w14:textId="77777777" w:rsidR="00E90EF2" w:rsidRPr="00D91DC6" w:rsidRDefault="00E90EF2" w:rsidP="00560E77">
            <w:pPr>
              <w:jc w:val="center"/>
            </w:pPr>
          </w:p>
        </w:tc>
        <w:tc>
          <w:tcPr>
            <w:tcW w:w="567" w:type="dxa"/>
            <w:shd w:val="clear" w:color="auto" w:fill="auto"/>
          </w:tcPr>
          <w:p w14:paraId="2D4F9793" w14:textId="77777777" w:rsidR="00E90EF2" w:rsidRPr="00D91DC6" w:rsidRDefault="00E90EF2" w:rsidP="00560E77">
            <w:pPr>
              <w:jc w:val="center"/>
            </w:pPr>
          </w:p>
        </w:tc>
        <w:tc>
          <w:tcPr>
            <w:tcW w:w="567" w:type="dxa"/>
            <w:shd w:val="clear" w:color="auto" w:fill="auto"/>
          </w:tcPr>
          <w:p w14:paraId="6176AB02" w14:textId="77777777" w:rsidR="00E90EF2" w:rsidRPr="00D91DC6" w:rsidRDefault="00E90EF2" w:rsidP="00560E77">
            <w:pPr>
              <w:jc w:val="center"/>
            </w:pPr>
          </w:p>
        </w:tc>
      </w:tr>
      <w:tr w:rsidR="00E90EF2" w:rsidRPr="00D91DC6" w14:paraId="19AF6441" w14:textId="77777777" w:rsidTr="00560E77">
        <w:tblPrEx>
          <w:tblLook w:val="0000" w:firstRow="0" w:lastRow="0" w:firstColumn="0" w:lastColumn="0" w:noHBand="0" w:noVBand="0"/>
        </w:tblPrEx>
        <w:trPr>
          <w:trHeight w:val="283"/>
        </w:trPr>
        <w:tc>
          <w:tcPr>
            <w:tcW w:w="1984" w:type="dxa"/>
            <w:shd w:val="clear" w:color="auto" w:fill="auto"/>
          </w:tcPr>
          <w:p w14:paraId="1A06FCB4" w14:textId="77777777" w:rsidR="00E90EF2" w:rsidRPr="00C679C3" w:rsidRDefault="00E90EF2" w:rsidP="00C679C3">
            <w:pPr>
              <w:pStyle w:val="PrincCont"/>
              <w:jc w:val="left"/>
              <w:rPr>
                <w:sz w:val="16"/>
                <w:szCs w:val="16"/>
                <w:lang w:val="it-IT"/>
              </w:rPr>
            </w:pPr>
          </w:p>
        </w:tc>
        <w:tc>
          <w:tcPr>
            <w:tcW w:w="6520" w:type="dxa"/>
            <w:shd w:val="clear" w:color="auto" w:fill="auto"/>
          </w:tcPr>
          <w:p w14:paraId="19194A2D" w14:textId="77777777" w:rsidR="00E90EF2" w:rsidRDefault="00E90EF2" w:rsidP="00560E77">
            <w:pPr>
              <w:pStyle w:val="Titolo3"/>
              <w:spacing w:line="240" w:lineRule="exact"/>
            </w:pPr>
            <w:r w:rsidRPr="003F5A3B">
              <w:t>Determinazione delle perdite durevoli di valore</w:t>
            </w:r>
            <w:r>
              <w:t xml:space="preserve"> – approccio ordinario</w:t>
            </w:r>
          </w:p>
        </w:tc>
        <w:tc>
          <w:tcPr>
            <w:tcW w:w="567" w:type="dxa"/>
            <w:shd w:val="clear" w:color="auto" w:fill="auto"/>
            <w:vAlign w:val="center"/>
          </w:tcPr>
          <w:p w14:paraId="7A3F7071" w14:textId="77777777" w:rsidR="00E90EF2" w:rsidRPr="00492518" w:rsidRDefault="00E90EF2" w:rsidP="00560E77">
            <w:pPr>
              <w:jc w:val="center"/>
            </w:pPr>
          </w:p>
        </w:tc>
        <w:tc>
          <w:tcPr>
            <w:tcW w:w="567" w:type="dxa"/>
            <w:shd w:val="clear" w:color="auto" w:fill="auto"/>
            <w:vAlign w:val="center"/>
          </w:tcPr>
          <w:p w14:paraId="6EC9A5EB" w14:textId="77777777" w:rsidR="00E90EF2" w:rsidRPr="00492518" w:rsidRDefault="00E90EF2" w:rsidP="00560E77">
            <w:pPr>
              <w:jc w:val="center"/>
            </w:pPr>
          </w:p>
        </w:tc>
        <w:tc>
          <w:tcPr>
            <w:tcW w:w="567" w:type="dxa"/>
            <w:shd w:val="clear" w:color="auto" w:fill="auto"/>
            <w:vAlign w:val="center"/>
          </w:tcPr>
          <w:p w14:paraId="48EF26C6" w14:textId="77777777" w:rsidR="00E90EF2" w:rsidRPr="00492518" w:rsidRDefault="00E90EF2" w:rsidP="00560E77">
            <w:pPr>
              <w:jc w:val="center"/>
            </w:pPr>
          </w:p>
        </w:tc>
      </w:tr>
      <w:tr w:rsidR="00E90EF2" w:rsidRPr="00D91DC6" w14:paraId="6C7CB8AA" w14:textId="77777777" w:rsidTr="001256AB">
        <w:tblPrEx>
          <w:tblLook w:val="0000" w:firstRow="0" w:lastRow="0" w:firstColumn="0" w:lastColumn="0" w:noHBand="0" w:noVBand="0"/>
        </w:tblPrEx>
        <w:trPr>
          <w:trHeight w:val="283"/>
        </w:trPr>
        <w:tc>
          <w:tcPr>
            <w:tcW w:w="1984" w:type="dxa"/>
            <w:shd w:val="clear" w:color="auto" w:fill="auto"/>
          </w:tcPr>
          <w:p w14:paraId="78A5E1C9" w14:textId="77777777" w:rsidR="00E90EF2" w:rsidRPr="00C679C3" w:rsidRDefault="00E90EF2" w:rsidP="00C679C3">
            <w:pPr>
              <w:pStyle w:val="PrincCont"/>
              <w:jc w:val="left"/>
              <w:rPr>
                <w:sz w:val="16"/>
                <w:szCs w:val="16"/>
                <w:lang w:val="it-IT"/>
              </w:rPr>
            </w:pPr>
          </w:p>
        </w:tc>
        <w:tc>
          <w:tcPr>
            <w:tcW w:w="6520" w:type="dxa"/>
            <w:shd w:val="clear" w:color="auto" w:fill="auto"/>
            <w:vAlign w:val="center"/>
          </w:tcPr>
          <w:p w14:paraId="0ED3C380" w14:textId="77777777" w:rsidR="00E90EF2" w:rsidRPr="007A66C2" w:rsidRDefault="00E90EF2" w:rsidP="001256AB">
            <w:pPr>
              <w:pStyle w:val="Titolo4"/>
            </w:pPr>
            <w:r w:rsidRPr="007A66C2">
              <w:t>Indicatori di potenziali perdite di valore</w:t>
            </w:r>
          </w:p>
        </w:tc>
        <w:tc>
          <w:tcPr>
            <w:tcW w:w="567" w:type="dxa"/>
            <w:shd w:val="clear" w:color="auto" w:fill="auto"/>
            <w:vAlign w:val="center"/>
          </w:tcPr>
          <w:p w14:paraId="6CFFB321" w14:textId="77777777" w:rsidR="00E90EF2" w:rsidRPr="007A66C2" w:rsidRDefault="00E90EF2" w:rsidP="00560E77">
            <w:pPr>
              <w:jc w:val="center"/>
            </w:pPr>
          </w:p>
        </w:tc>
        <w:tc>
          <w:tcPr>
            <w:tcW w:w="567" w:type="dxa"/>
            <w:shd w:val="clear" w:color="auto" w:fill="auto"/>
            <w:vAlign w:val="center"/>
          </w:tcPr>
          <w:p w14:paraId="2887EA95" w14:textId="77777777" w:rsidR="00E90EF2" w:rsidRPr="007A66C2" w:rsidRDefault="00E90EF2" w:rsidP="00560E77">
            <w:pPr>
              <w:jc w:val="center"/>
            </w:pPr>
          </w:p>
        </w:tc>
        <w:tc>
          <w:tcPr>
            <w:tcW w:w="567" w:type="dxa"/>
            <w:shd w:val="clear" w:color="auto" w:fill="auto"/>
            <w:vAlign w:val="center"/>
          </w:tcPr>
          <w:p w14:paraId="013F17B2" w14:textId="77777777" w:rsidR="00E90EF2" w:rsidRPr="007A66C2" w:rsidRDefault="00E90EF2" w:rsidP="00560E77">
            <w:pPr>
              <w:jc w:val="center"/>
            </w:pPr>
          </w:p>
        </w:tc>
      </w:tr>
      <w:tr w:rsidR="003416A4" w:rsidRPr="00D91DC6" w14:paraId="2B782FDC" w14:textId="77777777" w:rsidTr="00560E77">
        <w:tblPrEx>
          <w:tblLook w:val="0000" w:firstRow="0" w:lastRow="0" w:firstColumn="0" w:lastColumn="0" w:noHBand="0" w:noVBand="0"/>
        </w:tblPrEx>
        <w:trPr>
          <w:trHeight w:val="283"/>
        </w:trPr>
        <w:tc>
          <w:tcPr>
            <w:tcW w:w="1984" w:type="dxa"/>
            <w:shd w:val="clear" w:color="auto" w:fill="auto"/>
          </w:tcPr>
          <w:p w14:paraId="07C54A06" w14:textId="2924767F" w:rsidR="003416A4" w:rsidRPr="00C679C3" w:rsidRDefault="003416A4" w:rsidP="00306C18">
            <w:pPr>
              <w:pStyle w:val="PrincCont"/>
              <w:jc w:val="left"/>
              <w:rPr>
                <w:sz w:val="16"/>
                <w:szCs w:val="16"/>
                <w:lang w:val="it-IT"/>
              </w:rPr>
            </w:pPr>
            <w:r w:rsidRPr="00C679C3">
              <w:rPr>
                <w:sz w:val="16"/>
                <w:szCs w:val="16"/>
                <w:lang w:val="it-IT"/>
              </w:rPr>
              <w:t>OIC 9.1</w:t>
            </w:r>
            <w:r>
              <w:rPr>
                <w:sz w:val="16"/>
                <w:szCs w:val="16"/>
                <w:lang w:val="it-IT"/>
              </w:rPr>
              <w:t>6</w:t>
            </w:r>
          </w:p>
        </w:tc>
        <w:tc>
          <w:tcPr>
            <w:tcW w:w="6520" w:type="dxa"/>
            <w:shd w:val="clear" w:color="auto" w:fill="auto"/>
          </w:tcPr>
          <w:p w14:paraId="36B5755D" w14:textId="77777777" w:rsidR="003416A4" w:rsidRDefault="003416A4" w:rsidP="003F066A">
            <w:r w:rsidRPr="007A66C2">
              <w:t>La società valuta a ogni data di riferimento del bilancio se esiste un indicatore che un’immobilizzazione possa aver</w:t>
            </w:r>
            <w:r>
              <w:t xml:space="preserve"> subito una riduzione di valore?</w:t>
            </w:r>
          </w:p>
        </w:tc>
        <w:tc>
          <w:tcPr>
            <w:tcW w:w="567" w:type="dxa"/>
            <w:shd w:val="clear" w:color="auto" w:fill="auto"/>
            <w:vAlign w:val="center"/>
          </w:tcPr>
          <w:p w14:paraId="6A643890" w14:textId="12A6606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DAECF7" w14:textId="13CD1A5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C194D9" w14:textId="3E78946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385D2619" w14:textId="77777777" w:rsidTr="00560E77">
        <w:tblPrEx>
          <w:tblLook w:val="0000" w:firstRow="0" w:lastRow="0" w:firstColumn="0" w:lastColumn="0" w:noHBand="0" w:noVBand="0"/>
        </w:tblPrEx>
        <w:trPr>
          <w:trHeight w:val="283"/>
        </w:trPr>
        <w:tc>
          <w:tcPr>
            <w:tcW w:w="1984" w:type="dxa"/>
            <w:shd w:val="clear" w:color="auto" w:fill="auto"/>
          </w:tcPr>
          <w:p w14:paraId="3CD0DB65" w14:textId="76E2AC58" w:rsidR="00E90EF2" w:rsidRPr="00C679C3" w:rsidRDefault="00E90EF2" w:rsidP="00306C18">
            <w:pPr>
              <w:pStyle w:val="PrincCont"/>
              <w:jc w:val="left"/>
              <w:rPr>
                <w:sz w:val="16"/>
                <w:szCs w:val="16"/>
                <w:lang w:val="it-IT"/>
              </w:rPr>
            </w:pPr>
            <w:r w:rsidRPr="00C679C3">
              <w:rPr>
                <w:sz w:val="16"/>
                <w:szCs w:val="16"/>
                <w:lang w:val="it-IT"/>
              </w:rPr>
              <w:t>OIC 9.</w:t>
            </w:r>
            <w:r w:rsidR="00306C18" w:rsidRPr="00C679C3">
              <w:rPr>
                <w:sz w:val="16"/>
                <w:szCs w:val="16"/>
                <w:lang w:val="it-IT"/>
              </w:rPr>
              <w:t>1</w:t>
            </w:r>
            <w:r w:rsidR="00306C18">
              <w:rPr>
                <w:sz w:val="16"/>
                <w:szCs w:val="16"/>
                <w:lang w:val="it-IT"/>
              </w:rPr>
              <w:t>7</w:t>
            </w:r>
          </w:p>
        </w:tc>
        <w:tc>
          <w:tcPr>
            <w:tcW w:w="6520" w:type="dxa"/>
            <w:shd w:val="clear" w:color="auto" w:fill="auto"/>
          </w:tcPr>
          <w:p w14:paraId="337D8EAE" w14:textId="77777777" w:rsidR="00E90EF2" w:rsidRPr="00CF288A" w:rsidRDefault="00E90EF2" w:rsidP="003F066A">
            <w:pPr>
              <w:pStyle w:val="Titolo3"/>
              <w:jc w:val="both"/>
              <w:rPr>
                <w:b w:val="0"/>
                <w:i w:val="0"/>
              </w:rPr>
            </w:pPr>
            <w:r w:rsidRPr="00CF288A">
              <w:rPr>
                <w:b w:val="0"/>
                <w:i w:val="0"/>
              </w:rPr>
              <w:t>Nel valutare se esiste un’indicazione che un’attività possa aver subito una perdita durevole di valore, la società considera, com</w:t>
            </w:r>
            <w:r>
              <w:rPr>
                <w:b w:val="0"/>
                <w:i w:val="0"/>
              </w:rPr>
              <w:t>e minimo, i seguenti indicatori:</w:t>
            </w:r>
          </w:p>
        </w:tc>
        <w:tc>
          <w:tcPr>
            <w:tcW w:w="567" w:type="dxa"/>
            <w:shd w:val="clear" w:color="auto" w:fill="auto"/>
            <w:vAlign w:val="center"/>
          </w:tcPr>
          <w:p w14:paraId="72D76CA5" w14:textId="77777777" w:rsidR="00E90EF2" w:rsidRPr="00492518" w:rsidRDefault="00E90EF2" w:rsidP="00A8516C">
            <w:pPr>
              <w:jc w:val="center"/>
            </w:pPr>
          </w:p>
        </w:tc>
        <w:tc>
          <w:tcPr>
            <w:tcW w:w="567" w:type="dxa"/>
            <w:shd w:val="clear" w:color="auto" w:fill="auto"/>
            <w:vAlign w:val="center"/>
          </w:tcPr>
          <w:p w14:paraId="4D6FE210" w14:textId="77777777" w:rsidR="00E90EF2" w:rsidRPr="00492518" w:rsidRDefault="00E90EF2" w:rsidP="00A8516C">
            <w:pPr>
              <w:jc w:val="center"/>
            </w:pPr>
          </w:p>
        </w:tc>
        <w:tc>
          <w:tcPr>
            <w:tcW w:w="567" w:type="dxa"/>
            <w:shd w:val="clear" w:color="auto" w:fill="auto"/>
            <w:vAlign w:val="center"/>
          </w:tcPr>
          <w:p w14:paraId="58405DD9" w14:textId="77777777" w:rsidR="00E90EF2" w:rsidRPr="00492518" w:rsidRDefault="00E90EF2" w:rsidP="00A8516C">
            <w:pPr>
              <w:jc w:val="center"/>
            </w:pPr>
          </w:p>
        </w:tc>
      </w:tr>
      <w:tr w:rsidR="003416A4" w:rsidRPr="00D91DC6" w14:paraId="70CFE4DF" w14:textId="77777777" w:rsidTr="00560E77">
        <w:tblPrEx>
          <w:tblLook w:val="0000" w:firstRow="0" w:lastRow="0" w:firstColumn="0" w:lastColumn="0" w:noHBand="0" w:noVBand="0"/>
        </w:tblPrEx>
        <w:trPr>
          <w:trHeight w:val="283"/>
        </w:trPr>
        <w:tc>
          <w:tcPr>
            <w:tcW w:w="1984" w:type="dxa"/>
            <w:shd w:val="clear" w:color="auto" w:fill="auto"/>
          </w:tcPr>
          <w:p w14:paraId="688B65DF" w14:textId="77777777" w:rsidR="003416A4" w:rsidRPr="00C679C3" w:rsidRDefault="003416A4" w:rsidP="00C679C3">
            <w:pPr>
              <w:pStyle w:val="PrincCont"/>
              <w:jc w:val="left"/>
              <w:rPr>
                <w:sz w:val="16"/>
                <w:szCs w:val="16"/>
                <w:lang w:val="it-IT"/>
              </w:rPr>
            </w:pPr>
          </w:p>
        </w:tc>
        <w:tc>
          <w:tcPr>
            <w:tcW w:w="6520" w:type="dxa"/>
            <w:shd w:val="clear" w:color="auto" w:fill="auto"/>
          </w:tcPr>
          <w:p w14:paraId="46CFFF37" w14:textId="77777777" w:rsidR="003416A4" w:rsidRPr="009D08A3" w:rsidRDefault="003416A4" w:rsidP="003F066A">
            <w:pPr>
              <w:pStyle w:val="rientrotrattinook"/>
              <w:ind w:left="460" w:hanging="284"/>
            </w:pPr>
            <w:r w:rsidRPr="007A66C2">
              <w:t>il valore di mercato di un’attività è diminuito significativamente durante l’esercizio, più di quanto si prevedeva sarebbe accaduto con il passare del tempo o con l’uso normale dell’attività in oggetto</w:t>
            </w:r>
          </w:p>
        </w:tc>
        <w:tc>
          <w:tcPr>
            <w:tcW w:w="567" w:type="dxa"/>
            <w:shd w:val="clear" w:color="auto" w:fill="auto"/>
            <w:vAlign w:val="center"/>
          </w:tcPr>
          <w:p w14:paraId="347ECDB4" w14:textId="3D12735D"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FA63B5E" w14:textId="07E07A9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7408235" w14:textId="49CC01D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0309560" w14:textId="77777777" w:rsidTr="00560E77">
        <w:tblPrEx>
          <w:tblLook w:val="0000" w:firstRow="0" w:lastRow="0" w:firstColumn="0" w:lastColumn="0" w:noHBand="0" w:noVBand="0"/>
        </w:tblPrEx>
        <w:trPr>
          <w:trHeight w:val="283"/>
        </w:trPr>
        <w:tc>
          <w:tcPr>
            <w:tcW w:w="1984" w:type="dxa"/>
            <w:shd w:val="clear" w:color="auto" w:fill="auto"/>
          </w:tcPr>
          <w:p w14:paraId="728C32FF" w14:textId="77777777" w:rsidR="003416A4" w:rsidRPr="00C679C3" w:rsidRDefault="003416A4" w:rsidP="00C679C3">
            <w:pPr>
              <w:pStyle w:val="PrincCont"/>
              <w:jc w:val="left"/>
              <w:rPr>
                <w:sz w:val="16"/>
                <w:szCs w:val="16"/>
                <w:lang w:val="it-IT"/>
              </w:rPr>
            </w:pPr>
          </w:p>
        </w:tc>
        <w:tc>
          <w:tcPr>
            <w:tcW w:w="6520" w:type="dxa"/>
            <w:shd w:val="clear" w:color="auto" w:fill="auto"/>
          </w:tcPr>
          <w:p w14:paraId="078D67BC" w14:textId="77777777" w:rsidR="003416A4" w:rsidRPr="009D08A3" w:rsidRDefault="003416A4" w:rsidP="003F066A">
            <w:pPr>
              <w:pStyle w:val="rientrotrattinook"/>
              <w:ind w:left="460" w:hanging="284"/>
            </w:pPr>
            <w:r w:rsidRPr="006B6DCE">
              <w:t>durante l’esercizio si sono verificate, o si verificheranno nel futuro prossimo, variazioni significative con effetto negativo per la società nell’ambiente tecnologico, di mercato, economico o normativo in cui la società opera o nel me</w:t>
            </w:r>
            <w:r>
              <w:t>rcato cui un’attività è rivolta</w:t>
            </w:r>
          </w:p>
        </w:tc>
        <w:tc>
          <w:tcPr>
            <w:tcW w:w="567" w:type="dxa"/>
            <w:shd w:val="clear" w:color="auto" w:fill="auto"/>
            <w:vAlign w:val="center"/>
          </w:tcPr>
          <w:p w14:paraId="56D15DF4" w14:textId="326E9EA5"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0E3E7F" w14:textId="58C8F31C"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805457" w14:textId="30236AD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1CA4AF5" w14:textId="77777777" w:rsidTr="00560E77">
        <w:tblPrEx>
          <w:tblLook w:val="0000" w:firstRow="0" w:lastRow="0" w:firstColumn="0" w:lastColumn="0" w:noHBand="0" w:noVBand="0"/>
        </w:tblPrEx>
        <w:trPr>
          <w:trHeight w:val="283"/>
        </w:trPr>
        <w:tc>
          <w:tcPr>
            <w:tcW w:w="1984" w:type="dxa"/>
            <w:shd w:val="clear" w:color="auto" w:fill="auto"/>
          </w:tcPr>
          <w:p w14:paraId="22DF62D0" w14:textId="77777777" w:rsidR="003416A4" w:rsidRPr="00C679C3" w:rsidRDefault="003416A4" w:rsidP="00C679C3">
            <w:pPr>
              <w:pStyle w:val="PrincCont"/>
              <w:jc w:val="left"/>
              <w:rPr>
                <w:sz w:val="16"/>
                <w:szCs w:val="16"/>
                <w:lang w:val="it-IT"/>
              </w:rPr>
            </w:pPr>
          </w:p>
        </w:tc>
        <w:tc>
          <w:tcPr>
            <w:tcW w:w="6520" w:type="dxa"/>
            <w:shd w:val="clear" w:color="auto" w:fill="auto"/>
          </w:tcPr>
          <w:p w14:paraId="6EDE7E5B" w14:textId="70FAA460" w:rsidR="003416A4" w:rsidRPr="006B6DCE" w:rsidRDefault="003416A4" w:rsidP="00306C18">
            <w:pPr>
              <w:pStyle w:val="rientrotrattinook"/>
              <w:ind w:left="460" w:hanging="284"/>
            </w:pPr>
            <w:r w:rsidRPr="006B6DCE">
              <w:t>nel corso dell’esercizio sono aumentati i tassi di interesse di mercato o altri tassi di rendimento degli investimenti, ed è probabile che tali incrementi condizionino il tasso di attualizzazione utilizzato nel calcolo del valore d’uso di un’att</w:t>
            </w:r>
            <w:r>
              <w:t xml:space="preserve">ività e riducano il </w:t>
            </w:r>
            <w:r w:rsidRPr="00587260">
              <w:rPr>
                <w:i/>
              </w:rPr>
              <w:t>fair value</w:t>
            </w:r>
          </w:p>
        </w:tc>
        <w:tc>
          <w:tcPr>
            <w:tcW w:w="567" w:type="dxa"/>
            <w:shd w:val="clear" w:color="auto" w:fill="auto"/>
            <w:vAlign w:val="center"/>
          </w:tcPr>
          <w:p w14:paraId="68A25D1F" w14:textId="59C682A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DB560A" w14:textId="2F8E7A7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480870F" w14:textId="07FCD324"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B3C747A" w14:textId="77777777" w:rsidTr="00560E77">
        <w:tblPrEx>
          <w:tblLook w:val="0000" w:firstRow="0" w:lastRow="0" w:firstColumn="0" w:lastColumn="0" w:noHBand="0" w:noVBand="0"/>
        </w:tblPrEx>
        <w:trPr>
          <w:trHeight w:val="283"/>
        </w:trPr>
        <w:tc>
          <w:tcPr>
            <w:tcW w:w="1984" w:type="dxa"/>
            <w:shd w:val="clear" w:color="auto" w:fill="auto"/>
          </w:tcPr>
          <w:p w14:paraId="48AA39E6" w14:textId="77777777" w:rsidR="003416A4" w:rsidRPr="00C679C3" w:rsidRDefault="003416A4" w:rsidP="00C679C3">
            <w:pPr>
              <w:pStyle w:val="PrincCont"/>
              <w:jc w:val="left"/>
              <w:rPr>
                <w:sz w:val="16"/>
                <w:szCs w:val="16"/>
                <w:lang w:val="it-IT"/>
              </w:rPr>
            </w:pPr>
          </w:p>
        </w:tc>
        <w:tc>
          <w:tcPr>
            <w:tcW w:w="6520" w:type="dxa"/>
            <w:shd w:val="clear" w:color="auto" w:fill="auto"/>
          </w:tcPr>
          <w:p w14:paraId="457BFC6E" w14:textId="5A80F32E" w:rsidR="003416A4" w:rsidRPr="00C746FE" w:rsidRDefault="003416A4" w:rsidP="003F066A">
            <w:pPr>
              <w:pStyle w:val="rientrotrattinook"/>
              <w:ind w:left="460" w:hanging="284"/>
            </w:pPr>
            <w:r w:rsidRPr="00C746FE">
              <w:t xml:space="preserve">il valore contabile delle attività nette della società è superiore al loro </w:t>
            </w:r>
            <w:r w:rsidRPr="00E176A1">
              <w:rPr>
                <w:i/>
              </w:rPr>
              <w:t>fair value</w:t>
            </w:r>
            <w:r w:rsidRPr="00C746FE">
              <w:t xml:space="preserve"> stimato della società (una tale stima sarà effettuata, per esempio, in relazione alla</w:t>
            </w:r>
            <w:r>
              <w:t xml:space="preserve"> </w:t>
            </w:r>
            <w:r w:rsidRPr="00C746FE">
              <w:t>vendita potenziale di tu</w:t>
            </w:r>
            <w:r>
              <w:t>tta la società o parte di essa)</w:t>
            </w:r>
          </w:p>
        </w:tc>
        <w:tc>
          <w:tcPr>
            <w:tcW w:w="567" w:type="dxa"/>
            <w:shd w:val="clear" w:color="auto" w:fill="auto"/>
            <w:vAlign w:val="center"/>
          </w:tcPr>
          <w:p w14:paraId="408FEA91" w14:textId="093CD07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269803" w14:textId="7D171F0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A2950A" w14:textId="7B0E44A7"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E9E41B5" w14:textId="77777777" w:rsidTr="00560E77">
        <w:tblPrEx>
          <w:tblLook w:val="0000" w:firstRow="0" w:lastRow="0" w:firstColumn="0" w:lastColumn="0" w:noHBand="0" w:noVBand="0"/>
        </w:tblPrEx>
        <w:trPr>
          <w:trHeight w:val="283"/>
        </w:trPr>
        <w:tc>
          <w:tcPr>
            <w:tcW w:w="1984" w:type="dxa"/>
            <w:shd w:val="clear" w:color="auto" w:fill="auto"/>
          </w:tcPr>
          <w:p w14:paraId="194D4FFA" w14:textId="77777777" w:rsidR="003416A4" w:rsidRPr="00C679C3" w:rsidRDefault="003416A4" w:rsidP="00C679C3">
            <w:pPr>
              <w:pStyle w:val="PrincCont"/>
              <w:jc w:val="left"/>
              <w:rPr>
                <w:sz w:val="16"/>
                <w:szCs w:val="16"/>
                <w:lang w:val="it-IT"/>
              </w:rPr>
            </w:pPr>
          </w:p>
        </w:tc>
        <w:tc>
          <w:tcPr>
            <w:tcW w:w="6520" w:type="dxa"/>
            <w:shd w:val="clear" w:color="auto" w:fill="auto"/>
          </w:tcPr>
          <w:p w14:paraId="4601F3A0" w14:textId="77777777" w:rsidR="003416A4" w:rsidRPr="00C746FE" w:rsidRDefault="003416A4" w:rsidP="000A4655">
            <w:pPr>
              <w:pStyle w:val="rientrotrattinook"/>
              <w:spacing w:line="240" w:lineRule="exact"/>
              <w:ind w:left="460" w:hanging="284"/>
            </w:pPr>
            <w:r w:rsidRPr="00C746FE">
              <w:t xml:space="preserve">l’obsolescenza o il deterioramento fisico </w:t>
            </w:r>
            <w:r>
              <w:t>di un’attività risulta evidente</w:t>
            </w:r>
          </w:p>
        </w:tc>
        <w:tc>
          <w:tcPr>
            <w:tcW w:w="567" w:type="dxa"/>
            <w:shd w:val="clear" w:color="auto" w:fill="auto"/>
            <w:vAlign w:val="center"/>
          </w:tcPr>
          <w:p w14:paraId="53EC17BE" w14:textId="6D6CB745"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57ACF7" w14:textId="7EBFD4F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5934A82" w14:textId="2059EE2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382990C" w14:textId="77777777" w:rsidTr="00560E77">
        <w:tblPrEx>
          <w:tblLook w:val="0000" w:firstRow="0" w:lastRow="0" w:firstColumn="0" w:lastColumn="0" w:noHBand="0" w:noVBand="0"/>
        </w:tblPrEx>
        <w:trPr>
          <w:trHeight w:val="283"/>
        </w:trPr>
        <w:tc>
          <w:tcPr>
            <w:tcW w:w="1984" w:type="dxa"/>
            <w:shd w:val="clear" w:color="auto" w:fill="auto"/>
          </w:tcPr>
          <w:p w14:paraId="084B8690" w14:textId="77777777" w:rsidR="003416A4" w:rsidRPr="00C679C3" w:rsidRDefault="003416A4" w:rsidP="002964BC">
            <w:pPr>
              <w:pStyle w:val="PrincCont"/>
              <w:jc w:val="left"/>
              <w:rPr>
                <w:sz w:val="16"/>
                <w:szCs w:val="16"/>
                <w:lang w:val="it-IT"/>
              </w:rPr>
            </w:pPr>
          </w:p>
        </w:tc>
        <w:tc>
          <w:tcPr>
            <w:tcW w:w="6520" w:type="dxa"/>
            <w:shd w:val="clear" w:color="auto" w:fill="auto"/>
          </w:tcPr>
          <w:p w14:paraId="5475F291" w14:textId="77777777" w:rsidR="003416A4" w:rsidRPr="00C746FE" w:rsidRDefault="003416A4" w:rsidP="002964BC">
            <w:pPr>
              <w:pStyle w:val="rientrotrattinook"/>
              <w:spacing w:line="240" w:lineRule="exact"/>
              <w:ind w:left="460" w:hanging="284"/>
            </w:pPr>
            <w:r w:rsidRPr="00C746FE">
              <w:t>nel corso dell’esercizio si sono verificati significativi cambiamenti con effetto negativo sulla società, oppure si suppone che si verificheranno nel prossimo futuro, nella misura o nel modo in cui un’attività viene utilizzata o ci si attende sarà utilizzata. Tali cambiamenti includono casi quali:</w:t>
            </w:r>
          </w:p>
          <w:p w14:paraId="4BE77D9E" w14:textId="77777777" w:rsidR="003416A4" w:rsidRPr="00C746FE" w:rsidRDefault="003416A4" w:rsidP="0080770C">
            <w:pPr>
              <w:pStyle w:val="rientropuntino"/>
              <w:tabs>
                <w:tab w:val="clear" w:pos="643"/>
                <w:tab w:val="left" w:pos="743"/>
              </w:tabs>
              <w:spacing w:line="240" w:lineRule="exact"/>
              <w:ind w:hanging="543"/>
              <w:rPr>
                <w:lang w:val="it-IT"/>
              </w:rPr>
            </w:pPr>
            <w:r w:rsidRPr="00C746FE">
              <w:rPr>
                <w:lang w:val="it-IT"/>
              </w:rPr>
              <w:t xml:space="preserve">l’attività diventa inutilizzata, </w:t>
            </w:r>
          </w:p>
          <w:p w14:paraId="0ACAE12E" w14:textId="77777777" w:rsidR="003416A4" w:rsidRPr="00C746FE" w:rsidRDefault="003416A4" w:rsidP="0080770C">
            <w:pPr>
              <w:pStyle w:val="rientropuntino"/>
              <w:tabs>
                <w:tab w:val="clear" w:pos="643"/>
                <w:tab w:val="left" w:pos="743"/>
              </w:tabs>
              <w:spacing w:line="240" w:lineRule="exact"/>
              <w:ind w:left="743" w:hanging="283"/>
              <w:rPr>
                <w:lang w:val="it-IT"/>
              </w:rPr>
            </w:pPr>
            <w:r w:rsidRPr="00C746FE">
              <w:rPr>
                <w:lang w:val="it-IT"/>
              </w:rPr>
              <w:t xml:space="preserve">piani di dismissione o ristrutturazione del settore operativo al quale l’attività appartiene, </w:t>
            </w:r>
          </w:p>
          <w:p w14:paraId="242D5FD4" w14:textId="77777777" w:rsidR="003416A4" w:rsidRPr="00C746FE" w:rsidRDefault="003416A4" w:rsidP="0080770C">
            <w:pPr>
              <w:pStyle w:val="rientropuntino"/>
              <w:tabs>
                <w:tab w:val="clear" w:pos="643"/>
                <w:tab w:val="left" w:pos="743"/>
              </w:tabs>
              <w:spacing w:line="240" w:lineRule="exact"/>
              <w:ind w:hanging="543"/>
              <w:rPr>
                <w:lang w:val="it-IT"/>
              </w:rPr>
            </w:pPr>
            <w:r w:rsidRPr="00C746FE">
              <w:rPr>
                <w:lang w:val="it-IT"/>
              </w:rPr>
              <w:t xml:space="preserve">piani di dismissione dell’attività prima della data prima prevista, </w:t>
            </w:r>
          </w:p>
          <w:p w14:paraId="7BC211BE" w14:textId="77777777" w:rsidR="003416A4" w:rsidRPr="009D08A3" w:rsidRDefault="003416A4" w:rsidP="0080770C">
            <w:pPr>
              <w:pStyle w:val="rientropuntino"/>
              <w:tabs>
                <w:tab w:val="clear" w:pos="643"/>
                <w:tab w:val="left" w:pos="743"/>
              </w:tabs>
              <w:spacing w:line="240" w:lineRule="exact"/>
              <w:ind w:hanging="543"/>
              <w:rPr>
                <w:lang w:val="it-IT"/>
              </w:rPr>
            </w:pPr>
            <w:r w:rsidRPr="00C746FE">
              <w:rPr>
                <w:lang w:val="it-IT"/>
              </w:rPr>
              <w:t>la ridefinizione della v</w:t>
            </w:r>
            <w:r>
              <w:rPr>
                <w:lang w:val="it-IT"/>
              </w:rPr>
              <w:t>ita utile dell’immobilizzazione</w:t>
            </w:r>
          </w:p>
        </w:tc>
        <w:tc>
          <w:tcPr>
            <w:tcW w:w="567" w:type="dxa"/>
            <w:shd w:val="clear" w:color="auto" w:fill="auto"/>
            <w:vAlign w:val="center"/>
          </w:tcPr>
          <w:p w14:paraId="5F2F9C09" w14:textId="35125A0F" w:rsidR="003416A4" w:rsidRPr="00A32A16"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81E268" w14:textId="1C15D003" w:rsidR="003416A4" w:rsidRPr="00A32A16"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1D78127" w14:textId="0BD9BF69" w:rsidR="003416A4" w:rsidRPr="00A32A16"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8AB3424" w14:textId="77777777" w:rsidTr="00560E77">
        <w:tblPrEx>
          <w:tblLook w:val="0000" w:firstRow="0" w:lastRow="0" w:firstColumn="0" w:lastColumn="0" w:noHBand="0" w:noVBand="0"/>
        </w:tblPrEx>
        <w:trPr>
          <w:trHeight w:val="283"/>
        </w:trPr>
        <w:tc>
          <w:tcPr>
            <w:tcW w:w="1984" w:type="dxa"/>
            <w:shd w:val="clear" w:color="auto" w:fill="auto"/>
          </w:tcPr>
          <w:p w14:paraId="54364011" w14:textId="77777777" w:rsidR="003416A4" w:rsidRPr="00C679C3" w:rsidRDefault="003416A4" w:rsidP="00C679C3">
            <w:pPr>
              <w:pStyle w:val="PrincCont"/>
              <w:jc w:val="left"/>
              <w:rPr>
                <w:sz w:val="16"/>
                <w:szCs w:val="16"/>
                <w:lang w:val="it-IT"/>
              </w:rPr>
            </w:pPr>
          </w:p>
        </w:tc>
        <w:tc>
          <w:tcPr>
            <w:tcW w:w="6520" w:type="dxa"/>
            <w:shd w:val="clear" w:color="auto" w:fill="auto"/>
          </w:tcPr>
          <w:p w14:paraId="4044BCCB" w14:textId="77777777" w:rsidR="003416A4" w:rsidRPr="009D08A3" w:rsidRDefault="003416A4" w:rsidP="00C3760C">
            <w:pPr>
              <w:pStyle w:val="rientrotrattinook"/>
              <w:spacing w:line="240" w:lineRule="exact"/>
              <w:ind w:left="460" w:hanging="284"/>
            </w:pPr>
            <w:r w:rsidRPr="00C746FE">
              <w:t>dall’informativa interna risulta evidente che l’andamento economico di un’attività è, o sa</w:t>
            </w:r>
            <w:r>
              <w:t>rà, peggiore di quanto previsto?</w:t>
            </w:r>
          </w:p>
        </w:tc>
        <w:tc>
          <w:tcPr>
            <w:tcW w:w="567" w:type="dxa"/>
            <w:shd w:val="clear" w:color="auto" w:fill="auto"/>
            <w:vAlign w:val="center"/>
          </w:tcPr>
          <w:p w14:paraId="280B91D0" w14:textId="3B90DB1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E598C6" w14:textId="3F31C0D2"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922D752" w14:textId="72BF0C5B"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DBAE058" w14:textId="77777777" w:rsidTr="00560E77">
        <w:tblPrEx>
          <w:tblLook w:val="0000" w:firstRow="0" w:lastRow="0" w:firstColumn="0" w:lastColumn="0" w:noHBand="0" w:noVBand="0"/>
        </w:tblPrEx>
        <w:trPr>
          <w:trHeight w:val="283"/>
        </w:trPr>
        <w:tc>
          <w:tcPr>
            <w:tcW w:w="1984" w:type="dxa"/>
            <w:shd w:val="clear" w:color="auto" w:fill="auto"/>
          </w:tcPr>
          <w:p w14:paraId="1AFC0A45" w14:textId="1FFE12BD" w:rsidR="003416A4" w:rsidRPr="00C679C3" w:rsidRDefault="003416A4" w:rsidP="00306C18">
            <w:pPr>
              <w:pStyle w:val="PrincCont"/>
              <w:jc w:val="left"/>
              <w:rPr>
                <w:sz w:val="16"/>
                <w:szCs w:val="16"/>
                <w:lang w:val="it-IT"/>
              </w:rPr>
            </w:pPr>
            <w:r w:rsidRPr="00C679C3">
              <w:rPr>
                <w:sz w:val="16"/>
                <w:szCs w:val="16"/>
                <w:lang w:val="it-IT"/>
              </w:rPr>
              <w:t>OIC 9.1</w:t>
            </w:r>
            <w:r>
              <w:rPr>
                <w:sz w:val="16"/>
                <w:szCs w:val="16"/>
                <w:lang w:val="it-IT"/>
              </w:rPr>
              <w:t>8</w:t>
            </w:r>
          </w:p>
        </w:tc>
        <w:tc>
          <w:tcPr>
            <w:tcW w:w="6520" w:type="dxa"/>
            <w:shd w:val="clear" w:color="auto" w:fill="auto"/>
          </w:tcPr>
          <w:p w14:paraId="5222AD97" w14:textId="77777777" w:rsidR="003416A4" w:rsidRPr="00C62102" w:rsidRDefault="003416A4" w:rsidP="00560E77">
            <w:pPr>
              <w:spacing w:line="240" w:lineRule="exact"/>
            </w:pPr>
            <w:r w:rsidRPr="00E4128A">
              <w:t xml:space="preserve">Se esiste un’indicazione che un’attività possa aver subito una perdita durevole di valore, </w:t>
            </w:r>
            <w:r>
              <w:t>la società ha considerato di</w:t>
            </w:r>
            <w:r w:rsidRPr="00E4128A">
              <w:t xml:space="preserve"> rivederne la vita utile residua, il criterio di ammortamento o il valore residuo e rettificarli conformemente, a prescindere dal fatto che la perdita </w:t>
            </w:r>
            <w:r>
              <w:t>sia stata poi effettivamente rilevata?</w:t>
            </w:r>
          </w:p>
        </w:tc>
        <w:tc>
          <w:tcPr>
            <w:tcW w:w="567" w:type="dxa"/>
            <w:shd w:val="clear" w:color="auto" w:fill="auto"/>
            <w:vAlign w:val="center"/>
          </w:tcPr>
          <w:p w14:paraId="176A605C" w14:textId="57D5536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FF6F7A" w14:textId="2DECDB60"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0649527" w14:textId="72A8C69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3518EE0E" w14:textId="77777777" w:rsidTr="00560E77">
        <w:tblPrEx>
          <w:tblLook w:val="0000" w:firstRow="0" w:lastRow="0" w:firstColumn="0" w:lastColumn="0" w:noHBand="0" w:noVBand="0"/>
        </w:tblPrEx>
        <w:trPr>
          <w:trHeight w:val="283"/>
        </w:trPr>
        <w:tc>
          <w:tcPr>
            <w:tcW w:w="1984" w:type="dxa"/>
            <w:shd w:val="clear" w:color="auto" w:fill="auto"/>
          </w:tcPr>
          <w:p w14:paraId="653D6E74" w14:textId="77777777" w:rsidR="00515407" w:rsidRPr="00C679C3" w:rsidRDefault="00515407" w:rsidP="00C679C3">
            <w:pPr>
              <w:pStyle w:val="PrincCont"/>
              <w:jc w:val="left"/>
              <w:rPr>
                <w:sz w:val="16"/>
                <w:szCs w:val="16"/>
                <w:lang w:val="it-IT"/>
              </w:rPr>
            </w:pPr>
          </w:p>
        </w:tc>
        <w:tc>
          <w:tcPr>
            <w:tcW w:w="6520" w:type="dxa"/>
            <w:shd w:val="clear" w:color="auto" w:fill="auto"/>
          </w:tcPr>
          <w:p w14:paraId="00C333DB" w14:textId="77777777" w:rsidR="00515407" w:rsidRPr="00EE31E6" w:rsidRDefault="00515407" w:rsidP="00ED643C">
            <w:pPr>
              <w:pStyle w:val="Titolo4"/>
              <w:rPr>
                <w:lang w:eastAsia="it-IT"/>
              </w:rPr>
            </w:pPr>
            <w:r w:rsidRPr="00515407">
              <w:t>Determinazione del valore recuperabile</w:t>
            </w:r>
          </w:p>
        </w:tc>
        <w:tc>
          <w:tcPr>
            <w:tcW w:w="567" w:type="dxa"/>
            <w:shd w:val="clear" w:color="auto" w:fill="auto"/>
            <w:vAlign w:val="center"/>
          </w:tcPr>
          <w:p w14:paraId="5BA9189F" w14:textId="77777777" w:rsidR="00515407" w:rsidRPr="00EE31E6" w:rsidRDefault="00515407" w:rsidP="00560E77">
            <w:pPr>
              <w:jc w:val="center"/>
            </w:pPr>
          </w:p>
        </w:tc>
        <w:tc>
          <w:tcPr>
            <w:tcW w:w="567" w:type="dxa"/>
            <w:shd w:val="clear" w:color="auto" w:fill="auto"/>
            <w:vAlign w:val="center"/>
          </w:tcPr>
          <w:p w14:paraId="01227138" w14:textId="77777777" w:rsidR="00515407" w:rsidRPr="00EE31E6" w:rsidRDefault="00515407" w:rsidP="00560E77">
            <w:pPr>
              <w:jc w:val="center"/>
            </w:pPr>
          </w:p>
        </w:tc>
        <w:tc>
          <w:tcPr>
            <w:tcW w:w="567" w:type="dxa"/>
            <w:shd w:val="clear" w:color="auto" w:fill="auto"/>
            <w:vAlign w:val="center"/>
          </w:tcPr>
          <w:p w14:paraId="215E2E0A" w14:textId="77777777" w:rsidR="00515407" w:rsidRPr="00EE31E6" w:rsidRDefault="00515407" w:rsidP="00560E77">
            <w:pPr>
              <w:jc w:val="center"/>
            </w:pPr>
          </w:p>
        </w:tc>
      </w:tr>
      <w:tr w:rsidR="00E90EF2" w:rsidRPr="00D91DC6" w14:paraId="5440953C" w14:textId="77777777" w:rsidTr="00560E77">
        <w:tblPrEx>
          <w:tblLook w:val="0000" w:firstRow="0" w:lastRow="0" w:firstColumn="0" w:lastColumn="0" w:noHBand="0" w:noVBand="0"/>
        </w:tblPrEx>
        <w:trPr>
          <w:trHeight w:val="283"/>
        </w:trPr>
        <w:tc>
          <w:tcPr>
            <w:tcW w:w="1984" w:type="dxa"/>
            <w:shd w:val="clear" w:color="auto" w:fill="auto"/>
          </w:tcPr>
          <w:p w14:paraId="5241C8CA" w14:textId="1A1AAD50" w:rsidR="00E90EF2" w:rsidRPr="00C679C3" w:rsidRDefault="00E90EF2" w:rsidP="00F20909">
            <w:pPr>
              <w:pStyle w:val="PrincCont"/>
              <w:jc w:val="left"/>
              <w:rPr>
                <w:sz w:val="16"/>
                <w:szCs w:val="16"/>
                <w:lang w:val="it-IT"/>
              </w:rPr>
            </w:pPr>
            <w:r w:rsidRPr="00C679C3">
              <w:rPr>
                <w:sz w:val="16"/>
                <w:szCs w:val="16"/>
                <w:lang w:val="it-IT"/>
              </w:rPr>
              <w:t>OIC 9.</w:t>
            </w:r>
            <w:r w:rsidR="00306C18" w:rsidRPr="00C679C3">
              <w:rPr>
                <w:sz w:val="16"/>
                <w:szCs w:val="16"/>
                <w:lang w:val="it-IT"/>
              </w:rPr>
              <w:t>1</w:t>
            </w:r>
            <w:r w:rsidR="00306C18">
              <w:rPr>
                <w:sz w:val="16"/>
                <w:szCs w:val="16"/>
                <w:lang w:val="it-IT"/>
              </w:rPr>
              <w:t>9</w:t>
            </w:r>
            <w:r w:rsidR="00F20909">
              <w:rPr>
                <w:sz w:val="16"/>
                <w:szCs w:val="16"/>
                <w:lang w:val="it-IT"/>
              </w:rPr>
              <w:t xml:space="preserve">                             </w:t>
            </w:r>
            <w:r w:rsidRPr="00C679C3">
              <w:rPr>
                <w:sz w:val="16"/>
                <w:szCs w:val="16"/>
                <w:lang w:val="it-IT"/>
              </w:rPr>
              <w:t>OIC 9.15</w:t>
            </w:r>
          </w:p>
        </w:tc>
        <w:tc>
          <w:tcPr>
            <w:tcW w:w="6520" w:type="dxa"/>
            <w:shd w:val="clear" w:color="auto" w:fill="auto"/>
          </w:tcPr>
          <w:p w14:paraId="40C0D4BF" w14:textId="33FBCE57" w:rsidR="00E90EF2" w:rsidRPr="00ED2C18" w:rsidRDefault="00E90EF2" w:rsidP="00560E77">
            <w:pPr>
              <w:pStyle w:val="Commentiriquadro"/>
              <w:rPr>
                <w:lang w:eastAsia="it-IT"/>
              </w:rPr>
            </w:pPr>
            <w:r w:rsidRPr="00EE31E6">
              <w:rPr>
                <w:lang w:eastAsia="it-IT"/>
              </w:rPr>
              <w:t xml:space="preserve">Il valore recuperabile di un’attività è il maggiore tra il suo </w:t>
            </w:r>
            <w:r w:rsidR="00306C18" w:rsidRPr="00E176A1">
              <w:rPr>
                <w:i/>
              </w:rPr>
              <w:t>fair value</w:t>
            </w:r>
            <w:r w:rsidRPr="00EE31E6">
              <w:rPr>
                <w:lang w:eastAsia="it-IT"/>
              </w:rPr>
              <w:t xml:space="preserve"> e il suo valore d’uso. </w:t>
            </w:r>
            <w:r w:rsidRPr="004647C2">
              <w:rPr>
                <w:lang w:eastAsia="it-IT"/>
              </w:rPr>
              <w:t>Se non è possibile stimare il valore recuperabile della singola immobilizzazione, la società determina il valore recuperabile dell’unità generatrice di flussi di cassa alla quale</w:t>
            </w:r>
            <w:r>
              <w:rPr>
                <w:lang w:eastAsia="it-IT"/>
              </w:rPr>
              <w:t xml:space="preserve"> l’immobilizzazione appartiene (UGC)</w:t>
            </w:r>
            <w:r w:rsidRPr="00EE31E6">
              <w:rPr>
                <w:lang w:eastAsia="it-IT"/>
              </w:rPr>
              <w:t>.</w:t>
            </w:r>
            <w:r>
              <w:rPr>
                <w:lang w:eastAsia="it-IT"/>
              </w:rPr>
              <w:t xml:space="preserve"> </w:t>
            </w:r>
            <w:r w:rsidRPr="004647C2">
              <w:rPr>
                <w:lang w:eastAsia="it-IT"/>
              </w:rPr>
              <w:t>Ciò si verifica quando le singole immobilizzazioni non generano flussi di cassa in via autonoma rispetto agli altri cespiti.</w:t>
            </w:r>
          </w:p>
        </w:tc>
        <w:tc>
          <w:tcPr>
            <w:tcW w:w="567" w:type="dxa"/>
            <w:shd w:val="clear" w:color="auto" w:fill="auto"/>
            <w:vAlign w:val="center"/>
          </w:tcPr>
          <w:p w14:paraId="40AE8000" w14:textId="77777777" w:rsidR="00E90EF2" w:rsidRPr="00EE31E6" w:rsidRDefault="00E90EF2" w:rsidP="00560E77">
            <w:pPr>
              <w:jc w:val="center"/>
            </w:pPr>
          </w:p>
        </w:tc>
        <w:tc>
          <w:tcPr>
            <w:tcW w:w="567" w:type="dxa"/>
            <w:shd w:val="clear" w:color="auto" w:fill="auto"/>
            <w:vAlign w:val="center"/>
          </w:tcPr>
          <w:p w14:paraId="017146F6" w14:textId="77777777" w:rsidR="00E90EF2" w:rsidRPr="00EE31E6" w:rsidRDefault="00E90EF2" w:rsidP="00560E77">
            <w:pPr>
              <w:jc w:val="center"/>
            </w:pPr>
          </w:p>
        </w:tc>
        <w:tc>
          <w:tcPr>
            <w:tcW w:w="567" w:type="dxa"/>
            <w:shd w:val="clear" w:color="auto" w:fill="auto"/>
            <w:vAlign w:val="center"/>
          </w:tcPr>
          <w:p w14:paraId="71BBFF5D" w14:textId="77777777" w:rsidR="00E90EF2" w:rsidRPr="00EE31E6" w:rsidRDefault="00E90EF2" w:rsidP="00560E77">
            <w:pPr>
              <w:jc w:val="center"/>
            </w:pPr>
          </w:p>
        </w:tc>
      </w:tr>
      <w:tr w:rsidR="00E90EF2" w:rsidRPr="00D91DC6" w14:paraId="1958FA16" w14:textId="77777777" w:rsidTr="00560E77">
        <w:tblPrEx>
          <w:tblLook w:val="0000" w:firstRow="0" w:lastRow="0" w:firstColumn="0" w:lastColumn="0" w:noHBand="0" w:noVBand="0"/>
        </w:tblPrEx>
        <w:trPr>
          <w:trHeight w:val="283"/>
        </w:trPr>
        <w:tc>
          <w:tcPr>
            <w:tcW w:w="1984" w:type="dxa"/>
            <w:shd w:val="clear" w:color="auto" w:fill="auto"/>
          </w:tcPr>
          <w:p w14:paraId="4CAA0D51" w14:textId="5E27A31D" w:rsidR="00E90EF2" w:rsidRPr="00C679C3" w:rsidRDefault="00E90EF2" w:rsidP="00306C18">
            <w:pPr>
              <w:pStyle w:val="PrincCont"/>
              <w:jc w:val="left"/>
              <w:rPr>
                <w:sz w:val="16"/>
                <w:szCs w:val="16"/>
                <w:lang w:val="it-IT"/>
              </w:rPr>
            </w:pPr>
            <w:r w:rsidRPr="00C679C3">
              <w:rPr>
                <w:sz w:val="16"/>
                <w:szCs w:val="16"/>
                <w:lang w:val="it-IT"/>
              </w:rPr>
              <w:t>OIC 9.</w:t>
            </w:r>
            <w:r w:rsidR="00306C18">
              <w:rPr>
                <w:sz w:val="16"/>
                <w:szCs w:val="16"/>
                <w:lang w:val="it-IT"/>
              </w:rPr>
              <w:t>20</w:t>
            </w:r>
          </w:p>
        </w:tc>
        <w:tc>
          <w:tcPr>
            <w:tcW w:w="6520" w:type="dxa"/>
            <w:shd w:val="clear" w:color="auto" w:fill="auto"/>
          </w:tcPr>
          <w:p w14:paraId="32CDB332" w14:textId="4F050DF7" w:rsidR="00E90EF2" w:rsidRPr="00ED2C18" w:rsidRDefault="00E90EF2" w:rsidP="00560E77">
            <w:pPr>
              <w:pStyle w:val="Commentiriquadro"/>
              <w:rPr>
                <w:lang w:eastAsia="it-IT"/>
              </w:rPr>
            </w:pPr>
            <w:r w:rsidRPr="00985E2E">
              <w:rPr>
                <w:lang w:eastAsia="it-IT"/>
              </w:rPr>
              <w:t xml:space="preserve">Non è sempre necessario determinare sia il </w:t>
            </w:r>
            <w:r w:rsidR="00306C18" w:rsidRPr="00E176A1">
              <w:rPr>
                <w:i/>
              </w:rPr>
              <w:t>fair value</w:t>
            </w:r>
            <w:r w:rsidRPr="00985E2E">
              <w:rPr>
                <w:lang w:eastAsia="it-IT"/>
              </w:rPr>
              <w:t xml:space="preserve"> di un’attività sia il suo valore d’uso. Se uno dei due valori risulta superiore al valore contabile, l’attività non ha subito una riduzione di valore e, dunque, non è necessario stimare l’altro importo. Se vi è motivo di ritenere che il </w:t>
            </w:r>
            <w:r w:rsidR="00306C18" w:rsidRPr="00E176A1">
              <w:rPr>
                <w:i/>
              </w:rPr>
              <w:t>fair value</w:t>
            </w:r>
            <w:r w:rsidR="00306C18">
              <w:rPr>
                <w:i/>
              </w:rPr>
              <w:t xml:space="preserve"> </w:t>
            </w:r>
            <w:r w:rsidRPr="00985E2E">
              <w:rPr>
                <w:lang w:eastAsia="it-IT"/>
              </w:rPr>
              <w:t>approssimi il valore d’uso non è necessario procedere alla stima di quest’ultimo.</w:t>
            </w:r>
          </w:p>
        </w:tc>
        <w:tc>
          <w:tcPr>
            <w:tcW w:w="567" w:type="dxa"/>
            <w:shd w:val="clear" w:color="auto" w:fill="auto"/>
            <w:vAlign w:val="center"/>
          </w:tcPr>
          <w:p w14:paraId="186045AE" w14:textId="77777777" w:rsidR="00E90EF2" w:rsidRPr="00EE31E6" w:rsidRDefault="00E90EF2" w:rsidP="00560E77">
            <w:pPr>
              <w:jc w:val="center"/>
            </w:pPr>
          </w:p>
        </w:tc>
        <w:tc>
          <w:tcPr>
            <w:tcW w:w="567" w:type="dxa"/>
            <w:shd w:val="clear" w:color="auto" w:fill="auto"/>
            <w:vAlign w:val="center"/>
          </w:tcPr>
          <w:p w14:paraId="405DE6BF" w14:textId="77777777" w:rsidR="00E90EF2" w:rsidRPr="00EE31E6" w:rsidRDefault="00E90EF2" w:rsidP="00560E77">
            <w:pPr>
              <w:jc w:val="center"/>
            </w:pPr>
          </w:p>
        </w:tc>
        <w:tc>
          <w:tcPr>
            <w:tcW w:w="567" w:type="dxa"/>
            <w:shd w:val="clear" w:color="auto" w:fill="auto"/>
            <w:vAlign w:val="center"/>
          </w:tcPr>
          <w:p w14:paraId="6D6A129D" w14:textId="77777777" w:rsidR="00E90EF2" w:rsidRPr="00EE31E6" w:rsidRDefault="00E90EF2" w:rsidP="00560E77">
            <w:pPr>
              <w:jc w:val="center"/>
            </w:pPr>
          </w:p>
        </w:tc>
      </w:tr>
      <w:tr w:rsidR="00E90EF2" w:rsidRPr="00D91DC6" w14:paraId="033F472F" w14:textId="77777777" w:rsidTr="001256AB">
        <w:tblPrEx>
          <w:tblLook w:val="0000" w:firstRow="0" w:lastRow="0" w:firstColumn="0" w:lastColumn="0" w:noHBand="0" w:noVBand="0"/>
        </w:tblPrEx>
        <w:trPr>
          <w:trHeight w:val="283"/>
        </w:trPr>
        <w:tc>
          <w:tcPr>
            <w:tcW w:w="1984" w:type="dxa"/>
            <w:shd w:val="clear" w:color="auto" w:fill="auto"/>
          </w:tcPr>
          <w:p w14:paraId="057EEAF3" w14:textId="77777777" w:rsidR="00E90EF2" w:rsidRPr="00C679C3" w:rsidRDefault="00E90EF2" w:rsidP="00C679C3">
            <w:pPr>
              <w:pStyle w:val="PrincCont"/>
              <w:jc w:val="left"/>
              <w:rPr>
                <w:sz w:val="16"/>
                <w:szCs w:val="16"/>
                <w:lang w:val="it-IT"/>
              </w:rPr>
            </w:pPr>
          </w:p>
        </w:tc>
        <w:tc>
          <w:tcPr>
            <w:tcW w:w="6520" w:type="dxa"/>
            <w:shd w:val="clear" w:color="auto" w:fill="auto"/>
            <w:vAlign w:val="center"/>
          </w:tcPr>
          <w:p w14:paraId="71080E4B" w14:textId="5A64DECE" w:rsidR="00E90EF2" w:rsidRPr="00985E2E" w:rsidRDefault="00E90EF2" w:rsidP="001256AB">
            <w:pPr>
              <w:pStyle w:val="Titolo4"/>
            </w:pPr>
            <w:r w:rsidRPr="00985E2E">
              <w:t>Determinazione del fair value</w:t>
            </w:r>
          </w:p>
        </w:tc>
        <w:tc>
          <w:tcPr>
            <w:tcW w:w="567" w:type="dxa"/>
            <w:shd w:val="clear" w:color="auto" w:fill="auto"/>
            <w:vAlign w:val="center"/>
          </w:tcPr>
          <w:p w14:paraId="5D193EEB" w14:textId="77777777" w:rsidR="00E90EF2" w:rsidRPr="00492518" w:rsidRDefault="00E90EF2" w:rsidP="00560E77">
            <w:pPr>
              <w:jc w:val="center"/>
            </w:pPr>
          </w:p>
        </w:tc>
        <w:tc>
          <w:tcPr>
            <w:tcW w:w="567" w:type="dxa"/>
            <w:shd w:val="clear" w:color="auto" w:fill="auto"/>
            <w:vAlign w:val="center"/>
          </w:tcPr>
          <w:p w14:paraId="2C8F97F6" w14:textId="77777777" w:rsidR="00E90EF2" w:rsidRPr="00492518" w:rsidRDefault="00E90EF2" w:rsidP="00560E77">
            <w:pPr>
              <w:jc w:val="center"/>
            </w:pPr>
          </w:p>
        </w:tc>
        <w:tc>
          <w:tcPr>
            <w:tcW w:w="567" w:type="dxa"/>
            <w:shd w:val="clear" w:color="auto" w:fill="auto"/>
            <w:vAlign w:val="center"/>
          </w:tcPr>
          <w:p w14:paraId="1BC58300" w14:textId="77777777" w:rsidR="00E90EF2" w:rsidRPr="00492518" w:rsidRDefault="00E90EF2" w:rsidP="00560E77">
            <w:pPr>
              <w:jc w:val="center"/>
            </w:pPr>
          </w:p>
        </w:tc>
      </w:tr>
      <w:tr w:rsidR="00E90EF2" w:rsidRPr="00D91DC6" w14:paraId="1FD9959D" w14:textId="77777777" w:rsidTr="00560E77">
        <w:tblPrEx>
          <w:tblLook w:val="0000" w:firstRow="0" w:lastRow="0" w:firstColumn="0" w:lastColumn="0" w:noHBand="0" w:noVBand="0"/>
        </w:tblPrEx>
        <w:trPr>
          <w:trHeight w:val="283"/>
        </w:trPr>
        <w:tc>
          <w:tcPr>
            <w:tcW w:w="1984" w:type="dxa"/>
            <w:shd w:val="clear" w:color="auto" w:fill="auto"/>
          </w:tcPr>
          <w:p w14:paraId="2D9A81AF" w14:textId="6AC4796C" w:rsidR="00E90EF2" w:rsidRPr="00C679C3" w:rsidRDefault="00E90EF2" w:rsidP="00306C18">
            <w:pPr>
              <w:pStyle w:val="PrincCont"/>
              <w:jc w:val="left"/>
              <w:rPr>
                <w:sz w:val="16"/>
                <w:szCs w:val="16"/>
                <w:lang w:val="it-IT"/>
              </w:rPr>
            </w:pPr>
            <w:r w:rsidRPr="00C679C3">
              <w:rPr>
                <w:sz w:val="16"/>
                <w:szCs w:val="16"/>
                <w:lang w:val="it-IT"/>
              </w:rPr>
              <w:t>OIC 9.</w:t>
            </w:r>
            <w:r w:rsidR="00306C18">
              <w:rPr>
                <w:sz w:val="16"/>
                <w:szCs w:val="16"/>
                <w:lang w:val="it-IT"/>
              </w:rPr>
              <w:t>21</w:t>
            </w:r>
          </w:p>
        </w:tc>
        <w:tc>
          <w:tcPr>
            <w:tcW w:w="6520" w:type="dxa"/>
            <w:shd w:val="clear" w:color="auto" w:fill="auto"/>
          </w:tcPr>
          <w:p w14:paraId="1B6DE57B" w14:textId="0E73165B" w:rsidR="00E90EF2" w:rsidRPr="00CB2542" w:rsidRDefault="00E90EF2" w:rsidP="00560E77">
            <w:pPr>
              <w:spacing w:line="240" w:lineRule="exact"/>
            </w:pPr>
            <w:r>
              <w:t xml:space="preserve">Se ne ricorrono le circostanze la società ha determinato il </w:t>
            </w:r>
            <w:r w:rsidR="00306C18" w:rsidRPr="00E176A1">
              <w:rPr>
                <w:i/>
              </w:rPr>
              <w:t>fair value</w:t>
            </w:r>
            <w:r>
              <w:t xml:space="preserve"> tenendo in considerazione quanto segue:</w:t>
            </w:r>
          </w:p>
        </w:tc>
        <w:tc>
          <w:tcPr>
            <w:tcW w:w="567" w:type="dxa"/>
            <w:shd w:val="clear" w:color="auto" w:fill="auto"/>
            <w:vAlign w:val="center"/>
          </w:tcPr>
          <w:p w14:paraId="62094E10" w14:textId="77777777" w:rsidR="00E90EF2" w:rsidRPr="00A32A16" w:rsidRDefault="00E90EF2" w:rsidP="00560E77">
            <w:pPr>
              <w:jc w:val="center"/>
            </w:pPr>
          </w:p>
        </w:tc>
        <w:tc>
          <w:tcPr>
            <w:tcW w:w="567" w:type="dxa"/>
            <w:shd w:val="clear" w:color="auto" w:fill="auto"/>
            <w:vAlign w:val="center"/>
          </w:tcPr>
          <w:p w14:paraId="1A04A65D" w14:textId="77777777" w:rsidR="00E90EF2" w:rsidRPr="00A32A16" w:rsidRDefault="00E90EF2" w:rsidP="00560E77">
            <w:pPr>
              <w:jc w:val="center"/>
            </w:pPr>
          </w:p>
        </w:tc>
        <w:tc>
          <w:tcPr>
            <w:tcW w:w="567" w:type="dxa"/>
            <w:shd w:val="clear" w:color="auto" w:fill="auto"/>
            <w:vAlign w:val="center"/>
          </w:tcPr>
          <w:p w14:paraId="3F6EFC80" w14:textId="77777777" w:rsidR="00E90EF2" w:rsidRPr="00A32A16" w:rsidRDefault="00E90EF2" w:rsidP="00560E77">
            <w:pPr>
              <w:jc w:val="center"/>
            </w:pPr>
          </w:p>
        </w:tc>
      </w:tr>
      <w:tr w:rsidR="003416A4" w:rsidRPr="00D91DC6" w14:paraId="28C5A363" w14:textId="77777777" w:rsidTr="00560E77">
        <w:tblPrEx>
          <w:tblLook w:val="0000" w:firstRow="0" w:lastRow="0" w:firstColumn="0" w:lastColumn="0" w:noHBand="0" w:noVBand="0"/>
        </w:tblPrEx>
        <w:trPr>
          <w:trHeight w:val="283"/>
        </w:trPr>
        <w:tc>
          <w:tcPr>
            <w:tcW w:w="1984" w:type="dxa"/>
            <w:shd w:val="clear" w:color="auto" w:fill="auto"/>
          </w:tcPr>
          <w:p w14:paraId="794D7D13" w14:textId="77777777" w:rsidR="003416A4" w:rsidRPr="00C679C3" w:rsidRDefault="003416A4" w:rsidP="00C679C3">
            <w:pPr>
              <w:pStyle w:val="PrincCont"/>
              <w:jc w:val="left"/>
              <w:rPr>
                <w:sz w:val="16"/>
                <w:szCs w:val="16"/>
                <w:lang w:val="it-IT"/>
              </w:rPr>
            </w:pPr>
          </w:p>
        </w:tc>
        <w:tc>
          <w:tcPr>
            <w:tcW w:w="6520" w:type="dxa"/>
            <w:shd w:val="clear" w:color="auto" w:fill="auto"/>
          </w:tcPr>
          <w:p w14:paraId="2CC44853" w14:textId="5D6FF5B5" w:rsidR="003416A4" w:rsidRPr="00CB2542" w:rsidRDefault="003416A4" w:rsidP="00306C18">
            <w:pPr>
              <w:pStyle w:val="rientrotrattinook"/>
              <w:spacing w:line="240" w:lineRule="exact"/>
              <w:ind w:left="460" w:hanging="284"/>
            </w:pPr>
            <w:r>
              <w:t>i</w:t>
            </w:r>
            <w:r w:rsidRPr="00722D4E">
              <w:t xml:space="preserve">l </w:t>
            </w:r>
            <w:r w:rsidRPr="00E176A1">
              <w:rPr>
                <w:i/>
              </w:rPr>
              <w:t>fair value</w:t>
            </w:r>
            <w:r w:rsidRPr="00722D4E">
              <w:t xml:space="preserve"> è </w:t>
            </w:r>
            <w:r>
              <w:t>il prezzo che si percepirebbe per la vendita</w:t>
            </w:r>
            <w:r w:rsidRPr="00722D4E">
              <w:t xml:space="preserve"> di un’attività </w:t>
            </w:r>
            <w:r>
              <w:t>ovvero che si pagherebbe per il trasferimento di una passività</w:t>
            </w:r>
            <w:r w:rsidRPr="00722D4E">
              <w:t xml:space="preserve"> in una </w:t>
            </w:r>
            <w:r>
              <w:t>regolare operazione</w:t>
            </w:r>
            <w:r w:rsidRPr="00722D4E">
              <w:t xml:space="preserve"> tra operatori di me</w:t>
            </w:r>
            <w:r>
              <w:t>rcato alla data di valutazione</w:t>
            </w:r>
          </w:p>
        </w:tc>
        <w:tc>
          <w:tcPr>
            <w:tcW w:w="567" w:type="dxa"/>
            <w:shd w:val="clear" w:color="auto" w:fill="auto"/>
            <w:vAlign w:val="center"/>
          </w:tcPr>
          <w:p w14:paraId="01176CE7" w14:textId="76E6EFCE"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B977BC" w14:textId="148A9BB6"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3372BE" w14:textId="248461EC"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3D7D577" w14:textId="77777777" w:rsidTr="00560E77">
        <w:tblPrEx>
          <w:tblLook w:val="0000" w:firstRow="0" w:lastRow="0" w:firstColumn="0" w:lastColumn="0" w:noHBand="0" w:noVBand="0"/>
        </w:tblPrEx>
        <w:trPr>
          <w:trHeight w:val="283"/>
        </w:trPr>
        <w:tc>
          <w:tcPr>
            <w:tcW w:w="1984" w:type="dxa"/>
            <w:shd w:val="clear" w:color="auto" w:fill="auto"/>
          </w:tcPr>
          <w:p w14:paraId="4119E7EE" w14:textId="77777777" w:rsidR="003416A4" w:rsidRPr="00C679C3" w:rsidRDefault="003416A4" w:rsidP="00C679C3">
            <w:pPr>
              <w:pStyle w:val="PrincCont"/>
              <w:jc w:val="left"/>
              <w:rPr>
                <w:sz w:val="16"/>
                <w:szCs w:val="16"/>
                <w:lang w:val="it-IT"/>
              </w:rPr>
            </w:pPr>
          </w:p>
        </w:tc>
        <w:tc>
          <w:tcPr>
            <w:tcW w:w="6520" w:type="dxa"/>
            <w:shd w:val="clear" w:color="auto" w:fill="auto"/>
          </w:tcPr>
          <w:p w14:paraId="19E35C92" w14:textId="2B3204B6" w:rsidR="003416A4" w:rsidRPr="00CB2542" w:rsidRDefault="003416A4" w:rsidP="00C55458">
            <w:pPr>
              <w:pStyle w:val="rientrotrattinook"/>
              <w:spacing w:line="240" w:lineRule="exact"/>
              <w:ind w:left="460" w:hanging="284"/>
            </w:pPr>
            <w:r>
              <w:t>l</w:t>
            </w:r>
            <w:r w:rsidRPr="00722D4E">
              <w:t xml:space="preserve">a migliore evidenza del </w:t>
            </w:r>
            <w:r w:rsidRPr="00E176A1">
              <w:rPr>
                <w:i/>
              </w:rPr>
              <w:t>fair value</w:t>
            </w:r>
            <w:r w:rsidRPr="00722D4E">
              <w:t xml:space="preserve"> di un’attività è il prezzo pattuito in un accordo vincolante di vendita stabilito in una libera transazione o il prezzo di mercato in un mercato attivo</w:t>
            </w:r>
          </w:p>
        </w:tc>
        <w:tc>
          <w:tcPr>
            <w:tcW w:w="567" w:type="dxa"/>
            <w:shd w:val="clear" w:color="auto" w:fill="auto"/>
            <w:vAlign w:val="center"/>
          </w:tcPr>
          <w:p w14:paraId="42630EFA" w14:textId="05AD552F"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4260AA" w14:textId="65A99342"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833D6A" w14:textId="35834B1B"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C4E9D32" w14:textId="77777777" w:rsidTr="00560E77">
        <w:tblPrEx>
          <w:tblLook w:val="0000" w:firstRow="0" w:lastRow="0" w:firstColumn="0" w:lastColumn="0" w:noHBand="0" w:noVBand="0"/>
        </w:tblPrEx>
        <w:trPr>
          <w:trHeight w:val="283"/>
        </w:trPr>
        <w:tc>
          <w:tcPr>
            <w:tcW w:w="1984" w:type="dxa"/>
            <w:shd w:val="clear" w:color="auto" w:fill="auto"/>
          </w:tcPr>
          <w:p w14:paraId="5A24F46B" w14:textId="77777777" w:rsidR="003416A4" w:rsidRPr="00C679C3" w:rsidRDefault="003416A4" w:rsidP="00C679C3">
            <w:pPr>
              <w:pStyle w:val="PrincCont"/>
              <w:jc w:val="left"/>
              <w:rPr>
                <w:sz w:val="16"/>
                <w:szCs w:val="16"/>
                <w:lang w:val="it-IT"/>
              </w:rPr>
            </w:pPr>
          </w:p>
        </w:tc>
        <w:tc>
          <w:tcPr>
            <w:tcW w:w="6520" w:type="dxa"/>
            <w:shd w:val="clear" w:color="auto" w:fill="auto"/>
          </w:tcPr>
          <w:p w14:paraId="56C1A3EE" w14:textId="38EB796F" w:rsidR="003416A4" w:rsidRPr="00CB2542" w:rsidRDefault="003416A4" w:rsidP="00C55458">
            <w:pPr>
              <w:pStyle w:val="rientrotrattinook"/>
              <w:spacing w:line="240" w:lineRule="exact"/>
              <w:ind w:left="460" w:hanging="284"/>
            </w:pPr>
            <w:r>
              <w:t>s</w:t>
            </w:r>
            <w:r w:rsidRPr="00CB2542">
              <w:t xml:space="preserve">e non esiste un accordo vincolante di vendita né alcun mercato attivo per un’attività, il </w:t>
            </w:r>
            <w:r w:rsidRPr="00E176A1">
              <w:rPr>
                <w:i/>
              </w:rPr>
              <w:t>fair value</w:t>
            </w:r>
            <w:r w:rsidRPr="00CB2542">
              <w:t xml:space="preserve"> è determinato in base alle migliori informazioni disponibili per riflettere l’ammontare che la società potrebbe ottenere, alla data di riferimento del bilancio, dalla vendita dell’attività in una libera transazione tra </w:t>
            </w:r>
            <w:r>
              <w:t>parti consapevoli e disponibili</w:t>
            </w:r>
          </w:p>
        </w:tc>
        <w:tc>
          <w:tcPr>
            <w:tcW w:w="567" w:type="dxa"/>
            <w:shd w:val="clear" w:color="auto" w:fill="auto"/>
            <w:vAlign w:val="center"/>
          </w:tcPr>
          <w:p w14:paraId="5DBAD35A" w14:textId="08E51584"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4B0121" w14:textId="57772019"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F773C3C" w14:textId="1017534D"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32BE5E1" w14:textId="77777777" w:rsidTr="00560E77">
        <w:tblPrEx>
          <w:tblLook w:val="0000" w:firstRow="0" w:lastRow="0" w:firstColumn="0" w:lastColumn="0" w:noHBand="0" w:noVBand="0"/>
        </w:tblPrEx>
        <w:trPr>
          <w:trHeight w:val="283"/>
        </w:trPr>
        <w:tc>
          <w:tcPr>
            <w:tcW w:w="1984" w:type="dxa"/>
            <w:shd w:val="clear" w:color="auto" w:fill="auto"/>
          </w:tcPr>
          <w:p w14:paraId="5EF14102" w14:textId="77777777" w:rsidR="003416A4" w:rsidRPr="00C679C3" w:rsidRDefault="003416A4" w:rsidP="00C679C3">
            <w:pPr>
              <w:pStyle w:val="PrincCont"/>
              <w:jc w:val="left"/>
              <w:rPr>
                <w:sz w:val="16"/>
                <w:szCs w:val="16"/>
                <w:lang w:val="it-IT"/>
              </w:rPr>
            </w:pPr>
          </w:p>
        </w:tc>
        <w:tc>
          <w:tcPr>
            <w:tcW w:w="6520" w:type="dxa"/>
            <w:shd w:val="clear" w:color="auto" w:fill="auto"/>
          </w:tcPr>
          <w:p w14:paraId="6857CC41" w14:textId="77777777" w:rsidR="003416A4" w:rsidRPr="00CB2542" w:rsidRDefault="003416A4" w:rsidP="00C55458">
            <w:pPr>
              <w:pStyle w:val="rientrotrattinook"/>
              <w:spacing w:line="240" w:lineRule="exact"/>
              <w:ind w:left="460" w:hanging="284"/>
            </w:pPr>
            <w:r>
              <w:t>n</w:t>
            </w:r>
            <w:r w:rsidRPr="00722D4E">
              <w:t>el determinare tale ammontare, la società considera il risultato di recenti transazioni per attività similari effettuate all’interno dello stesso settore industriale</w:t>
            </w:r>
          </w:p>
        </w:tc>
        <w:tc>
          <w:tcPr>
            <w:tcW w:w="567" w:type="dxa"/>
            <w:shd w:val="clear" w:color="auto" w:fill="auto"/>
            <w:vAlign w:val="center"/>
          </w:tcPr>
          <w:p w14:paraId="0B43D459" w14:textId="69E359E2"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36220A" w14:textId="51FC13AF"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C4ACF3" w14:textId="4E8BFF95"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1FAA33E" w14:textId="77777777" w:rsidTr="00560E77">
        <w:tblPrEx>
          <w:tblLook w:val="0000" w:firstRow="0" w:lastRow="0" w:firstColumn="0" w:lastColumn="0" w:noHBand="0" w:noVBand="0"/>
        </w:tblPrEx>
        <w:trPr>
          <w:trHeight w:val="283"/>
        </w:trPr>
        <w:tc>
          <w:tcPr>
            <w:tcW w:w="1984" w:type="dxa"/>
            <w:shd w:val="clear" w:color="auto" w:fill="auto"/>
          </w:tcPr>
          <w:p w14:paraId="761ECF76" w14:textId="77777777" w:rsidR="003416A4" w:rsidRPr="00C679C3" w:rsidRDefault="003416A4" w:rsidP="00C679C3">
            <w:pPr>
              <w:pStyle w:val="PrincCont"/>
              <w:jc w:val="left"/>
              <w:rPr>
                <w:sz w:val="16"/>
                <w:szCs w:val="16"/>
                <w:lang w:val="it-IT"/>
              </w:rPr>
            </w:pPr>
          </w:p>
        </w:tc>
        <w:tc>
          <w:tcPr>
            <w:tcW w:w="6520" w:type="dxa"/>
            <w:shd w:val="clear" w:color="auto" w:fill="auto"/>
          </w:tcPr>
          <w:p w14:paraId="1709E345" w14:textId="3C9E5D75" w:rsidR="003416A4" w:rsidRPr="00CB2542" w:rsidRDefault="003416A4" w:rsidP="00C55458">
            <w:pPr>
              <w:pStyle w:val="rientrotrattinook"/>
              <w:spacing w:line="240" w:lineRule="exact"/>
              <w:ind w:left="460" w:hanging="284"/>
            </w:pPr>
            <w:r>
              <w:t>a</w:t>
            </w:r>
            <w:r w:rsidRPr="00CB2542">
              <w:t xml:space="preserve">i fini della determinazione del valore recuperabile, al </w:t>
            </w:r>
            <w:r w:rsidRPr="00E176A1">
              <w:rPr>
                <w:i/>
              </w:rPr>
              <w:t>fair value</w:t>
            </w:r>
            <w:r w:rsidRPr="00CB2542">
              <w:t xml:space="preserve"> sono sottratti i costi di vendita?</w:t>
            </w:r>
          </w:p>
        </w:tc>
        <w:tc>
          <w:tcPr>
            <w:tcW w:w="567" w:type="dxa"/>
            <w:shd w:val="clear" w:color="auto" w:fill="auto"/>
            <w:vAlign w:val="center"/>
          </w:tcPr>
          <w:p w14:paraId="71609C37" w14:textId="6BD8DD41"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55D521" w14:textId="79ACF68E"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1DE233C" w14:textId="7B7B8DA8" w:rsidR="003416A4" w:rsidRPr="00CB2542"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772E9061" w14:textId="77777777" w:rsidTr="00560E77">
        <w:tblPrEx>
          <w:tblLook w:val="0000" w:firstRow="0" w:lastRow="0" w:firstColumn="0" w:lastColumn="0" w:noHBand="0" w:noVBand="0"/>
        </w:tblPrEx>
        <w:trPr>
          <w:trHeight w:val="283"/>
        </w:trPr>
        <w:tc>
          <w:tcPr>
            <w:tcW w:w="1984" w:type="dxa"/>
            <w:shd w:val="clear" w:color="auto" w:fill="auto"/>
          </w:tcPr>
          <w:p w14:paraId="17555153" w14:textId="77777777" w:rsidR="00E90EF2" w:rsidRPr="00C679C3" w:rsidRDefault="00E90EF2" w:rsidP="00C679C3">
            <w:pPr>
              <w:pStyle w:val="PrincCont"/>
              <w:jc w:val="left"/>
              <w:rPr>
                <w:sz w:val="16"/>
                <w:szCs w:val="16"/>
                <w:lang w:val="it-IT"/>
              </w:rPr>
            </w:pPr>
          </w:p>
        </w:tc>
        <w:tc>
          <w:tcPr>
            <w:tcW w:w="6520" w:type="dxa"/>
            <w:shd w:val="clear" w:color="auto" w:fill="auto"/>
          </w:tcPr>
          <w:p w14:paraId="3F1DA1C9" w14:textId="77777777" w:rsidR="00E90EF2" w:rsidRPr="00985E2E" w:rsidRDefault="00E90EF2" w:rsidP="00560E77">
            <w:pPr>
              <w:spacing w:line="240" w:lineRule="exact"/>
              <w:rPr>
                <w:i/>
              </w:rPr>
            </w:pPr>
            <w:r w:rsidRPr="00985E2E">
              <w:rPr>
                <w:i/>
              </w:rPr>
              <w:t xml:space="preserve">Determinazione del valore </w:t>
            </w:r>
            <w:r>
              <w:rPr>
                <w:i/>
              </w:rPr>
              <w:t>d’uso</w:t>
            </w:r>
          </w:p>
        </w:tc>
        <w:tc>
          <w:tcPr>
            <w:tcW w:w="567" w:type="dxa"/>
            <w:shd w:val="clear" w:color="auto" w:fill="auto"/>
            <w:vAlign w:val="center"/>
          </w:tcPr>
          <w:p w14:paraId="6ED4848B" w14:textId="77777777" w:rsidR="00E90EF2" w:rsidRPr="00492518" w:rsidRDefault="00E90EF2" w:rsidP="00560E77">
            <w:pPr>
              <w:jc w:val="center"/>
            </w:pPr>
          </w:p>
        </w:tc>
        <w:tc>
          <w:tcPr>
            <w:tcW w:w="567" w:type="dxa"/>
            <w:shd w:val="clear" w:color="auto" w:fill="auto"/>
            <w:vAlign w:val="center"/>
          </w:tcPr>
          <w:p w14:paraId="69EDB13E" w14:textId="77777777" w:rsidR="00E90EF2" w:rsidRPr="00492518" w:rsidRDefault="00E90EF2" w:rsidP="00560E77">
            <w:pPr>
              <w:jc w:val="center"/>
            </w:pPr>
          </w:p>
        </w:tc>
        <w:tc>
          <w:tcPr>
            <w:tcW w:w="567" w:type="dxa"/>
            <w:shd w:val="clear" w:color="auto" w:fill="auto"/>
            <w:vAlign w:val="center"/>
          </w:tcPr>
          <w:p w14:paraId="5EB59554" w14:textId="77777777" w:rsidR="00E90EF2" w:rsidRPr="00492518" w:rsidRDefault="00E90EF2" w:rsidP="00560E77">
            <w:pPr>
              <w:jc w:val="center"/>
            </w:pPr>
          </w:p>
        </w:tc>
      </w:tr>
      <w:tr w:rsidR="00E90EF2" w:rsidRPr="00D91DC6" w14:paraId="0BDC5818" w14:textId="77777777" w:rsidTr="00560E77">
        <w:tblPrEx>
          <w:tblLook w:val="0000" w:firstRow="0" w:lastRow="0" w:firstColumn="0" w:lastColumn="0" w:noHBand="0" w:noVBand="0"/>
        </w:tblPrEx>
        <w:trPr>
          <w:trHeight w:val="283"/>
        </w:trPr>
        <w:tc>
          <w:tcPr>
            <w:tcW w:w="1984" w:type="dxa"/>
            <w:shd w:val="clear" w:color="auto" w:fill="auto"/>
          </w:tcPr>
          <w:p w14:paraId="5065C369" w14:textId="22742BF2" w:rsidR="00E90EF2" w:rsidRPr="00C679C3" w:rsidRDefault="00E90EF2" w:rsidP="00306C18">
            <w:pPr>
              <w:pStyle w:val="PrincCont"/>
              <w:jc w:val="left"/>
              <w:rPr>
                <w:sz w:val="16"/>
                <w:szCs w:val="16"/>
                <w:lang w:val="it-IT"/>
              </w:rPr>
            </w:pPr>
            <w:r w:rsidRPr="00C679C3">
              <w:rPr>
                <w:sz w:val="16"/>
                <w:szCs w:val="16"/>
                <w:lang w:val="it-IT"/>
              </w:rPr>
              <w:t>OIC 9.</w:t>
            </w:r>
            <w:r w:rsidR="00306C18">
              <w:rPr>
                <w:sz w:val="16"/>
                <w:szCs w:val="16"/>
                <w:lang w:val="it-IT"/>
              </w:rPr>
              <w:t>22</w:t>
            </w:r>
          </w:p>
        </w:tc>
        <w:tc>
          <w:tcPr>
            <w:tcW w:w="6520" w:type="dxa"/>
            <w:shd w:val="clear" w:color="auto" w:fill="auto"/>
          </w:tcPr>
          <w:p w14:paraId="6B067BD1" w14:textId="77777777" w:rsidR="00E90EF2" w:rsidRDefault="00E90EF2" w:rsidP="00560E77">
            <w:pPr>
              <w:pStyle w:val="Commentiriquadro"/>
              <w:rPr>
                <w:lang w:eastAsia="it-IT"/>
              </w:rPr>
            </w:pPr>
            <w:r>
              <w:rPr>
                <w:lang w:eastAsia="it-IT"/>
              </w:rPr>
              <w:t>Il valore d’uso è determinato sulla base del valore attuale dei flussi finanziari futuri che si prevede abbiano origine da un’attività</w:t>
            </w:r>
            <w:r w:rsidR="00306C18">
              <w:rPr>
                <w:lang w:eastAsia="it-IT"/>
              </w:rPr>
              <w:t xml:space="preserve"> lungo la sua vita utile</w:t>
            </w:r>
            <w:r>
              <w:rPr>
                <w:lang w:eastAsia="it-IT"/>
              </w:rPr>
              <w:t xml:space="preserve">. </w:t>
            </w:r>
          </w:p>
          <w:p w14:paraId="72C8F79C" w14:textId="77777777" w:rsidR="00E90EF2" w:rsidRDefault="00E90EF2" w:rsidP="00560E77">
            <w:pPr>
              <w:pStyle w:val="Commentiriquadro"/>
              <w:rPr>
                <w:lang w:eastAsia="it-IT"/>
              </w:rPr>
            </w:pPr>
            <w:r>
              <w:rPr>
                <w:lang w:eastAsia="it-IT"/>
              </w:rPr>
              <w:t>Il calcolo del valore d’uso comprende le seguenti fasi:</w:t>
            </w:r>
          </w:p>
          <w:p w14:paraId="22D01116" w14:textId="77777777" w:rsidR="00E90EF2" w:rsidRDefault="00E90EF2" w:rsidP="00EE67F3">
            <w:pPr>
              <w:pStyle w:val="Commentiriquadro"/>
              <w:ind w:left="318" w:hanging="261"/>
              <w:rPr>
                <w:lang w:eastAsia="it-IT"/>
              </w:rPr>
            </w:pPr>
            <w:r>
              <w:rPr>
                <w:lang w:eastAsia="it-IT"/>
              </w:rPr>
              <w:t>a.</w:t>
            </w:r>
            <w:r>
              <w:rPr>
                <w:lang w:eastAsia="it-IT"/>
              </w:rPr>
              <w:tab/>
              <w:t xml:space="preserve">stimare i flussi finanziari futuri in entrata e in uscita che deriveranno dall’uso continuativo dell’attività e dalla sua dismissione finale, e </w:t>
            </w:r>
          </w:p>
          <w:p w14:paraId="232C44BF" w14:textId="77777777" w:rsidR="00E90EF2" w:rsidRPr="00F0679B" w:rsidRDefault="00E90EF2" w:rsidP="00EE67F3">
            <w:pPr>
              <w:pStyle w:val="Commentiriquadro"/>
              <w:ind w:left="318" w:hanging="261"/>
              <w:rPr>
                <w:lang w:eastAsia="it-IT"/>
              </w:rPr>
            </w:pPr>
            <w:r>
              <w:rPr>
                <w:lang w:eastAsia="it-IT"/>
              </w:rPr>
              <w:t>b.</w:t>
            </w:r>
            <w:r>
              <w:rPr>
                <w:lang w:eastAsia="it-IT"/>
              </w:rPr>
              <w:tab/>
              <w:t>applicare il tasso di attualizzazione appropriato a quei flussi finanziari futuri.</w:t>
            </w:r>
          </w:p>
        </w:tc>
        <w:tc>
          <w:tcPr>
            <w:tcW w:w="567" w:type="dxa"/>
            <w:tcBorders>
              <w:bottom w:val="single" w:sz="4" w:space="0" w:color="auto"/>
            </w:tcBorders>
            <w:shd w:val="clear" w:color="auto" w:fill="auto"/>
            <w:vAlign w:val="center"/>
          </w:tcPr>
          <w:p w14:paraId="74561F5C" w14:textId="77777777" w:rsidR="00E90EF2" w:rsidRPr="00F0679B" w:rsidRDefault="00E90EF2" w:rsidP="00560E77">
            <w:pPr>
              <w:jc w:val="center"/>
            </w:pPr>
          </w:p>
        </w:tc>
        <w:tc>
          <w:tcPr>
            <w:tcW w:w="567" w:type="dxa"/>
            <w:tcBorders>
              <w:bottom w:val="single" w:sz="4" w:space="0" w:color="auto"/>
            </w:tcBorders>
            <w:shd w:val="clear" w:color="auto" w:fill="auto"/>
            <w:vAlign w:val="center"/>
          </w:tcPr>
          <w:p w14:paraId="26FE13AB" w14:textId="77777777" w:rsidR="00E90EF2" w:rsidRPr="00F0679B" w:rsidRDefault="00E90EF2" w:rsidP="00560E77">
            <w:pPr>
              <w:jc w:val="center"/>
            </w:pPr>
          </w:p>
        </w:tc>
        <w:tc>
          <w:tcPr>
            <w:tcW w:w="567" w:type="dxa"/>
            <w:shd w:val="clear" w:color="auto" w:fill="auto"/>
            <w:vAlign w:val="center"/>
          </w:tcPr>
          <w:p w14:paraId="7C455BB6" w14:textId="77777777" w:rsidR="00E90EF2" w:rsidRPr="00F0679B" w:rsidRDefault="00E90EF2" w:rsidP="00560E77">
            <w:pPr>
              <w:jc w:val="center"/>
            </w:pPr>
          </w:p>
        </w:tc>
      </w:tr>
      <w:tr w:rsidR="00E90EF2" w:rsidRPr="00D91DC6" w14:paraId="52B63B6A" w14:textId="77777777" w:rsidTr="00560E77">
        <w:tblPrEx>
          <w:tblLook w:val="0000" w:firstRow="0" w:lastRow="0" w:firstColumn="0" w:lastColumn="0" w:noHBand="0" w:noVBand="0"/>
        </w:tblPrEx>
        <w:trPr>
          <w:trHeight w:val="283"/>
        </w:trPr>
        <w:tc>
          <w:tcPr>
            <w:tcW w:w="1984" w:type="dxa"/>
            <w:shd w:val="clear" w:color="auto" w:fill="auto"/>
          </w:tcPr>
          <w:p w14:paraId="1F2C57AE" w14:textId="5DC69F9B" w:rsidR="00E90EF2" w:rsidRPr="00C679C3" w:rsidRDefault="00E90EF2" w:rsidP="00306C18">
            <w:pPr>
              <w:pStyle w:val="PrincCont"/>
              <w:jc w:val="left"/>
              <w:rPr>
                <w:sz w:val="16"/>
                <w:szCs w:val="16"/>
                <w:lang w:val="it-IT"/>
              </w:rPr>
            </w:pPr>
            <w:r w:rsidRPr="00C679C3">
              <w:rPr>
                <w:sz w:val="16"/>
                <w:szCs w:val="16"/>
                <w:lang w:val="it-IT"/>
              </w:rPr>
              <w:t>OIC 9.</w:t>
            </w:r>
            <w:r w:rsidR="00306C18">
              <w:rPr>
                <w:sz w:val="16"/>
                <w:szCs w:val="16"/>
                <w:lang w:val="it-IT"/>
              </w:rPr>
              <w:t>23</w:t>
            </w:r>
          </w:p>
        </w:tc>
        <w:tc>
          <w:tcPr>
            <w:tcW w:w="6520" w:type="dxa"/>
            <w:shd w:val="clear" w:color="auto" w:fill="auto"/>
          </w:tcPr>
          <w:p w14:paraId="032C6237" w14:textId="77777777" w:rsidR="00E90EF2" w:rsidRPr="00403468" w:rsidRDefault="00E90EF2" w:rsidP="00560E77">
            <w:pPr>
              <w:spacing w:line="240" w:lineRule="exact"/>
            </w:pPr>
            <w:r w:rsidRPr="00C45368">
              <w:t>Nelle stime dei flussi finanziari futuri la società ha incluso:</w:t>
            </w:r>
          </w:p>
        </w:tc>
        <w:tc>
          <w:tcPr>
            <w:tcW w:w="567" w:type="dxa"/>
            <w:tcBorders>
              <w:bottom w:val="single" w:sz="4" w:space="0" w:color="auto"/>
            </w:tcBorders>
            <w:shd w:val="clear" w:color="auto" w:fill="auto"/>
            <w:vAlign w:val="center"/>
          </w:tcPr>
          <w:p w14:paraId="58C08DB4" w14:textId="77777777" w:rsidR="00E90EF2" w:rsidRPr="00A32A16" w:rsidRDefault="00E90EF2" w:rsidP="00560E77">
            <w:pPr>
              <w:jc w:val="center"/>
            </w:pPr>
          </w:p>
        </w:tc>
        <w:tc>
          <w:tcPr>
            <w:tcW w:w="567" w:type="dxa"/>
            <w:tcBorders>
              <w:bottom w:val="single" w:sz="4" w:space="0" w:color="auto"/>
            </w:tcBorders>
            <w:shd w:val="clear" w:color="auto" w:fill="auto"/>
            <w:vAlign w:val="center"/>
          </w:tcPr>
          <w:p w14:paraId="6E09154C" w14:textId="77777777" w:rsidR="00E90EF2" w:rsidRPr="00A32A16" w:rsidRDefault="00E90EF2" w:rsidP="00560E77">
            <w:pPr>
              <w:jc w:val="center"/>
            </w:pPr>
          </w:p>
        </w:tc>
        <w:tc>
          <w:tcPr>
            <w:tcW w:w="567" w:type="dxa"/>
            <w:shd w:val="clear" w:color="auto" w:fill="auto"/>
            <w:vAlign w:val="center"/>
          </w:tcPr>
          <w:p w14:paraId="6D82EC75" w14:textId="77777777" w:rsidR="00E90EF2" w:rsidRPr="00A32A16" w:rsidRDefault="00E90EF2" w:rsidP="00560E77">
            <w:pPr>
              <w:jc w:val="center"/>
            </w:pPr>
          </w:p>
        </w:tc>
      </w:tr>
      <w:tr w:rsidR="00A30F3D" w:rsidRPr="00D91DC6" w14:paraId="6FD4FDAC" w14:textId="77777777" w:rsidTr="00560E77">
        <w:tblPrEx>
          <w:tblLook w:val="0000" w:firstRow="0" w:lastRow="0" w:firstColumn="0" w:lastColumn="0" w:noHBand="0" w:noVBand="0"/>
        </w:tblPrEx>
        <w:trPr>
          <w:trHeight w:val="283"/>
        </w:trPr>
        <w:tc>
          <w:tcPr>
            <w:tcW w:w="1984" w:type="dxa"/>
            <w:shd w:val="clear" w:color="auto" w:fill="auto"/>
          </w:tcPr>
          <w:p w14:paraId="3412358A" w14:textId="77777777" w:rsidR="00A30F3D" w:rsidRPr="00C679C3" w:rsidRDefault="00A30F3D" w:rsidP="00C679C3">
            <w:pPr>
              <w:pStyle w:val="PrincCont"/>
              <w:jc w:val="left"/>
              <w:rPr>
                <w:sz w:val="16"/>
                <w:szCs w:val="16"/>
                <w:lang w:val="it-IT"/>
              </w:rPr>
            </w:pPr>
          </w:p>
        </w:tc>
        <w:tc>
          <w:tcPr>
            <w:tcW w:w="6520" w:type="dxa"/>
            <w:shd w:val="clear" w:color="auto" w:fill="auto"/>
          </w:tcPr>
          <w:p w14:paraId="399CB56B" w14:textId="77777777" w:rsidR="00A30F3D" w:rsidRPr="00403468" w:rsidRDefault="00A30F3D" w:rsidP="00C9069D">
            <w:pPr>
              <w:pStyle w:val="rientrotrattinook"/>
              <w:spacing w:line="240" w:lineRule="exact"/>
              <w:ind w:left="460" w:hanging="284"/>
            </w:pPr>
            <w:r w:rsidRPr="00C45368">
              <w:t>le proiezioni dei flussi finanziari in entrata derivanti dall</w:t>
            </w:r>
            <w:r>
              <w:t>'uso continuativo dell'attività</w:t>
            </w:r>
          </w:p>
        </w:tc>
        <w:tc>
          <w:tcPr>
            <w:tcW w:w="567" w:type="dxa"/>
            <w:tcBorders>
              <w:bottom w:val="single" w:sz="4" w:space="0" w:color="auto"/>
            </w:tcBorders>
            <w:shd w:val="clear" w:color="auto" w:fill="auto"/>
            <w:vAlign w:val="center"/>
          </w:tcPr>
          <w:p w14:paraId="4BE88BE2" w14:textId="31D0F1E0" w:rsidR="00A30F3D" w:rsidRPr="00403468" w:rsidRDefault="00A30F3D"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34B37EA" w14:textId="37DBF392" w:rsidR="00A30F3D" w:rsidRPr="00403468" w:rsidRDefault="00A30F3D"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7ACEB8A" w14:textId="0C1BEFAD" w:rsidR="00A30F3D" w:rsidRPr="00403468" w:rsidRDefault="00A30F3D"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2D52CBC" w14:textId="77777777" w:rsidTr="00560E77">
        <w:tblPrEx>
          <w:tblLook w:val="0000" w:firstRow="0" w:lastRow="0" w:firstColumn="0" w:lastColumn="0" w:noHBand="0" w:noVBand="0"/>
        </w:tblPrEx>
        <w:trPr>
          <w:trHeight w:val="283"/>
        </w:trPr>
        <w:tc>
          <w:tcPr>
            <w:tcW w:w="1984" w:type="dxa"/>
            <w:shd w:val="clear" w:color="auto" w:fill="auto"/>
          </w:tcPr>
          <w:p w14:paraId="5914A8F1" w14:textId="77777777" w:rsidR="003416A4" w:rsidRPr="00C679C3" w:rsidRDefault="003416A4" w:rsidP="002964BC">
            <w:pPr>
              <w:pStyle w:val="PrincCont"/>
              <w:jc w:val="left"/>
              <w:rPr>
                <w:sz w:val="16"/>
                <w:szCs w:val="16"/>
                <w:lang w:val="it-IT"/>
              </w:rPr>
            </w:pPr>
          </w:p>
        </w:tc>
        <w:tc>
          <w:tcPr>
            <w:tcW w:w="6520" w:type="dxa"/>
            <w:shd w:val="clear" w:color="auto" w:fill="auto"/>
          </w:tcPr>
          <w:p w14:paraId="08A21054" w14:textId="77777777" w:rsidR="003416A4" w:rsidRPr="00403468" w:rsidRDefault="003416A4" w:rsidP="002964BC">
            <w:pPr>
              <w:pStyle w:val="rientrotrattinook"/>
              <w:spacing w:line="240" w:lineRule="exact"/>
              <w:ind w:left="460" w:hanging="284"/>
            </w:pPr>
            <w:r w:rsidRPr="00C45368">
              <w:t>le proiezioni dei flussi finanziari in uscita che si verificano necessariamente per generare flussi finanziari in entrata dall'uso continuativo dell'attività (inclusi i flussi finanziari in uscita per rendere l'attività utilizzabile) e che possono essere direttamente attribuiti o allocati all'attività in base a un criterio ragionevole e coerente</w:t>
            </w:r>
          </w:p>
        </w:tc>
        <w:tc>
          <w:tcPr>
            <w:tcW w:w="567" w:type="dxa"/>
            <w:tcBorders>
              <w:bottom w:val="single" w:sz="4" w:space="0" w:color="auto"/>
            </w:tcBorders>
            <w:shd w:val="clear" w:color="auto" w:fill="auto"/>
            <w:vAlign w:val="center"/>
          </w:tcPr>
          <w:p w14:paraId="4C5913C6" w14:textId="742CAABB" w:rsidR="003416A4" w:rsidRPr="00403468"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05861AF" w14:textId="709ECB81" w:rsidR="003416A4" w:rsidRPr="00403468"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9A82661" w14:textId="16F21292" w:rsidR="003416A4" w:rsidRPr="00403468"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7358A3D" w14:textId="77777777" w:rsidTr="00560E77">
        <w:tblPrEx>
          <w:tblLook w:val="0000" w:firstRow="0" w:lastRow="0" w:firstColumn="0" w:lastColumn="0" w:noHBand="0" w:noVBand="0"/>
        </w:tblPrEx>
        <w:trPr>
          <w:trHeight w:val="283"/>
        </w:trPr>
        <w:tc>
          <w:tcPr>
            <w:tcW w:w="1984" w:type="dxa"/>
            <w:shd w:val="clear" w:color="auto" w:fill="auto"/>
          </w:tcPr>
          <w:p w14:paraId="3721E570" w14:textId="77777777" w:rsidR="003416A4" w:rsidRPr="00C679C3" w:rsidRDefault="003416A4" w:rsidP="00C679C3">
            <w:pPr>
              <w:pStyle w:val="PrincCont"/>
              <w:jc w:val="left"/>
              <w:rPr>
                <w:sz w:val="16"/>
                <w:szCs w:val="16"/>
                <w:lang w:val="it-IT"/>
              </w:rPr>
            </w:pPr>
          </w:p>
        </w:tc>
        <w:tc>
          <w:tcPr>
            <w:tcW w:w="6520" w:type="dxa"/>
            <w:shd w:val="clear" w:color="auto" w:fill="auto"/>
          </w:tcPr>
          <w:p w14:paraId="2A6BDBEC" w14:textId="77777777" w:rsidR="003416A4" w:rsidRPr="00403468" w:rsidRDefault="003416A4" w:rsidP="00AD511C">
            <w:pPr>
              <w:pStyle w:val="rientrotrattinook"/>
              <w:spacing w:line="240" w:lineRule="exact"/>
              <w:ind w:left="460" w:hanging="284"/>
            </w:pPr>
            <w:r w:rsidRPr="00403468">
              <w:t>i flussi finanziari netti, se esistono, che si prevede di ricevere (o erogare) per la dismissione dell'attività alla fine della sua vita utile, in una transazione regolare tra operatori di mercato alla data di valutazione?</w:t>
            </w:r>
          </w:p>
        </w:tc>
        <w:tc>
          <w:tcPr>
            <w:tcW w:w="567" w:type="dxa"/>
            <w:tcBorders>
              <w:bottom w:val="single" w:sz="4" w:space="0" w:color="auto"/>
            </w:tcBorders>
            <w:shd w:val="clear" w:color="auto" w:fill="auto"/>
            <w:vAlign w:val="center"/>
          </w:tcPr>
          <w:p w14:paraId="06E0A53C" w14:textId="5FBF2482" w:rsidR="003416A4" w:rsidRPr="0040346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732FA09F" w14:textId="42E87547" w:rsidR="003416A4" w:rsidRPr="0040346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531EBF3" w14:textId="6AE80DC4" w:rsidR="003416A4" w:rsidRPr="0040346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C4522E5" w14:textId="77777777" w:rsidTr="00560E77">
        <w:tblPrEx>
          <w:tblLook w:val="0000" w:firstRow="0" w:lastRow="0" w:firstColumn="0" w:lastColumn="0" w:noHBand="0" w:noVBand="0"/>
        </w:tblPrEx>
        <w:trPr>
          <w:trHeight w:val="283"/>
        </w:trPr>
        <w:tc>
          <w:tcPr>
            <w:tcW w:w="1984" w:type="dxa"/>
            <w:shd w:val="clear" w:color="auto" w:fill="auto"/>
          </w:tcPr>
          <w:p w14:paraId="0C053283" w14:textId="27E5DC18" w:rsidR="003416A4" w:rsidRPr="00C679C3" w:rsidRDefault="003416A4" w:rsidP="00306C18">
            <w:pPr>
              <w:pStyle w:val="PrincCont"/>
              <w:jc w:val="left"/>
              <w:rPr>
                <w:sz w:val="16"/>
                <w:szCs w:val="16"/>
                <w:lang w:val="it-IT"/>
              </w:rPr>
            </w:pPr>
            <w:r w:rsidRPr="00C679C3">
              <w:rPr>
                <w:sz w:val="16"/>
                <w:szCs w:val="16"/>
                <w:lang w:val="it-IT"/>
              </w:rPr>
              <w:t>OIC 9.</w:t>
            </w:r>
            <w:r>
              <w:rPr>
                <w:sz w:val="16"/>
                <w:szCs w:val="16"/>
                <w:lang w:val="it-IT"/>
              </w:rPr>
              <w:t>23</w:t>
            </w:r>
          </w:p>
        </w:tc>
        <w:tc>
          <w:tcPr>
            <w:tcW w:w="6520" w:type="dxa"/>
            <w:shd w:val="clear" w:color="auto" w:fill="auto"/>
          </w:tcPr>
          <w:p w14:paraId="3E6F71BB" w14:textId="77777777" w:rsidR="003416A4" w:rsidRPr="009D08A3" w:rsidRDefault="003416A4" w:rsidP="00560E77">
            <w:pPr>
              <w:pStyle w:val="Paragrafoelenco"/>
              <w:spacing w:line="240" w:lineRule="exact"/>
              <w:ind w:left="0"/>
            </w:pPr>
            <w:r w:rsidRPr="00C45368">
              <w:t xml:space="preserve">La società </w:t>
            </w:r>
            <w:r>
              <w:t xml:space="preserve">ha </w:t>
            </w:r>
            <w:r w:rsidRPr="00C45368">
              <w:t>utilizza</w:t>
            </w:r>
            <w:r>
              <w:t>to</w:t>
            </w:r>
            <w:r w:rsidRPr="00C45368">
              <w:t xml:space="preserve"> i piani o le previsioni approvati dall'organo amministrativo più recenti a disposizione p</w:t>
            </w:r>
            <w:r>
              <w:t>er stimare i flussi finanziari e, i</w:t>
            </w:r>
            <w:r w:rsidRPr="00B15E7D">
              <w:t>n linea tendenziale, tali piani non superano un oriz</w:t>
            </w:r>
            <w:r>
              <w:t>zonte temporale di cinque anni?</w:t>
            </w:r>
          </w:p>
        </w:tc>
        <w:tc>
          <w:tcPr>
            <w:tcW w:w="567" w:type="dxa"/>
            <w:tcBorders>
              <w:bottom w:val="single" w:sz="4" w:space="0" w:color="auto"/>
            </w:tcBorders>
            <w:shd w:val="clear" w:color="auto" w:fill="auto"/>
            <w:vAlign w:val="center"/>
          </w:tcPr>
          <w:p w14:paraId="546AD7DE" w14:textId="6365046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21E83DB0" w14:textId="3566A1FC"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933AD6" w14:textId="3D610DB9"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5628897" w14:textId="77777777" w:rsidTr="00560E77">
        <w:tblPrEx>
          <w:tblLook w:val="0000" w:firstRow="0" w:lastRow="0" w:firstColumn="0" w:lastColumn="0" w:noHBand="0" w:noVBand="0"/>
        </w:tblPrEx>
        <w:trPr>
          <w:trHeight w:val="283"/>
        </w:trPr>
        <w:tc>
          <w:tcPr>
            <w:tcW w:w="1984" w:type="dxa"/>
            <w:shd w:val="clear" w:color="auto" w:fill="auto"/>
          </w:tcPr>
          <w:p w14:paraId="63588E65" w14:textId="383955F1" w:rsidR="003416A4" w:rsidRPr="00C679C3" w:rsidRDefault="003416A4" w:rsidP="00306C18">
            <w:pPr>
              <w:pStyle w:val="PrincCont"/>
              <w:jc w:val="left"/>
              <w:rPr>
                <w:sz w:val="16"/>
                <w:szCs w:val="16"/>
                <w:lang w:val="it-IT"/>
              </w:rPr>
            </w:pPr>
            <w:r w:rsidRPr="00C679C3">
              <w:rPr>
                <w:sz w:val="16"/>
                <w:szCs w:val="16"/>
                <w:lang w:val="it-IT"/>
              </w:rPr>
              <w:t>OIC 9.</w:t>
            </w:r>
            <w:r>
              <w:rPr>
                <w:sz w:val="16"/>
                <w:szCs w:val="16"/>
                <w:lang w:val="it-IT"/>
              </w:rPr>
              <w:t>23</w:t>
            </w:r>
          </w:p>
        </w:tc>
        <w:tc>
          <w:tcPr>
            <w:tcW w:w="6520" w:type="dxa"/>
            <w:shd w:val="clear" w:color="auto" w:fill="auto"/>
          </w:tcPr>
          <w:p w14:paraId="575BA569" w14:textId="77777777" w:rsidR="003416A4" w:rsidRPr="009D08A3" w:rsidRDefault="003416A4" w:rsidP="00560E77">
            <w:pPr>
              <w:pStyle w:val="Paragrafoelenco"/>
              <w:spacing w:line="240" w:lineRule="exact"/>
              <w:ind w:left="0"/>
            </w:pPr>
            <w:r w:rsidRPr="00C45368">
              <w:t xml:space="preserve">Per stimare le proiezioni dei flussi finanziari per un periodo più ampio rispetto a quello coperto dai più recenti piani o previsioni, la società </w:t>
            </w:r>
            <w:r>
              <w:t>ha</w:t>
            </w:r>
            <w:r w:rsidRPr="00C45368">
              <w:t xml:space="preserve"> estrapola</w:t>
            </w:r>
            <w:r>
              <w:t>to</w:t>
            </w:r>
            <w:r w:rsidRPr="00C45368">
              <w:t xml:space="preserve"> le proiezioni facendo uso per gli anni successivi di un tasso di crescita stabile o in diminuzione, salvo che possa essere giustificato un tasso crescente</w:t>
            </w:r>
            <w:r>
              <w:t>?</w:t>
            </w:r>
          </w:p>
        </w:tc>
        <w:tc>
          <w:tcPr>
            <w:tcW w:w="567" w:type="dxa"/>
            <w:tcBorders>
              <w:bottom w:val="single" w:sz="4" w:space="0" w:color="auto"/>
            </w:tcBorders>
            <w:shd w:val="clear" w:color="auto" w:fill="auto"/>
            <w:vAlign w:val="center"/>
          </w:tcPr>
          <w:p w14:paraId="71E59C7C" w14:textId="4F584F7E"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10B13E1B" w14:textId="09EE7416"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A84B6D" w14:textId="1BE82545"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37A4C717" w14:textId="77777777" w:rsidTr="00560E77">
        <w:tblPrEx>
          <w:tblLook w:val="0000" w:firstRow="0" w:lastRow="0" w:firstColumn="0" w:lastColumn="0" w:noHBand="0" w:noVBand="0"/>
        </w:tblPrEx>
        <w:trPr>
          <w:trHeight w:val="283"/>
        </w:trPr>
        <w:tc>
          <w:tcPr>
            <w:tcW w:w="1984" w:type="dxa"/>
            <w:shd w:val="clear" w:color="auto" w:fill="auto"/>
          </w:tcPr>
          <w:p w14:paraId="501EC339" w14:textId="0AA2D47F" w:rsidR="00E90EF2" w:rsidRPr="00C679C3" w:rsidRDefault="00E90EF2" w:rsidP="00306C18">
            <w:pPr>
              <w:pStyle w:val="PrincCont"/>
              <w:jc w:val="left"/>
              <w:rPr>
                <w:sz w:val="16"/>
                <w:szCs w:val="16"/>
                <w:lang w:val="it-IT"/>
              </w:rPr>
            </w:pPr>
            <w:r w:rsidRPr="00C679C3">
              <w:rPr>
                <w:sz w:val="16"/>
                <w:szCs w:val="16"/>
                <w:lang w:val="it-IT"/>
              </w:rPr>
              <w:t>OIC 9.</w:t>
            </w:r>
            <w:r w:rsidR="00306C18" w:rsidRPr="00C679C3">
              <w:rPr>
                <w:sz w:val="16"/>
                <w:szCs w:val="16"/>
                <w:lang w:val="it-IT"/>
              </w:rPr>
              <w:t>2</w:t>
            </w:r>
            <w:r w:rsidR="00306C18">
              <w:rPr>
                <w:sz w:val="16"/>
                <w:szCs w:val="16"/>
                <w:lang w:val="it-IT"/>
              </w:rPr>
              <w:t>4</w:t>
            </w:r>
          </w:p>
        </w:tc>
        <w:tc>
          <w:tcPr>
            <w:tcW w:w="6520" w:type="dxa"/>
            <w:shd w:val="clear" w:color="auto" w:fill="auto"/>
          </w:tcPr>
          <w:p w14:paraId="47344EA7" w14:textId="77777777" w:rsidR="00E90EF2" w:rsidRPr="009D08A3" w:rsidRDefault="00E90EF2" w:rsidP="00560E77">
            <w:pPr>
              <w:spacing w:line="240" w:lineRule="exact"/>
            </w:pPr>
            <w:r w:rsidRPr="00343AA6">
              <w:t>Le stime dei flussi finanziari futuri non includono:</w:t>
            </w:r>
          </w:p>
        </w:tc>
        <w:tc>
          <w:tcPr>
            <w:tcW w:w="567" w:type="dxa"/>
            <w:tcBorders>
              <w:bottom w:val="single" w:sz="4" w:space="0" w:color="auto"/>
            </w:tcBorders>
            <w:shd w:val="clear" w:color="auto" w:fill="auto"/>
            <w:vAlign w:val="center"/>
          </w:tcPr>
          <w:p w14:paraId="3CBA3A8E" w14:textId="77777777" w:rsidR="00E90EF2" w:rsidRPr="00A32A16" w:rsidRDefault="00E90EF2" w:rsidP="00560E77">
            <w:pPr>
              <w:jc w:val="center"/>
            </w:pPr>
          </w:p>
        </w:tc>
        <w:tc>
          <w:tcPr>
            <w:tcW w:w="567" w:type="dxa"/>
            <w:tcBorders>
              <w:bottom w:val="single" w:sz="4" w:space="0" w:color="auto"/>
            </w:tcBorders>
            <w:shd w:val="clear" w:color="auto" w:fill="auto"/>
            <w:vAlign w:val="center"/>
          </w:tcPr>
          <w:p w14:paraId="4F6523EA" w14:textId="77777777" w:rsidR="00E90EF2" w:rsidRPr="00A32A16" w:rsidRDefault="00E90EF2" w:rsidP="00560E77">
            <w:pPr>
              <w:jc w:val="center"/>
            </w:pPr>
          </w:p>
        </w:tc>
        <w:tc>
          <w:tcPr>
            <w:tcW w:w="567" w:type="dxa"/>
            <w:shd w:val="clear" w:color="auto" w:fill="auto"/>
            <w:vAlign w:val="center"/>
          </w:tcPr>
          <w:p w14:paraId="761FA909" w14:textId="77777777" w:rsidR="00E90EF2" w:rsidRPr="00A32A16" w:rsidRDefault="00E90EF2" w:rsidP="00560E77">
            <w:pPr>
              <w:jc w:val="center"/>
            </w:pPr>
          </w:p>
        </w:tc>
      </w:tr>
      <w:tr w:rsidR="003416A4" w:rsidRPr="00D91DC6" w14:paraId="31A7C9A3" w14:textId="77777777" w:rsidTr="00560E77">
        <w:tblPrEx>
          <w:tblLook w:val="0000" w:firstRow="0" w:lastRow="0" w:firstColumn="0" w:lastColumn="0" w:noHBand="0" w:noVBand="0"/>
        </w:tblPrEx>
        <w:trPr>
          <w:trHeight w:val="283"/>
        </w:trPr>
        <w:tc>
          <w:tcPr>
            <w:tcW w:w="1984" w:type="dxa"/>
            <w:shd w:val="clear" w:color="auto" w:fill="auto"/>
          </w:tcPr>
          <w:p w14:paraId="47768AE8" w14:textId="77777777" w:rsidR="003416A4" w:rsidRPr="00C679C3" w:rsidRDefault="003416A4" w:rsidP="00C679C3">
            <w:pPr>
              <w:pStyle w:val="PrincCont"/>
              <w:jc w:val="left"/>
              <w:rPr>
                <w:sz w:val="16"/>
                <w:szCs w:val="16"/>
                <w:lang w:val="it-IT"/>
              </w:rPr>
            </w:pPr>
          </w:p>
        </w:tc>
        <w:tc>
          <w:tcPr>
            <w:tcW w:w="6520" w:type="dxa"/>
            <w:shd w:val="clear" w:color="auto" w:fill="auto"/>
          </w:tcPr>
          <w:p w14:paraId="29BBC00C" w14:textId="77777777" w:rsidR="003416A4" w:rsidRPr="00E74DB8" w:rsidRDefault="003416A4" w:rsidP="00AD511C">
            <w:pPr>
              <w:pStyle w:val="rientrotrattinook"/>
              <w:spacing w:line="240" w:lineRule="exact"/>
              <w:ind w:left="460" w:hanging="284"/>
            </w:pPr>
            <w:r w:rsidRPr="00E74DB8">
              <w:t>i flussi finanziari in entrata o in uscita derivanti da attività di finanziamento</w:t>
            </w:r>
          </w:p>
        </w:tc>
        <w:tc>
          <w:tcPr>
            <w:tcW w:w="567" w:type="dxa"/>
            <w:tcBorders>
              <w:bottom w:val="single" w:sz="4" w:space="0" w:color="auto"/>
            </w:tcBorders>
            <w:shd w:val="clear" w:color="auto" w:fill="auto"/>
            <w:vAlign w:val="center"/>
          </w:tcPr>
          <w:p w14:paraId="22C35711" w14:textId="07CCB62A"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AEFDE53" w14:textId="53751A7C"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30E401" w14:textId="4E85EDD9"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63CEB49" w14:textId="77777777" w:rsidTr="00560E77">
        <w:tblPrEx>
          <w:tblLook w:val="0000" w:firstRow="0" w:lastRow="0" w:firstColumn="0" w:lastColumn="0" w:noHBand="0" w:noVBand="0"/>
        </w:tblPrEx>
        <w:trPr>
          <w:trHeight w:val="283"/>
        </w:trPr>
        <w:tc>
          <w:tcPr>
            <w:tcW w:w="1984" w:type="dxa"/>
            <w:shd w:val="clear" w:color="auto" w:fill="auto"/>
          </w:tcPr>
          <w:p w14:paraId="0CEF52CD" w14:textId="77777777" w:rsidR="003416A4" w:rsidRPr="00C679C3" w:rsidRDefault="003416A4" w:rsidP="00C679C3">
            <w:pPr>
              <w:pStyle w:val="PrincCont"/>
              <w:jc w:val="left"/>
              <w:rPr>
                <w:sz w:val="16"/>
                <w:szCs w:val="16"/>
                <w:lang w:val="it-IT"/>
              </w:rPr>
            </w:pPr>
          </w:p>
        </w:tc>
        <w:tc>
          <w:tcPr>
            <w:tcW w:w="6520" w:type="dxa"/>
            <w:shd w:val="clear" w:color="auto" w:fill="auto"/>
          </w:tcPr>
          <w:p w14:paraId="54483B1E" w14:textId="77777777" w:rsidR="003416A4" w:rsidRPr="00E74DB8" w:rsidRDefault="003416A4" w:rsidP="00AD511C">
            <w:pPr>
              <w:pStyle w:val="rientrotrattinook"/>
              <w:spacing w:line="240" w:lineRule="exact"/>
              <w:ind w:left="460" w:hanging="284"/>
            </w:pPr>
            <w:r>
              <w:t xml:space="preserve">i </w:t>
            </w:r>
            <w:r w:rsidRPr="00343AA6">
              <w:t>pagamenti o rimborsi fiscali</w:t>
            </w:r>
          </w:p>
        </w:tc>
        <w:tc>
          <w:tcPr>
            <w:tcW w:w="567" w:type="dxa"/>
            <w:tcBorders>
              <w:bottom w:val="single" w:sz="4" w:space="0" w:color="auto"/>
            </w:tcBorders>
            <w:shd w:val="clear" w:color="auto" w:fill="auto"/>
            <w:vAlign w:val="center"/>
          </w:tcPr>
          <w:p w14:paraId="7210D406" w14:textId="03027FC4"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AA2DA20" w14:textId="11EC4531"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496BF7D" w14:textId="30272B1E"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BFBD5AA" w14:textId="77777777" w:rsidTr="00560E77">
        <w:tblPrEx>
          <w:tblLook w:val="0000" w:firstRow="0" w:lastRow="0" w:firstColumn="0" w:lastColumn="0" w:noHBand="0" w:noVBand="0"/>
        </w:tblPrEx>
        <w:trPr>
          <w:trHeight w:val="283"/>
        </w:trPr>
        <w:tc>
          <w:tcPr>
            <w:tcW w:w="1984" w:type="dxa"/>
            <w:shd w:val="clear" w:color="auto" w:fill="auto"/>
          </w:tcPr>
          <w:p w14:paraId="2A1B374C" w14:textId="77777777" w:rsidR="003416A4" w:rsidRPr="00C679C3" w:rsidRDefault="003416A4" w:rsidP="00C679C3">
            <w:pPr>
              <w:pStyle w:val="PrincCont"/>
              <w:jc w:val="left"/>
              <w:rPr>
                <w:sz w:val="16"/>
                <w:szCs w:val="16"/>
                <w:lang w:val="it-IT"/>
              </w:rPr>
            </w:pPr>
          </w:p>
        </w:tc>
        <w:tc>
          <w:tcPr>
            <w:tcW w:w="6520" w:type="dxa"/>
            <w:shd w:val="clear" w:color="auto" w:fill="auto"/>
          </w:tcPr>
          <w:p w14:paraId="71252809" w14:textId="77777777" w:rsidR="003416A4" w:rsidRPr="00E74DB8" w:rsidRDefault="003416A4" w:rsidP="002124B6">
            <w:pPr>
              <w:pStyle w:val="rientrotrattinook"/>
              <w:spacing w:line="240" w:lineRule="exact"/>
              <w:ind w:left="460" w:hanging="284"/>
            </w:pPr>
            <w:r w:rsidRPr="00E74DB8">
              <w:t>gli investimenti futuri per i quali la società non si sia già obbligata?</w:t>
            </w:r>
          </w:p>
        </w:tc>
        <w:tc>
          <w:tcPr>
            <w:tcW w:w="567" w:type="dxa"/>
            <w:tcBorders>
              <w:bottom w:val="single" w:sz="4" w:space="0" w:color="auto"/>
            </w:tcBorders>
            <w:shd w:val="clear" w:color="auto" w:fill="auto"/>
            <w:vAlign w:val="center"/>
          </w:tcPr>
          <w:p w14:paraId="397DE1C6" w14:textId="69ADDEDC"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2D4B3030" w14:textId="4E4B8A45"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847150" w14:textId="43044591" w:rsidR="003416A4" w:rsidRPr="00E74DB8"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62345C75" w14:textId="77777777" w:rsidTr="00560E77">
        <w:tblPrEx>
          <w:tblLook w:val="0000" w:firstRow="0" w:lastRow="0" w:firstColumn="0" w:lastColumn="0" w:noHBand="0" w:noVBand="0"/>
        </w:tblPrEx>
        <w:trPr>
          <w:trHeight w:val="283"/>
        </w:trPr>
        <w:tc>
          <w:tcPr>
            <w:tcW w:w="1984" w:type="dxa"/>
            <w:shd w:val="clear" w:color="auto" w:fill="auto"/>
          </w:tcPr>
          <w:p w14:paraId="1740BF2A" w14:textId="23BECCBA" w:rsidR="00E90EF2" w:rsidRPr="00C679C3" w:rsidRDefault="00E90EF2" w:rsidP="00306C18">
            <w:pPr>
              <w:pStyle w:val="PrincCont"/>
              <w:jc w:val="left"/>
              <w:rPr>
                <w:sz w:val="16"/>
                <w:szCs w:val="16"/>
                <w:lang w:val="it-IT"/>
              </w:rPr>
            </w:pPr>
            <w:r w:rsidRPr="00C679C3">
              <w:rPr>
                <w:sz w:val="16"/>
                <w:szCs w:val="16"/>
                <w:lang w:val="it-IT"/>
              </w:rPr>
              <w:t>OIC 9.</w:t>
            </w:r>
            <w:r w:rsidR="00306C18" w:rsidRPr="00C679C3">
              <w:rPr>
                <w:sz w:val="16"/>
                <w:szCs w:val="16"/>
                <w:lang w:val="it-IT"/>
              </w:rPr>
              <w:t>2</w:t>
            </w:r>
            <w:r w:rsidR="00306C18">
              <w:rPr>
                <w:sz w:val="16"/>
                <w:szCs w:val="16"/>
                <w:lang w:val="it-IT"/>
              </w:rPr>
              <w:t>5</w:t>
            </w:r>
          </w:p>
        </w:tc>
        <w:tc>
          <w:tcPr>
            <w:tcW w:w="6520" w:type="dxa"/>
            <w:shd w:val="clear" w:color="auto" w:fill="auto"/>
          </w:tcPr>
          <w:p w14:paraId="29F27105" w14:textId="77777777" w:rsidR="00E90EF2" w:rsidRPr="00D07A74" w:rsidRDefault="00E90EF2" w:rsidP="00560E77">
            <w:pPr>
              <w:spacing w:line="240" w:lineRule="exact"/>
            </w:pPr>
            <w:r w:rsidRPr="00BA7446">
              <w:t>I flussi finanziari futuri delle attività sono stimati facendo riferimento alle loro condizioni correnti</w:t>
            </w:r>
            <w:r>
              <w:t>, vale a dire che l</w:t>
            </w:r>
            <w:r w:rsidRPr="00BA7446">
              <w:t>e stime dei flussi finanziari futuri non includono flussi stimati in entrata o in uscita che si suppone debbano derivare da:</w:t>
            </w:r>
          </w:p>
        </w:tc>
        <w:tc>
          <w:tcPr>
            <w:tcW w:w="567" w:type="dxa"/>
            <w:tcBorders>
              <w:bottom w:val="single" w:sz="4" w:space="0" w:color="auto"/>
            </w:tcBorders>
            <w:shd w:val="clear" w:color="auto" w:fill="auto"/>
            <w:vAlign w:val="center"/>
          </w:tcPr>
          <w:p w14:paraId="54E6A096" w14:textId="77777777" w:rsidR="00E90EF2" w:rsidRPr="00A32A16" w:rsidRDefault="00E90EF2" w:rsidP="00560E77">
            <w:pPr>
              <w:jc w:val="center"/>
            </w:pPr>
          </w:p>
        </w:tc>
        <w:tc>
          <w:tcPr>
            <w:tcW w:w="567" w:type="dxa"/>
            <w:tcBorders>
              <w:bottom w:val="single" w:sz="4" w:space="0" w:color="auto"/>
            </w:tcBorders>
            <w:shd w:val="clear" w:color="auto" w:fill="auto"/>
            <w:vAlign w:val="center"/>
          </w:tcPr>
          <w:p w14:paraId="2EAB772E" w14:textId="77777777" w:rsidR="00E90EF2" w:rsidRPr="00A32A16" w:rsidRDefault="00E90EF2" w:rsidP="00560E77">
            <w:pPr>
              <w:jc w:val="center"/>
            </w:pPr>
          </w:p>
        </w:tc>
        <w:tc>
          <w:tcPr>
            <w:tcW w:w="567" w:type="dxa"/>
            <w:shd w:val="clear" w:color="auto" w:fill="auto"/>
            <w:vAlign w:val="center"/>
          </w:tcPr>
          <w:p w14:paraId="0307EDA4" w14:textId="77777777" w:rsidR="00E90EF2" w:rsidRPr="00A32A16" w:rsidRDefault="00E90EF2" w:rsidP="00560E77">
            <w:pPr>
              <w:jc w:val="center"/>
            </w:pPr>
          </w:p>
        </w:tc>
      </w:tr>
      <w:tr w:rsidR="003416A4" w:rsidRPr="00D91DC6" w14:paraId="3F40087B" w14:textId="77777777" w:rsidTr="00560E77">
        <w:tblPrEx>
          <w:tblLook w:val="0000" w:firstRow="0" w:lastRow="0" w:firstColumn="0" w:lastColumn="0" w:noHBand="0" w:noVBand="0"/>
        </w:tblPrEx>
        <w:trPr>
          <w:trHeight w:val="283"/>
        </w:trPr>
        <w:tc>
          <w:tcPr>
            <w:tcW w:w="1984" w:type="dxa"/>
            <w:shd w:val="clear" w:color="auto" w:fill="auto"/>
          </w:tcPr>
          <w:p w14:paraId="0DCBD0F9" w14:textId="77777777" w:rsidR="003416A4" w:rsidRPr="00C679C3" w:rsidRDefault="003416A4" w:rsidP="00C679C3">
            <w:pPr>
              <w:pStyle w:val="PrincCont"/>
              <w:jc w:val="left"/>
              <w:rPr>
                <w:sz w:val="16"/>
                <w:szCs w:val="16"/>
                <w:lang w:val="it-IT"/>
              </w:rPr>
            </w:pPr>
          </w:p>
        </w:tc>
        <w:tc>
          <w:tcPr>
            <w:tcW w:w="6520" w:type="dxa"/>
            <w:shd w:val="clear" w:color="auto" w:fill="auto"/>
          </w:tcPr>
          <w:p w14:paraId="5F1C8A1E" w14:textId="77777777" w:rsidR="003416A4" w:rsidRPr="00D07A74" w:rsidRDefault="003416A4" w:rsidP="002124B6">
            <w:pPr>
              <w:pStyle w:val="rientrotrattinook"/>
              <w:spacing w:line="240" w:lineRule="exact"/>
              <w:ind w:left="460" w:hanging="284"/>
            </w:pPr>
            <w:r w:rsidRPr="00BA7446">
              <w:t>una futura ristrutturazione per la quale la soci</w:t>
            </w:r>
            <w:r>
              <w:t>età non si è ancora impegnata, o</w:t>
            </w:r>
          </w:p>
        </w:tc>
        <w:tc>
          <w:tcPr>
            <w:tcW w:w="567" w:type="dxa"/>
            <w:tcBorders>
              <w:bottom w:val="single" w:sz="4" w:space="0" w:color="auto"/>
            </w:tcBorders>
            <w:shd w:val="clear" w:color="auto" w:fill="auto"/>
            <w:vAlign w:val="center"/>
          </w:tcPr>
          <w:p w14:paraId="64EB7A70" w14:textId="465734EE"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38C4F6DA" w14:textId="1A966947"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73ECCB4" w14:textId="175181F7"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1211546" w14:textId="77777777" w:rsidTr="00560E77">
        <w:tblPrEx>
          <w:tblLook w:val="0000" w:firstRow="0" w:lastRow="0" w:firstColumn="0" w:lastColumn="0" w:noHBand="0" w:noVBand="0"/>
        </w:tblPrEx>
        <w:trPr>
          <w:cantSplit/>
          <w:trHeight w:val="283"/>
        </w:trPr>
        <w:tc>
          <w:tcPr>
            <w:tcW w:w="1984" w:type="dxa"/>
            <w:shd w:val="clear" w:color="auto" w:fill="auto"/>
          </w:tcPr>
          <w:p w14:paraId="16923087" w14:textId="77777777" w:rsidR="003416A4" w:rsidRPr="00C679C3" w:rsidRDefault="003416A4" w:rsidP="00C679C3">
            <w:pPr>
              <w:pStyle w:val="PrincCont"/>
              <w:jc w:val="left"/>
              <w:rPr>
                <w:sz w:val="16"/>
                <w:szCs w:val="16"/>
                <w:lang w:val="it-IT"/>
              </w:rPr>
            </w:pPr>
          </w:p>
        </w:tc>
        <w:tc>
          <w:tcPr>
            <w:tcW w:w="6520" w:type="dxa"/>
            <w:shd w:val="clear" w:color="auto" w:fill="auto"/>
          </w:tcPr>
          <w:p w14:paraId="015C565B" w14:textId="77777777" w:rsidR="003416A4" w:rsidRPr="00D07A74" w:rsidRDefault="003416A4" w:rsidP="002124B6">
            <w:pPr>
              <w:pStyle w:val="rientrotrattinook"/>
              <w:spacing w:line="240" w:lineRule="exact"/>
              <w:ind w:left="460" w:hanging="284"/>
            </w:pPr>
            <w:r w:rsidRPr="00D07A74">
              <w:t>il miglioramento o l'ottimizzazione del rendimento dell'attività?</w:t>
            </w:r>
          </w:p>
        </w:tc>
        <w:tc>
          <w:tcPr>
            <w:tcW w:w="567" w:type="dxa"/>
            <w:shd w:val="clear" w:color="auto" w:fill="auto"/>
            <w:vAlign w:val="center"/>
          </w:tcPr>
          <w:p w14:paraId="4E699416" w14:textId="2CF3AAE9"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62DE38" w14:textId="1AF07FBE"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2F3E18F" w14:textId="1761605C"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7A29DE46" w14:textId="77777777" w:rsidTr="00560E77">
        <w:tblPrEx>
          <w:tblLook w:val="0000" w:firstRow="0" w:lastRow="0" w:firstColumn="0" w:lastColumn="0" w:noHBand="0" w:noVBand="0"/>
        </w:tblPrEx>
        <w:trPr>
          <w:cantSplit/>
          <w:trHeight w:val="283"/>
        </w:trPr>
        <w:tc>
          <w:tcPr>
            <w:tcW w:w="1984" w:type="dxa"/>
            <w:shd w:val="clear" w:color="auto" w:fill="auto"/>
          </w:tcPr>
          <w:p w14:paraId="0D39EE9B" w14:textId="69C0C513" w:rsidR="00E90EF2" w:rsidRPr="00C679C3" w:rsidRDefault="00E90EF2" w:rsidP="00306C18">
            <w:pPr>
              <w:pStyle w:val="PrincCont"/>
              <w:jc w:val="left"/>
              <w:rPr>
                <w:sz w:val="16"/>
                <w:szCs w:val="16"/>
                <w:lang w:val="it-IT"/>
              </w:rPr>
            </w:pPr>
            <w:r w:rsidRPr="00C679C3">
              <w:rPr>
                <w:sz w:val="16"/>
                <w:szCs w:val="16"/>
                <w:lang w:val="it-IT"/>
              </w:rPr>
              <w:t>OIC 9.</w:t>
            </w:r>
            <w:r w:rsidR="00306C18" w:rsidRPr="00C679C3">
              <w:rPr>
                <w:sz w:val="16"/>
                <w:szCs w:val="16"/>
                <w:lang w:val="it-IT"/>
              </w:rPr>
              <w:t>2</w:t>
            </w:r>
            <w:r w:rsidR="00306C18">
              <w:rPr>
                <w:sz w:val="16"/>
                <w:szCs w:val="16"/>
                <w:lang w:val="it-IT"/>
              </w:rPr>
              <w:t>6</w:t>
            </w:r>
          </w:p>
        </w:tc>
        <w:tc>
          <w:tcPr>
            <w:tcW w:w="6520" w:type="dxa"/>
            <w:shd w:val="clear" w:color="auto" w:fill="auto"/>
          </w:tcPr>
          <w:p w14:paraId="0283716D" w14:textId="77777777" w:rsidR="00E90EF2" w:rsidRPr="00D07A74" w:rsidRDefault="00E90EF2" w:rsidP="00560E77">
            <w:pPr>
              <w:spacing w:line="240" w:lineRule="exact"/>
            </w:pPr>
            <w:r>
              <w:t>Il</w:t>
            </w:r>
            <w:r w:rsidRPr="00FC1755">
              <w:t>(i) tasso(i) di sconto usato</w:t>
            </w:r>
            <w:r>
              <w:t>(i)</w:t>
            </w:r>
            <w:r w:rsidRPr="00FC1755">
              <w:t xml:space="preserve"> ai fini del calcolo del valore attuale è(sono) il(i) tasso(i) al lordo delle imposte che rifletta(ano) le valutazioni correnti del mercato: </w:t>
            </w:r>
          </w:p>
        </w:tc>
        <w:tc>
          <w:tcPr>
            <w:tcW w:w="567" w:type="dxa"/>
            <w:shd w:val="clear" w:color="auto" w:fill="auto"/>
            <w:vAlign w:val="center"/>
          </w:tcPr>
          <w:p w14:paraId="07A31028" w14:textId="77777777" w:rsidR="00E90EF2" w:rsidRPr="00A32A16" w:rsidRDefault="00E90EF2" w:rsidP="00560E77">
            <w:pPr>
              <w:jc w:val="center"/>
            </w:pPr>
          </w:p>
        </w:tc>
        <w:tc>
          <w:tcPr>
            <w:tcW w:w="567" w:type="dxa"/>
            <w:shd w:val="clear" w:color="auto" w:fill="auto"/>
            <w:vAlign w:val="center"/>
          </w:tcPr>
          <w:p w14:paraId="15AF92CC" w14:textId="77777777" w:rsidR="00E90EF2" w:rsidRPr="00A32A16" w:rsidRDefault="00E90EF2" w:rsidP="00560E77">
            <w:pPr>
              <w:jc w:val="center"/>
            </w:pPr>
          </w:p>
        </w:tc>
        <w:tc>
          <w:tcPr>
            <w:tcW w:w="567" w:type="dxa"/>
            <w:shd w:val="clear" w:color="auto" w:fill="auto"/>
            <w:vAlign w:val="center"/>
          </w:tcPr>
          <w:p w14:paraId="0B9F526D" w14:textId="77777777" w:rsidR="00E90EF2" w:rsidRPr="00A32A16" w:rsidRDefault="00E90EF2" w:rsidP="00560E77">
            <w:pPr>
              <w:jc w:val="center"/>
            </w:pPr>
          </w:p>
        </w:tc>
      </w:tr>
      <w:tr w:rsidR="003416A4" w:rsidRPr="00D91DC6" w14:paraId="463897D3" w14:textId="77777777" w:rsidTr="00560E77">
        <w:tblPrEx>
          <w:tblLook w:val="0000" w:firstRow="0" w:lastRow="0" w:firstColumn="0" w:lastColumn="0" w:noHBand="0" w:noVBand="0"/>
        </w:tblPrEx>
        <w:trPr>
          <w:cantSplit/>
          <w:trHeight w:val="283"/>
        </w:trPr>
        <w:tc>
          <w:tcPr>
            <w:tcW w:w="1984" w:type="dxa"/>
            <w:shd w:val="clear" w:color="auto" w:fill="auto"/>
          </w:tcPr>
          <w:p w14:paraId="33410E3E" w14:textId="77777777" w:rsidR="003416A4" w:rsidRPr="00C679C3" w:rsidRDefault="003416A4" w:rsidP="00C679C3">
            <w:pPr>
              <w:pStyle w:val="PrincCont"/>
              <w:jc w:val="left"/>
              <w:rPr>
                <w:sz w:val="16"/>
                <w:szCs w:val="16"/>
                <w:lang w:val="it-IT"/>
              </w:rPr>
            </w:pPr>
          </w:p>
        </w:tc>
        <w:tc>
          <w:tcPr>
            <w:tcW w:w="6520" w:type="dxa"/>
            <w:shd w:val="clear" w:color="auto" w:fill="auto"/>
          </w:tcPr>
          <w:p w14:paraId="61CC247B" w14:textId="77777777" w:rsidR="003416A4" w:rsidRPr="00D07A74" w:rsidRDefault="003416A4" w:rsidP="002A359E">
            <w:pPr>
              <w:pStyle w:val="rientrotrattinook"/>
              <w:spacing w:line="240" w:lineRule="exact"/>
              <w:ind w:left="460" w:hanging="284"/>
            </w:pPr>
            <w:r w:rsidRPr="00FC1755">
              <w:t>del valore temporale del denaro, e</w:t>
            </w:r>
          </w:p>
        </w:tc>
        <w:tc>
          <w:tcPr>
            <w:tcW w:w="567" w:type="dxa"/>
            <w:shd w:val="clear" w:color="auto" w:fill="auto"/>
            <w:vAlign w:val="center"/>
          </w:tcPr>
          <w:p w14:paraId="6FA07938" w14:textId="160E5A0D"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5740D1" w14:textId="3FA163E3"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05E8C4A" w14:textId="2D81DA07"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F39F01C" w14:textId="77777777" w:rsidTr="00560E77">
        <w:tblPrEx>
          <w:tblLook w:val="0000" w:firstRow="0" w:lastRow="0" w:firstColumn="0" w:lastColumn="0" w:noHBand="0" w:noVBand="0"/>
        </w:tblPrEx>
        <w:trPr>
          <w:cantSplit/>
          <w:trHeight w:val="283"/>
        </w:trPr>
        <w:tc>
          <w:tcPr>
            <w:tcW w:w="1984" w:type="dxa"/>
            <w:shd w:val="clear" w:color="auto" w:fill="auto"/>
          </w:tcPr>
          <w:p w14:paraId="04254230" w14:textId="77777777" w:rsidR="003416A4" w:rsidRPr="00C679C3" w:rsidRDefault="003416A4" w:rsidP="00C679C3">
            <w:pPr>
              <w:pStyle w:val="PrincCont"/>
              <w:jc w:val="left"/>
              <w:rPr>
                <w:sz w:val="16"/>
                <w:szCs w:val="16"/>
                <w:lang w:val="it-IT"/>
              </w:rPr>
            </w:pPr>
          </w:p>
        </w:tc>
        <w:tc>
          <w:tcPr>
            <w:tcW w:w="6520" w:type="dxa"/>
            <w:shd w:val="clear" w:color="auto" w:fill="auto"/>
          </w:tcPr>
          <w:p w14:paraId="2468E6B5" w14:textId="77777777" w:rsidR="003416A4" w:rsidRPr="00D07A74" w:rsidRDefault="003416A4" w:rsidP="002A359E">
            <w:pPr>
              <w:pStyle w:val="rientrotrattinook"/>
              <w:spacing w:line="240" w:lineRule="exact"/>
              <w:ind w:left="460" w:hanging="284"/>
            </w:pPr>
            <w:r w:rsidRPr="00D07A74">
              <w:t>dei rischi specifici dell'attività per i quali le stime dei flussi finanziari futuri non sono state rettificate?</w:t>
            </w:r>
          </w:p>
        </w:tc>
        <w:tc>
          <w:tcPr>
            <w:tcW w:w="567" w:type="dxa"/>
            <w:shd w:val="clear" w:color="auto" w:fill="auto"/>
            <w:vAlign w:val="center"/>
          </w:tcPr>
          <w:p w14:paraId="67677B3A" w14:textId="6995FADC"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EF593C" w14:textId="39C5AC3A"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3EFB43" w14:textId="6F6D12E5" w:rsidR="003416A4" w:rsidRPr="00D07A74"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7598FE64" w14:textId="77777777" w:rsidTr="00560E77">
        <w:tblPrEx>
          <w:tblLook w:val="0000" w:firstRow="0" w:lastRow="0" w:firstColumn="0" w:lastColumn="0" w:noHBand="0" w:noVBand="0"/>
        </w:tblPrEx>
        <w:trPr>
          <w:cantSplit/>
          <w:trHeight w:val="283"/>
        </w:trPr>
        <w:tc>
          <w:tcPr>
            <w:tcW w:w="1984" w:type="dxa"/>
            <w:shd w:val="clear" w:color="auto" w:fill="auto"/>
          </w:tcPr>
          <w:p w14:paraId="6CBD59E8" w14:textId="77777777" w:rsidR="00E90EF2" w:rsidRPr="00C679C3" w:rsidRDefault="00E90EF2" w:rsidP="00C679C3">
            <w:pPr>
              <w:pStyle w:val="PrincCont"/>
              <w:jc w:val="left"/>
              <w:rPr>
                <w:sz w:val="16"/>
                <w:szCs w:val="16"/>
                <w:lang w:val="it-IT"/>
              </w:rPr>
            </w:pPr>
          </w:p>
        </w:tc>
        <w:tc>
          <w:tcPr>
            <w:tcW w:w="6520" w:type="dxa"/>
            <w:shd w:val="clear" w:color="auto" w:fill="auto"/>
          </w:tcPr>
          <w:p w14:paraId="372EFD50" w14:textId="77777777" w:rsidR="00E90EF2" w:rsidRPr="00AE5AD6" w:rsidRDefault="00E90EF2" w:rsidP="00560E77">
            <w:pPr>
              <w:pStyle w:val="Titolo3"/>
              <w:spacing w:line="240" w:lineRule="exact"/>
              <w:rPr>
                <w:b w:val="0"/>
              </w:rPr>
            </w:pPr>
            <w:r w:rsidRPr="00AE5AD6">
              <w:rPr>
                <w:b w:val="0"/>
              </w:rPr>
              <w:t>Rilevazione della perdita durevole di valore per una UGC e per l’avviamento</w:t>
            </w:r>
          </w:p>
        </w:tc>
        <w:tc>
          <w:tcPr>
            <w:tcW w:w="567" w:type="dxa"/>
            <w:shd w:val="clear" w:color="auto" w:fill="auto"/>
            <w:vAlign w:val="center"/>
          </w:tcPr>
          <w:p w14:paraId="20B8AC6C" w14:textId="77777777" w:rsidR="00E90EF2" w:rsidRPr="00C62102" w:rsidRDefault="00E90EF2" w:rsidP="00560E77">
            <w:pPr>
              <w:jc w:val="center"/>
            </w:pPr>
          </w:p>
        </w:tc>
        <w:tc>
          <w:tcPr>
            <w:tcW w:w="567" w:type="dxa"/>
            <w:shd w:val="clear" w:color="auto" w:fill="auto"/>
            <w:vAlign w:val="center"/>
          </w:tcPr>
          <w:p w14:paraId="67BB7436" w14:textId="77777777" w:rsidR="00E90EF2" w:rsidRPr="00C62102" w:rsidRDefault="00E90EF2" w:rsidP="00560E77">
            <w:pPr>
              <w:jc w:val="center"/>
            </w:pPr>
          </w:p>
        </w:tc>
        <w:tc>
          <w:tcPr>
            <w:tcW w:w="567" w:type="dxa"/>
            <w:shd w:val="clear" w:color="auto" w:fill="auto"/>
            <w:vAlign w:val="center"/>
          </w:tcPr>
          <w:p w14:paraId="1D6638AD" w14:textId="77777777" w:rsidR="00E90EF2" w:rsidRPr="00C62102" w:rsidRDefault="00E90EF2" w:rsidP="00560E77">
            <w:pPr>
              <w:jc w:val="center"/>
            </w:pPr>
          </w:p>
        </w:tc>
      </w:tr>
      <w:tr w:rsidR="00E90EF2" w:rsidRPr="00D91DC6" w14:paraId="10D75C3C" w14:textId="77777777" w:rsidTr="00560E77">
        <w:tblPrEx>
          <w:tblLook w:val="0000" w:firstRow="0" w:lastRow="0" w:firstColumn="0" w:lastColumn="0" w:noHBand="0" w:noVBand="0"/>
        </w:tblPrEx>
        <w:trPr>
          <w:cantSplit/>
          <w:trHeight w:val="283"/>
        </w:trPr>
        <w:tc>
          <w:tcPr>
            <w:tcW w:w="1984" w:type="dxa"/>
            <w:shd w:val="clear" w:color="auto" w:fill="auto"/>
          </w:tcPr>
          <w:p w14:paraId="09642F5A" w14:textId="23554B03" w:rsidR="00E90EF2" w:rsidRPr="00C679C3" w:rsidRDefault="00E90EF2" w:rsidP="00306C18">
            <w:pPr>
              <w:pStyle w:val="PrincCont"/>
              <w:jc w:val="left"/>
              <w:rPr>
                <w:sz w:val="16"/>
                <w:szCs w:val="16"/>
                <w:lang w:val="it-IT"/>
              </w:rPr>
            </w:pPr>
            <w:r w:rsidRPr="00C679C3">
              <w:rPr>
                <w:sz w:val="16"/>
                <w:szCs w:val="16"/>
                <w:lang w:val="it-IT"/>
              </w:rPr>
              <w:t>OIC 9.</w:t>
            </w:r>
            <w:r w:rsidR="00306C18" w:rsidRPr="00C679C3">
              <w:rPr>
                <w:sz w:val="16"/>
                <w:szCs w:val="16"/>
                <w:lang w:val="it-IT"/>
              </w:rPr>
              <w:t>2</w:t>
            </w:r>
            <w:r w:rsidR="00306C18">
              <w:rPr>
                <w:sz w:val="16"/>
                <w:szCs w:val="16"/>
                <w:lang w:val="it-IT"/>
              </w:rPr>
              <w:t>7</w:t>
            </w:r>
          </w:p>
        </w:tc>
        <w:tc>
          <w:tcPr>
            <w:tcW w:w="6520" w:type="dxa"/>
            <w:shd w:val="clear" w:color="auto" w:fill="auto"/>
          </w:tcPr>
          <w:p w14:paraId="63794E42" w14:textId="77777777" w:rsidR="00E90EF2" w:rsidRPr="006916DA" w:rsidRDefault="00E90EF2" w:rsidP="00560E77">
            <w:pPr>
              <w:spacing w:line="240" w:lineRule="exact"/>
            </w:pPr>
            <w:r w:rsidRPr="000E477F">
              <w:t xml:space="preserve">La perdita durevole di valore rilevata su una unità generatrice di flussi di cassa (UGC) </w:t>
            </w:r>
            <w:r>
              <w:t>è stata</w:t>
            </w:r>
            <w:r w:rsidRPr="000E477F">
              <w:t xml:space="preserve"> imputata a riduzione del valore contabile delle attività che fanno parte dell’unità nel seguente ordine:</w:t>
            </w:r>
          </w:p>
        </w:tc>
        <w:tc>
          <w:tcPr>
            <w:tcW w:w="567" w:type="dxa"/>
            <w:shd w:val="clear" w:color="auto" w:fill="auto"/>
            <w:vAlign w:val="center"/>
          </w:tcPr>
          <w:p w14:paraId="3FBC2D84" w14:textId="77777777" w:rsidR="00E90EF2" w:rsidRPr="00A32A16" w:rsidRDefault="00E90EF2" w:rsidP="00560E77">
            <w:pPr>
              <w:jc w:val="center"/>
            </w:pPr>
          </w:p>
        </w:tc>
        <w:tc>
          <w:tcPr>
            <w:tcW w:w="567" w:type="dxa"/>
            <w:shd w:val="clear" w:color="auto" w:fill="auto"/>
            <w:vAlign w:val="center"/>
          </w:tcPr>
          <w:p w14:paraId="312AFE3D" w14:textId="77777777" w:rsidR="00E90EF2" w:rsidRPr="00A32A16" w:rsidRDefault="00E90EF2" w:rsidP="00560E77">
            <w:pPr>
              <w:jc w:val="center"/>
            </w:pPr>
          </w:p>
        </w:tc>
        <w:tc>
          <w:tcPr>
            <w:tcW w:w="567" w:type="dxa"/>
            <w:shd w:val="clear" w:color="auto" w:fill="auto"/>
            <w:vAlign w:val="center"/>
          </w:tcPr>
          <w:p w14:paraId="59684978" w14:textId="77777777" w:rsidR="00E90EF2" w:rsidRPr="00A32A16" w:rsidRDefault="00E90EF2" w:rsidP="00560E77">
            <w:pPr>
              <w:jc w:val="center"/>
            </w:pPr>
          </w:p>
        </w:tc>
      </w:tr>
      <w:tr w:rsidR="003416A4" w:rsidRPr="00D91DC6" w14:paraId="43F4F0AA" w14:textId="77777777" w:rsidTr="00560E77">
        <w:tblPrEx>
          <w:tblLook w:val="0000" w:firstRow="0" w:lastRow="0" w:firstColumn="0" w:lastColumn="0" w:noHBand="0" w:noVBand="0"/>
        </w:tblPrEx>
        <w:trPr>
          <w:cantSplit/>
          <w:trHeight w:val="283"/>
        </w:trPr>
        <w:tc>
          <w:tcPr>
            <w:tcW w:w="1984" w:type="dxa"/>
            <w:shd w:val="clear" w:color="auto" w:fill="auto"/>
          </w:tcPr>
          <w:p w14:paraId="30FA22E5" w14:textId="77777777" w:rsidR="003416A4" w:rsidRPr="00C679C3" w:rsidRDefault="003416A4" w:rsidP="00C679C3">
            <w:pPr>
              <w:pStyle w:val="PrincCont"/>
              <w:jc w:val="left"/>
              <w:rPr>
                <w:sz w:val="16"/>
                <w:szCs w:val="16"/>
                <w:lang w:val="it-IT"/>
              </w:rPr>
            </w:pPr>
          </w:p>
        </w:tc>
        <w:tc>
          <w:tcPr>
            <w:tcW w:w="6520" w:type="dxa"/>
            <w:shd w:val="clear" w:color="auto" w:fill="auto"/>
          </w:tcPr>
          <w:p w14:paraId="07196E68" w14:textId="77777777" w:rsidR="003416A4" w:rsidRPr="006916DA" w:rsidRDefault="003416A4" w:rsidP="002A359E">
            <w:pPr>
              <w:pStyle w:val="rientrotrattinook"/>
              <w:spacing w:line="240" w:lineRule="exact"/>
              <w:ind w:left="460" w:hanging="284"/>
            </w:pPr>
            <w:r w:rsidRPr="000E477F">
              <w:t>in primo luogo, al valore del</w:t>
            </w:r>
            <w:r>
              <w:t>l’avviamento allocato sulla UGC</w:t>
            </w:r>
          </w:p>
        </w:tc>
        <w:tc>
          <w:tcPr>
            <w:tcW w:w="567" w:type="dxa"/>
            <w:shd w:val="clear" w:color="auto" w:fill="auto"/>
            <w:vAlign w:val="center"/>
          </w:tcPr>
          <w:p w14:paraId="75AD3CA2" w14:textId="076638D2" w:rsidR="003416A4" w:rsidRPr="006916D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FBFD2E" w14:textId="779E88A2" w:rsidR="003416A4" w:rsidRPr="006916D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2C7799" w14:textId="17EC9F79" w:rsidR="003416A4" w:rsidRPr="006916D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409E2030" w14:textId="77777777" w:rsidTr="00560E77">
        <w:tblPrEx>
          <w:tblLook w:val="0000" w:firstRow="0" w:lastRow="0" w:firstColumn="0" w:lastColumn="0" w:noHBand="0" w:noVBand="0"/>
        </w:tblPrEx>
        <w:trPr>
          <w:cantSplit/>
          <w:trHeight w:val="283"/>
        </w:trPr>
        <w:tc>
          <w:tcPr>
            <w:tcW w:w="1984" w:type="dxa"/>
            <w:shd w:val="clear" w:color="auto" w:fill="auto"/>
          </w:tcPr>
          <w:p w14:paraId="26C1798F" w14:textId="77777777" w:rsidR="003416A4" w:rsidRPr="00C679C3" w:rsidRDefault="003416A4" w:rsidP="00C679C3">
            <w:pPr>
              <w:pStyle w:val="PrincCont"/>
              <w:jc w:val="left"/>
              <w:rPr>
                <w:sz w:val="16"/>
                <w:szCs w:val="16"/>
                <w:lang w:val="it-IT"/>
              </w:rPr>
            </w:pPr>
          </w:p>
        </w:tc>
        <w:tc>
          <w:tcPr>
            <w:tcW w:w="6520" w:type="dxa"/>
            <w:shd w:val="clear" w:color="auto" w:fill="auto"/>
          </w:tcPr>
          <w:p w14:paraId="67612795" w14:textId="77777777" w:rsidR="003416A4" w:rsidRPr="006916DA" w:rsidRDefault="003416A4" w:rsidP="002A359E">
            <w:pPr>
              <w:pStyle w:val="rientrotrattinook"/>
              <w:spacing w:line="240" w:lineRule="exact"/>
              <w:ind w:left="460" w:hanging="284"/>
            </w:pPr>
            <w:r w:rsidRPr="006916DA">
              <w:t>infine, alle altre attività proporzionalmente, sulla base del valore contabile di ciascuna attività che fa parte dell’UGC?</w:t>
            </w:r>
          </w:p>
        </w:tc>
        <w:tc>
          <w:tcPr>
            <w:tcW w:w="567" w:type="dxa"/>
            <w:shd w:val="clear" w:color="auto" w:fill="auto"/>
            <w:vAlign w:val="center"/>
          </w:tcPr>
          <w:p w14:paraId="153867A8" w14:textId="6BAE98BB" w:rsidR="003416A4" w:rsidRPr="006916D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ED5A6B" w14:textId="24262B7B" w:rsidR="003416A4" w:rsidRPr="006916D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B2922A" w14:textId="675ED696" w:rsidR="003416A4" w:rsidRPr="006916DA"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90EF2" w:rsidRPr="00D91DC6" w14:paraId="386592F3" w14:textId="77777777" w:rsidTr="00560E77">
        <w:tblPrEx>
          <w:tblLook w:val="0000" w:firstRow="0" w:lastRow="0" w:firstColumn="0" w:lastColumn="0" w:noHBand="0" w:noVBand="0"/>
        </w:tblPrEx>
        <w:trPr>
          <w:cantSplit/>
          <w:trHeight w:val="283"/>
        </w:trPr>
        <w:tc>
          <w:tcPr>
            <w:tcW w:w="1984" w:type="dxa"/>
            <w:shd w:val="clear" w:color="auto" w:fill="auto"/>
          </w:tcPr>
          <w:p w14:paraId="0D459D7E" w14:textId="77777777" w:rsidR="00E90EF2" w:rsidRPr="00C679C3" w:rsidRDefault="00E90EF2" w:rsidP="00A8516C">
            <w:pPr>
              <w:pStyle w:val="PrincCont"/>
              <w:jc w:val="left"/>
              <w:rPr>
                <w:sz w:val="16"/>
                <w:szCs w:val="16"/>
                <w:lang w:val="it-IT"/>
              </w:rPr>
            </w:pPr>
          </w:p>
        </w:tc>
        <w:tc>
          <w:tcPr>
            <w:tcW w:w="6520" w:type="dxa"/>
            <w:shd w:val="clear" w:color="auto" w:fill="auto"/>
          </w:tcPr>
          <w:p w14:paraId="42B7AC43" w14:textId="77777777" w:rsidR="00E90EF2" w:rsidRPr="00835EFB" w:rsidRDefault="00E90EF2" w:rsidP="001256AB">
            <w:pPr>
              <w:pStyle w:val="Titolo3"/>
            </w:pPr>
            <w:r w:rsidRPr="00835EFB">
              <w:t>Ripristino del costo</w:t>
            </w:r>
          </w:p>
        </w:tc>
        <w:tc>
          <w:tcPr>
            <w:tcW w:w="567" w:type="dxa"/>
            <w:shd w:val="clear" w:color="auto" w:fill="auto"/>
            <w:vAlign w:val="center"/>
          </w:tcPr>
          <w:p w14:paraId="1B5856BE" w14:textId="77777777" w:rsidR="00E90EF2" w:rsidRPr="00FF19F7" w:rsidRDefault="00E90EF2" w:rsidP="00A8516C">
            <w:pPr>
              <w:jc w:val="center"/>
            </w:pPr>
          </w:p>
        </w:tc>
        <w:tc>
          <w:tcPr>
            <w:tcW w:w="567" w:type="dxa"/>
            <w:shd w:val="clear" w:color="auto" w:fill="auto"/>
            <w:vAlign w:val="center"/>
          </w:tcPr>
          <w:p w14:paraId="270466AE" w14:textId="77777777" w:rsidR="00E90EF2" w:rsidRPr="00FF19F7" w:rsidRDefault="00E90EF2" w:rsidP="00A8516C">
            <w:pPr>
              <w:jc w:val="center"/>
            </w:pPr>
          </w:p>
        </w:tc>
        <w:tc>
          <w:tcPr>
            <w:tcW w:w="567" w:type="dxa"/>
            <w:shd w:val="clear" w:color="auto" w:fill="auto"/>
            <w:vAlign w:val="center"/>
          </w:tcPr>
          <w:p w14:paraId="6EE3E8C4" w14:textId="77777777" w:rsidR="00E90EF2" w:rsidRPr="00FF19F7" w:rsidRDefault="00E90EF2" w:rsidP="00A8516C">
            <w:pPr>
              <w:jc w:val="center"/>
            </w:pPr>
          </w:p>
        </w:tc>
      </w:tr>
      <w:tr w:rsidR="003416A4" w:rsidRPr="00D91DC6" w14:paraId="5CBEE6F0" w14:textId="77777777" w:rsidTr="00560E77">
        <w:tblPrEx>
          <w:tblLook w:val="0000" w:firstRow="0" w:lastRow="0" w:firstColumn="0" w:lastColumn="0" w:noHBand="0" w:noVBand="0"/>
        </w:tblPrEx>
        <w:trPr>
          <w:cantSplit/>
          <w:trHeight w:val="283"/>
        </w:trPr>
        <w:tc>
          <w:tcPr>
            <w:tcW w:w="1984" w:type="dxa"/>
            <w:shd w:val="clear" w:color="auto" w:fill="auto"/>
          </w:tcPr>
          <w:p w14:paraId="2BC355E9" w14:textId="1A2B7527" w:rsidR="003416A4" w:rsidRPr="00C679C3" w:rsidRDefault="003416A4" w:rsidP="00306C18">
            <w:pPr>
              <w:pStyle w:val="PrincCont"/>
              <w:jc w:val="left"/>
              <w:rPr>
                <w:sz w:val="16"/>
                <w:szCs w:val="16"/>
                <w:lang w:val="it-IT"/>
              </w:rPr>
            </w:pPr>
            <w:r w:rsidRPr="00C679C3">
              <w:rPr>
                <w:sz w:val="16"/>
                <w:szCs w:val="16"/>
                <w:lang w:val="it-IT"/>
              </w:rPr>
              <w:t>OIC 9.2</w:t>
            </w:r>
            <w:r>
              <w:rPr>
                <w:sz w:val="16"/>
                <w:szCs w:val="16"/>
                <w:lang w:val="it-IT"/>
              </w:rPr>
              <w:t>9</w:t>
            </w:r>
          </w:p>
        </w:tc>
        <w:tc>
          <w:tcPr>
            <w:tcW w:w="6520" w:type="dxa"/>
            <w:shd w:val="clear" w:color="auto" w:fill="auto"/>
          </w:tcPr>
          <w:p w14:paraId="7FC3991E" w14:textId="77777777" w:rsidR="003416A4" w:rsidRPr="004066EF" w:rsidRDefault="003416A4" w:rsidP="00EE67F3">
            <w:r w:rsidRPr="004066EF">
              <w:t>L'eventuale svalutazione per perdite durevoli di valore è ripristinata qualora siano venuti meno i mot</w:t>
            </w:r>
            <w:r>
              <w:t>ivi che l'avevano giustificata e i</w:t>
            </w:r>
            <w:r w:rsidRPr="004066EF">
              <w:t xml:space="preserve">l ripristino di valore </w:t>
            </w:r>
            <w:r>
              <w:t>è stato</w:t>
            </w:r>
            <w:r w:rsidRPr="004066EF">
              <w:t xml:space="preserve"> effettua</w:t>
            </w:r>
            <w:r>
              <w:t>to</w:t>
            </w:r>
            <w:r w:rsidRPr="004066EF">
              <w:t xml:space="preserve"> nei limiti del valore che l'attività avrebbe avuto ove la rettifica di valore non avesse mai avuto luogo</w:t>
            </w:r>
            <w:r>
              <w:t>?</w:t>
            </w:r>
          </w:p>
        </w:tc>
        <w:tc>
          <w:tcPr>
            <w:tcW w:w="567" w:type="dxa"/>
            <w:shd w:val="clear" w:color="auto" w:fill="auto"/>
            <w:vAlign w:val="center"/>
          </w:tcPr>
          <w:p w14:paraId="0DD60D10" w14:textId="0514D58A"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7BFC759" w14:textId="0B50C50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4F8570" w14:textId="34A2A835"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3DB667B" w14:textId="77777777" w:rsidTr="00560E77">
        <w:tblPrEx>
          <w:tblLook w:val="0000" w:firstRow="0" w:lastRow="0" w:firstColumn="0" w:lastColumn="0" w:noHBand="0" w:noVBand="0"/>
        </w:tblPrEx>
        <w:trPr>
          <w:cantSplit/>
          <w:trHeight w:val="283"/>
        </w:trPr>
        <w:tc>
          <w:tcPr>
            <w:tcW w:w="1984" w:type="dxa"/>
            <w:shd w:val="clear" w:color="auto" w:fill="auto"/>
          </w:tcPr>
          <w:p w14:paraId="22AE6972" w14:textId="103A2273" w:rsidR="003416A4" w:rsidRPr="00C679C3" w:rsidRDefault="003416A4" w:rsidP="00306C18">
            <w:pPr>
              <w:pStyle w:val="PrincCont"/>
              <w:jc w:val="left"/>
              <w:rPr>
                <w:sz w:val="16"/>
                <w:szCs w:val="16"/>
                <w:lang w:val="it-IT"/>
              </w:rPr>
            </w:pPr>
            <w:r w:rsidRPr="00C679C3">
              <w:rPr>
                <w:sz w:val="16"/>
                <w:szCs w:val="16"/>
                <w:lang w:val="it-IT"/>
              </w:rPr>
              <w:t>OIC 9.2</w:t>
            </w:r>
            <w:r>
              <w:rPr>
                <w:sz w:val="16"/>
                <w:szCs w:val="16"/>
                <w:lang w:val="it-IT"/>
              </w:rPr>
              <w:t>9</w:t>
            </w:r>
          </w:p>
        </w:tc>
        <w:tc>
          <w:tcPr>
            <w:tcW w:w="6520" w:type="dxa"/>
            <w:shd w:val="clear" w:color="auto" w:fill="auto"/>
          </w:tcPr>
          <w:p w14:paraId="180FEF3E" w14:textId="77777777" w:rsidR="003416A4" w:rsidRPr="00EA46CB" w:rsidRDefault="003416A4" w:rsidP="00560E77">
            <w:pPr>
              <w:spacing w:line="240" w:lineRule="exact"/>
            </w:pPr>
            <w:r>
              <w:t>Si è tenuto conto del fatto che n</w:t>
            </w:r>
            <w:r w:rsidRPr="004066EF">
              <w:t>on è possibile ripristinare la svalutazione rilevata sull'avviamento e sugli oneri pluriennali di cui al n</w:t>
            </w:r>
            <w:r>
              <w:t>.</w:t>
            </w:r>
            <w:r w:rsidRPr="004066EF">
              <w:t xml:space="preserve"> 5</w:t>
            </w:r>
            <w:r>
              <w:t>, c.1,</w:t>
            </w:r>
            <w:r w:rsidRPr="004066EF">
              <w:t xml:space="preserve"> d</w:t>
            </w:r>
            <w:r>
              <w:t>ell'art. 2426 CC?</w:t>
            </w:r>
          </w:p>
        </w:tc>
        <w:tc>
          <w:tcPr>
            <w:tcW w:w="567" w:type="dxa"/>
            <w:shd w:val="clear" w:color="auto" w:fill="auto"/>
            <w:vAlign w:val="center"/>
          </w:tcPr>
          <w:p w14:paraId="3659D32C" w14:textId="5F1BC1DC"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071AEC" w14:textId="46E8EF23"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EA0A4B4" w14:textId="712ADFDD" w:rsidR="003416A4" w:rsidRPr="00A32A16" w:rsidRDefault="003416A4" w:rsidP="00560E7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BE6597" w:rsidRPr="00D91DC6" w14:paraId="156887E6" w14:textId="77777777" w:rsidTr="00560E77">
        <w:tblPrEx>
          <w:tblLook w:val="0000" w:firstRow="0" w:lastRow="0" w:firstColumn="0" w:lastColumn="0" w:noHBand="0" w:noVBand="0"/>
        </w:tblPrEx>
        <w:trPr>
          <w:cantSplit/>
          <w:trHeight w:val="283"/>
        </w:trPr>
        <w:tc>
          <w:tcPr>
            <w:tcW w:w="1984" w:type="dxa"/>
            <w:shd w:val="clear" w:color="auto" w:fill="auto"/>
          </w:tcPr>
          <w:p w14:paraId="02F75567" w14:textId="77777777" w:rsidR="00BE6597" w:rsidRPr="00C679C3" w:rsidRDefault="00BE6597" w:rsidP="00C679C3">
            <w:pPr>
              <w:pStyle w:val="PrincCont"/>
              <w:jc w:val="left"/>
              <w:rPr>
                <w:sz w:val="16"/>
                <w:szCs w:val="16"/>
                <w:lang w:val="it-IT"/>
              </w:rPr>
            </w:pPr>
          </w:p>
        </w:tc>
        <w:tc>
          <w:tcPr>
            <w:tcW w:w="6520" w:type="dxa"/>
            <w:shd w:val="clear" w:color="auto" w:fill="auto"/>
          </w:tcPr>
          <w:p w14:paraId="6594064A" w14:textId="77777777" w:rsidR="00BE6597" w:rsidRDefault="0005169B" w:rsidP="00F20909">
            <w:pPr>
              <w:pStyle w:val="Titolo3"/>
            </w:pPr>
            <w:r w:rsidRPr="007709FF">
              <w:t>Valutazione della recuperabilità degli investimenti</w:t>
            </w:r>
          </w:p>
        </w:tc>
        <w:tc>
          <w:tcPr>
            <w:tcW w:w="567" w:type="dxa"/>
            <w:shd w:val="clear" w:color="auto" w:fill="auto"/>
            <w:vAlign w:val="center"/>
          </w:tcPr>
          <w:p w14:paraId="7AC235B9" w14:textId="77777777" w:rsidR="00BE6597" w:rsidRDefault="00BE6597" w:rsidP="00560E77">
            <w:pPr>
              <w:jc w:val="center"/>
            </w:pPr>
          </w:p>
        </w:tc>
        <w:tc>
          <w:tcPr>
            <w:tcW w:w="567" w:type="dxa"/>
            <w:shd w:val="clear" w:color="auto" w:fill="auto"/>
            <w:vAlign w:val="center"/>
          </w:tcPr>
          <w:p w14:paraId="0794002F" w14:textId="77777777" w:rsidR="00BE6597" w:rsidRDefault="00BE6597" w:rsidP="00560E77">
            <w:pPr>
              <w:jc w:val="center"/>
            </w:pPr>
          </w:p>
        </w:tc>
        <w:tc>
          <w:tcPr>
            <w:tcW w:w="567" w:type="dxa"/>
            <w:shd w:val="clear" w:color="auto" w:fill="auto"/>
            <w:vAlign w:val="center"/>
          </w:tcPr>
          <w:p w14:paraId="53D7B5DB" w14:textId="77777777" w:rsidR="00BE6597" w:rsidRDefault="00BE6597" w:rsidP="00560E77">
            <w:pPr>
              <w:jc w:val="center"/>
            </w:pPr>
          </w:p>
        </w:tc>
      </w:tr>
      <w:tr w:rsidR="003416A4" w:rsidRPr="00D91DC6" w14:paraId="26D5F6F8" w14:textId="77777777" w:rsidTr="00560E77">
        <w:tblPrEx>
          <w:tblLook w:val="0000" w:firstRow="0" w:lastRow="0" w:firstColumn="0" w:lastColumn="0" w:noHBand="0" w:noVBand="0"/>
        </w:tblPrEx>
        <w:trPr>
          <w:cantSplit/>
          <w:trHeight w:val="283"/>
        </w:trPr>
        <w:tc>
          <w:tcPr>
            <w:tcW w:w="1984" w:type="dxa"/>
            <w:shd w:val="clear" w:color="auto" w:fill="auto"/>
          </w:tcPr>
          <w:p w14:paraId="66324743" w14:textId="214861FB" w:rsidR="003416A4" w:rsidRPr="00C679C3" w:rsidRDefault="003416A4" w:rsidP="00306C18">
            <w:pPr>
              <w:pStyle w:val="PrincCont"/>
              <w:jc w:val="left"/>
              <w:rPr>
                <w:sz w:val="16"/>
                <w:szCs w:val="16"/>
                <w:lang w:val="it-IT"/>
              </w:rPr>
            </w:pPr>
            <w:r>
              <w:rPr>
                <w:sz w:val="16"/>
                <w:szCs w:val="16"/>
                <w:lang w:val="it-IT"/>
              </w:rPr>
              <w:t>OIC 9.32</w:t>
            </w:r>
          </w:p>
        </w:tc>
        <w:tc>
          <w:tcPr>
            <w:tcW w:w="6520" w:type="dxa"/>
            <w:shd w:val="clear" w:color="auto" w:fill="auto"/>
          </w:tcPr>
          <w:p w14:paraId="31E4C4D6" w14:textId="70E3A99B" w:rsidR="003416A4" w:rsidRPr="0005169B" w:rsidRDefault="003416A4" w:rsidP="00EE67F3">
            <w:pPr>
              <w:spacing w:line="230" w:lineRule="exact"/>
            </w:pPr>
            <w:r w:rsidRPr="007709FF">
              <w:t xml:space="preserve">Ai fini della verifica della recuperabilità delle immobilizzazioni, si è confrontato il loro valore recuperabile (determinato sulla base della capacità di ammortamento dei futuri esercizi o, se maggiore, sulla base del </w:t>
            </w:r>
            <w:r w:rsidRPr="00E176A1">
              <w:rPr>
                <w:i/>
              </w:rPr>
              <w:t>fair value</w:t>
            </w:r>
            <w:r w:rsidRPr="007709FF">
              <w:t>) con il loro valore netto contabile iscritto in bilancio?</w:t>
            </w:r>
          </w:p>
        </w:tc>
        <w:tc>
          <w:tcPr>
            <w:tcW w:w="567" w:type="dxa"/>
            <w:shd w:val="clear" w:color="auto" w:fill="auto"/>
            <w:vAlign w:val="center"/>
          </w:tcPr>
          <w:p w14:paraId="30600402" w14:textId="7347896D"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869864" w14:textId="1A700141"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912219" w14:textId="55ECC83E"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A6059D7" w14:textId="77777777" w:rsidTr="00560E77">
        <w:tblPrEx>
          <w:tblLook w:val="0000" w:firstRow="0" w:lastRow="0" w:firstColumn="0" w:lastColumn="0" w:noHBand="0" w:noVBand="0"/>
        </w:tblPrEx>
        <w:trPr>
          <w:cantSplit/>
          <w:trHeight w:val="283"/>
        </w:trPr>
        <w:tc>
          <w:tcPr>
            <w:tcW w:w="1984" w:type="dxa"/>
            <w:shd w:val="clear" w:color="auto" w:fill="auto"/>
          </w:tcPr>
          <w:p w14:paraId="7970526B" w14:textId="68EE8DD3" w:rsidR="003416A4" w:rsidRPr="00C679C3" w:rsidRDefault="003416A4" w:rsidP="00306C18">
            <w:pPr>
              <w:pStyle w:val="PrincCont"/>
              <w:jc w:val="left"/>
              <w:rPr>
                <w:sz w:val="16"/>
                <w:szCs w:val="16"/>
                <w:lang w:val="it-IT"/>
              </w:rPr>
            </w:pPr>
            <w:r>
              <w:rPr>
                <w:sz w:val="16"/>
                <w:szCs w:val="16"/>
                <w:lang w:val="it-IT"/>
              </w:rPr>
              <w:t>OIC 9.32</w:t>
            </w:r>
          </w:p>
        </w:tc>
        <w:tc>
          <w:tcPr>
            <w:tcW w:w="6520" w:type="dxa"/>
            <w:shd w:val="clear" w:color="auto" w:fill="auto"/>
          </w:tcPr>
          <w:p w14:paraId="6516DA44" w14:textId="77777777" w:rsidR="003416A4" w:rsidRPr="0005169B" w:rsidRDefault="003416A4" w:rsidP="0005169B">
            <w:pPr>
              <w:spacing w:line="240" w:lineRule="exact"/>
            </w:pPr>
            <w:r w:rsidRPr="007709FF">
              <w:t>Nel caso in cui la società presenti una struttura produttiva segmentata in rami d’azienda che producono flussi di ricavi autonomi è stato applicato il modello di svalutazione in oggetto ai singoli rami d’azienda individuati?</w:t>
            </w:r>
          </w:p>
        </w:tc>
        <w:tc>
          <w:tcPr>
            <w:tcW w:w="567" w:type="dxa"/>
            <w:shd w:val="clear" w:color="auto" w:fill="auto"/>
            <w:vAlign w:val="center"/>
          </w:tcPr>
          <w:p w14:paraId="38C0453C" w14:textId="77CAE41D"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2CE32B" w14:textId="3D9E1476"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13B054" w14:textId="7483CA4E"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CC013B2" w14:textId="77777777" w:rsidTr="00560E77">
        <w:tblPrEx>
          <w:tblLook w:val="0000" w:firstRow="0" w:lastRow="0" w:firstColumn="0" w:lastColumn="0" w:noHBand="0" w:noVBand="0"/>
        </w:tblPrEx>
        <w:trPr>
          <w:cantSplit/>
          <w:trHeight w:val="283"/>
        </w:trPr>
        <w:tc>
          <w:tcPr>
            <w:tcW w:w="1984" w:type="dxa"/>
            <w:shd w:val="clear" w:color="auto" w:fill="auto"/>
          </w:tcPr>
          <w:p w14:paraId="2D633FFC" w14:textId="22C3D4DC" w:rsidR="003416A4" w:rsidRPr="00C679C3" w:rsidRDefault="003416A4" w:rsidP="00306C18">
            <w:pPr>
              <w:pStyle w:val="PrincCont"/>
              <w:jc w:val="left"/>
              <w:rPr>
                <w:sz w:val="16"/>
                <w:szCs w:val="16"/>
                <w:lang w:val="it-IT"/>
              </w:rPr>
            </w:pPr>
            <w:r>
              <w:rPr>
                <w:sz w:val="16"/>
                <w:szCs w:val="16"/>
                <w:lang w:val="it-IT"/>
              </w:rPr>
              <w:t>OIC 9.33</w:t>
            </w:r>
          </w:p>
        </w:tc>
        <w:tc>
          <w:tcPr>
            <w:tcW w:w="6520" w:type="dxa"/>
            <w:shd w:val="clear" w:color="auto" w:fill="auto"/>
          </w:tcPr>
          <w:p w14:paraId="539A66D6" w14:textId="77777777" w:rsidR="003416A4" w:rsidRPr="0005169B" w:rsidRDefault="003416A4" w:rsidP="002772EB">
            <w:pPr>
              <w:spacing w:line="230" w:lineRule="exact"/>
            </w:pPr>
            <w:r w:rsidRPr="007709FF">
              <w:t>Nel computare gli ammortamenti da contrapporre alla capacità di ammortamento la società si è basata sulla struttura produttiva esistente, tenendo conto esclusivamente degli ammortamenti relativi a quegli investimenti che, nel periodo di riferimento, concorrono a mantenere invariata la potenzialità produttiva esistente?</w:t>
            </w:r>
          </w:p>
        </w:tc>
        <w:tc>
          <w:tcPr>
            <w:tcW w:w="567" w:type="dxa"/>
            <w:shd w:val="clear" w:color="auto" w:fill="auto"/>
            <w:vAlign w:val="center"/>
          </w:tcPr>
          <w:p w14:paraId="6567F3BC" w14:textId="7EF51190"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FE64E3" w14:textId="1AAFAB7D"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714064" w14:textId="60529CB8"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AB7B585" w14:textId="77777777" w:rsidTr="00560E77">
        <w:tblPrEx>
          <w:tblLook w:val="0000" w:firstRow="0" w:lastRow="0" w:firstColumn="0" w:lastColumn="0" w:noHBand="0" w:noVBand="0"/>
        </w:tblPrEx>
        <w:trPr>
          <w:cantSplit/>
          <w:trHeight w:val="283"/>
        </w:trPr>
        <w:tc>
          <w:tcPr>
            <w:tcW w:w="1984" w:type="dxa"/>
            <w:shd w:val="clear" w:color="auto" w:fill="auto"/>
          </w:tcPr>
          <w:p w14:paraId="2FC06590" w14:textId="4DC9C367" w:rsidR="003416A4" w:rsidRPr="00C679C3" w:rsidRDefault="003416A4" w:rsidP="00306C18">
            <w:pPr>
              <w:pStyle w:val="PrincCont"/>
              <w:jc w:val="left"/>
              <w:rPr>
                <w:sz w:val="16"/>
                <w:szCs w:val="16"/>
                <w:lang w:val="it-IT"/>
              </w:rPr>
            </w:pPr>
            <w:r>
              <w:rPr>
                <w:sz w:val="16"/>
                <w:szCs w:val="16"/>
                <w:lang w:val="it-IT"/>
              </w:rPr>
              <w:t>OIC 9.33</w:t>
            </w:r>
          </w:p>
        </w:tc>
        <w:tc>
          <w:tcPr>
            <w:tcW w:w="6520" w:type="dxa"/>
            <w:shd w:val="clear" w:color="auto" w:fill="auto"/>
          </w:tcPr>
          <w:p w14:paraId="03050D3F" w14:textId="77777777" w:rsidR="003416A4" w:rsidRPr="0005169B" w:rsidRDefault="003416A4" w:rsidP="002772EB">
            <w:pPr>
              <w:spacing w:line="230" w:lineRule="exact"/>
            </w:pPr>
            <w:r w:rsidRPr="007709FF">
              <w:t>Qualora, al termine del periodo di previsione esplicita della capacità di ammortamento, per alcune immobilizzazioni residui un valore economico significativo, si è determinato tale valore sulla base dei flussi di benefici netti che si ritiene l’immobilizzazione possa produrre negli anni successivi all’ultimo anno di previsione esplicita facendolo concorrere alla determinazione della capacità di ammortamento?</w:t>
            </w:r>
          </w:p>
        </w:tc>
        <w:tc>
          <w:tcPr>
            <w:tcW w:w="567" w:type="dxa"/>
            <w:shd w:val="clear" w:color="auto" w:fill="auto"/>
            <w:vAlign w:val="center"/>
          </w:tcPr>
          <w:p w14:paraId="73D9EBBF" w14:textId="5C533587"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35F1A2" w14:textId="7F397174"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8385FA" w14:textId="59C2612E"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AA97491" w14:textId="77777777" w:rsidTr="00560E77">
        <w:tblPrEx>
          <w:tblLook w:val="0000" w:firstRow="0" w:lastRow="0" w:firstColumn="0" w:lastColumn="0" w:noHBand="0" w:noVBand="0"/>
        </w:tblPrEx>
        <w:trPr>
          <w:cantSplit/>
          <w:trHeight w:val="283"/>
        </w:trPr>
        <w:tc>
          <w:tcPr>
            <w:tcW w:w="1984" w:type="dxa"/>
            <w:shd w:val="clear" w:color="auto" w:fill="auto"/>
          </w:tcPr>
          <w:p w14:paraId="14BB5FCC" w14:textId="505A2B32" w:rsidR="003416A4" w:rsidRPr="00C679C3" w:rsidRDefault="003416A4" w:rsidP="00306C18">
            <w:pPr>
              <w:pStyle w:val="PrincCont"/>
              <w:jc w:val="left"/>
              <w:rPr>
                <w:sz w:val="16"/>
                <w:szCs w:val="16"/>
                <w:lang w:val="it-IT"/>
              </w:rPr>
            </w:pPr>
            <w:r>
              <w:rPr>
                <w:sz w:val="16"/>
                <w:szCs w:val="16"/>
                <w:lang w:val="it-IT"/>
              </w:rPr>
              <w:t>OIC 9.34</w:t>
            </w:r>
          </w:p>
        </w:tc>
        <w:tc>
          <w:tcPr>
            <w:tcW w:w="6520" w:type="dxa"/>
            <w:shd w:val="clear" w:color="auto" w:fill="auto"/>
          </w:tcPr>
          <w:p w14:paraId="7356DC97" w14:textId="77777777" w:rsidR="003416A4" w:rsidRPr="0005169B" w:rsidRDefault="003416A4" w:rsidP="002772EB">
            <w:pPr>
              <w:spacing w:line="230" w:lineRule="exact"/>
            </w:pPr>
            <w:r w:rsidRPr="007709FF">
              <w:t>Si è considerato che l’orizzonte temporale di riferimento per la determinazione della capacità di ammortamento che la gestione mette a disposizione per il recupero dei cespiti iscritti in bilancio non supera, generalmente, i 5 anni?</w:t>
            </w:r>
          </w:p>
        </w:tc>
        <w:tc>
          <w:tcPr>
            <w:tcW w:w="567" w:type="dxa"/>
            <w:shd w:val="clear" w:color="auto" w:fill="auto"/>
            <w:vAlign w:val="center"/>
          </w:tcPr>
          <w:p w14:paraId="665971A2" w14:textId="11170D16"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693988" w14:textId="3C5DC3A2"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D0DC8A" w14:textId="7426F1FE"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6E13B67" w14:textId="77777777" w:rsidTr="00560E77">
        <w:tblPrEx>
          <w:tblLook w:val="0000" w:firstRow="0" w:lastRow="0" w:firstColumn="0" w:lastColumn="0" w:noHBand="0" w:noVBand="0"/>
        </w:tblPrEx>
        <w:trPr>
          <w:cantSplit/>
          <w:trHeight w:val="283"/>
        </w:trPr>
        <w:tc>
          <w:tcPr>
            <w:tcW w:w="1984" w:type="dxa"/>
            <w:shd w:val="clear" w:color="auto" w:fill="auto"/>
          </w:tcPr>
          <w:p w14:paraId="51E9E818" w14:textId="2E3802C5" w:rsidR="003416A4" w:rsidRPr="00C679C3" w:rsidRDefault="003416A4" w:rsidP="00306C18">
            <w:pPr>
              <w:pStyle w:val="PrincCont"/>
              <w:jc w:val="left"/>
              <w:rPr>
                <w:sz w:val="16"/>
                <w:szCs w:val="16"/>
                <w:lang w:val="it-IT"/>
              </w:rPr>
            </w:pPr>
            <w:r>
              <w:rPr>
                <w:sz w:val="16"/>
                <w:szCs w:val="16"/>
                <w:lang w:val="it-IT"/>
              </w:rPr>
              <w:t>OIC 9.35</w:t>
            </w:r>
          </w:p>
        </w:tc>
        <w:tc>
          <w:tcPr>
            <w:tcW w:w="6520" w:type="dxa"/>
            <w:shd w:val="clear" w:color="auto" w:fill="auto"/>
          </w:tcPr>
          <w:p w14:paraId="1579BFA8" w14:textId="77777777" w:rsidR="003416A4" w:rsidRPr="0005169B" w:rsidRDefault="003416A4" w:rsidP="002772EB">
            <w:pPr>
              <w:spacing w:line="230" w:lineRule="exact"/>
            </w:pPr>
            <w:r w:rsidRPr="007709FF">
              <w:t>Il test di verifica delle recuperabilità dei cespiti è stato superato in quanto la capacità di ammortamento complessiva (relativa all’orizzonte temporale preso a riferimento) è risultata sufficiente a garantire la copertura degli ammortamenti?</w:t>
            </w:r>
          </w:p>
        </w:tc>
        <w:tc>
          <w:tcPr>
            <w:tcW w:w="567" w:type="dxa"/>
            <w:shd w:val="clear" w:color="auto" w:fill="auto"/>
            <w:vAlign w:val="center"/>
          </w:tcPr>
          <w:p w14:paraId="7ABA48D3" w14:textId="151E9CCE"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88BAB7" w14:textId="52724428"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6FE642" w14:textId="04AD8AA7"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A41DDD4" w14:textId="77777777" w:rsidTr="00560E77">
        <w:tblPrEx>
          <w:tblLook w:val="0000" w:firstRow="0" w:lastRow="0" w:firstColumn="0" w:lastColumn="0" w:noHBand="0" w:noVBand="0"/>
        </w:tblPrEx>
        <w:trPr>
          <w:cantSplit/>
          <w:trHeight w:val="283"/>
        </w:trPr>
        <w:tc>
          <w:tcPr>
            <w:tcW w:w="1984" w:type="dxa"/>
            <w:shd w:val="clear" w:color="auto" w:fill="auto"/>
          </w:tcPr>
          <w:p w14:paraId="69B0DEEB" w14:textId="35CEFEBB" w:rsidR="003416A4" w:rsidRPr="00C679C3" w:rsidRDefault="003416A4" w:rsidP="00306C18">
            <w:pPr>
              <w:pStyle w:val="PrincCont"/>
              <w:jc w:val="left"/>
              <w:rPr>
                <w:sz w:val="16"/>
                <w:szCs w:val="16"/>
                <w:lang w:val="it-IT"/>
              </w:rPr>
            </w:pPr>
            <w:r>
              <w:rPr>
                <w:sz w:val="16"/>
                <w:szCs w:val="16"/>
                <w:lang w:val="it-IT"/>
              </w:rPr>
              <w:t>OIC 9.35</w:t>
            </w:r>
          </w:p>
        </w:tc>
        <w:tc>
          <w:tcPr>
            <w:tcW w:w="6520" w:type="dxa"/>
            <w:shd w:val="clear" w:color="auto" w:fill="auto"/>
          </w:tcPr>
          <w:p w14:paraId="4164CAEB" w14:textId="77777777" w:rsidR="003416A4" w:rsidRPr="0005169B" w:rsidRDefault="003416A4" w:rsidP="002772EB">
            <w:pPr>
              <w:spacing w:line="230" w:lineRule="exact"/>
            </w:pPr>
            <w:r w:rsidRPr="007709FF">
              <w:t>L’eventuale perdita è attribuita prioritariamente all’avviamento, se iscritto in bilancio, e poi agli altri cespiti, in proporzione al loro valore netto contabile, a meno che circostanze oggettive consentano l’imputazione diretta alle singole immobilizzazioni?</w:t>
            </w:r>
          </w:p>
        </w:tc>
        <w:tc>
          <w:tcPr>
            <w:tcW w:w="567" w:type="dxa"/>
            <w:shd w:val="clear" w:color="auto" w:fill="auto"/>
            <w:vAlign w:val="center"/>
          </w:tcPr>
          <w:p w14:paraId="52C96247" w14:textId="5FCEEEEC"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CC0D85" w14:textId="20B0C660"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2F64FC" w14:textId="38B72745" w:rsidR="003416A4" w:rsidRDefault="003416A4"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7BE7F663" w14:textId="77777777" w:rsidR="00E90EF2" w:rsidRDefault="00E90EF2"/>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43032B" w:rsidRPr="00D91DC6" w14:paraId="705B3A98" w14:textId="77777777" w:rsidTr="003B6ABC">
        <w:trPr>
          <w:trHeight w:val="283"/>
          <w:tblHeader/>
        </w:trPr>
        <w:tc>
          <w:tcPr>
            <w:tcW w:w="1984" w:type="dxa"/>
            <w:shd w:val="clear" w:color="auto" w:fill="F2F2F2"/>
          </w:tcPr>
          <w:p w14:paraId="0CE43525" w14:textId="77777777" w:rsidR="0043032B" w:rsidRPr="00C679C3" w:rsidRDefault="0043032B" w:rsidP="003B6ABC">
            <w:pPr>
              <w:pStyle w:val="PrincCont"/>
              <w:jc w:val="left"/>
              <w:rPr>
                <w:sz w:val="16"/>
                <w:szCs w:val="16"/>
                <w:lang w:val="it-IT"/>
              </w:rPr>
            </w:pPr>
          </w:p>
        </w:tc>
        <w:tc>
          <w:tcPr>
            <w:tcW w:w="6520" w:type="dxa"/>
            <w:shd w:val="clear" w:color="auto" w:fill="F2F2F2"/>
          </w:tcPr>
          <w:p w14:paraId="29D7859D" w14:textId="77777777" w:rsidR="0043032B" w:rsidRPr="00F8333B" w:rsidRDefault="00F8333B" w:rsidP="00F8333B">
            <w:pPr>
              <w:pStyle w:val="Titolo2"/>
              <w:jc w:val="center"/>
            </w:pPr>
            <w:r w:rsidRPr="00F8333B">
              <w:t>PERMUTA O PAGAMENTO CON ALTRA IMMOBILIZZAZIONE</w:t>
            </w:r>
          </w:p>
        </w:tc>
        <w:tc>
          <w:tcPr>
            <w:tcW w:w="567" w:type="dxa"/>
            <w:shd w:val="clear" w:color="auto" w:fill="F2F2F2"/>
            <w:vAlign w:val="center"/>
          </w:tcPr>
          <w:p w14:paraId="4C2DA237" w14:textId="77777777" w:rsidR="0043032B" w:rsidRPr="00B94B6C" w:rsidRDefault="0043032B" w:rsidP="003B6ABC">
            <w:pPr>
              <w:jc w:val="center"/>
            </w:pPr>
          </w:p>
        </w:tc>
        <w:tc>
          <w:tcPr>
            <w:tcW w:w="567" w:type="dxa"/>
            <w:shd w:val="clear" w:color="auto" w:fill="F2F2F2"/>
            <w:vAlign w:val="center"/>
          </w:tcPr>
          <w:p w14:paraId="0DB4EB14" w14:textId="77777777" w:rsidR="0043032B" w:rsidRPr="00B94B6C" w:rsidRDefault="0043032B" w:rsidP="003B6ABC">
            <w:pPr>
              <w:jc w:val="center"/>
            </w:pPr>
          </w:p>
        </w:tc>
        <w:tc>
          <w:tcPr>
            <w:tcW w:w="567" w:type="dxa"/>
            <w:shd w:val="clear" w:color="auto" w:fill="F2F2F2"/>
            <w:vAlign w:val="center"/>
          </w:tcPr>
          <w:p w14:paraId="70AB2299" w14:textId="77777777" w:rsidR="0043032B" w:rsidRPr="00B94B6C" w:rsidRDefault="0043032B" w:rsidP="003B6ABC">
            <w:pPr>
              <w:jc w:val="center"/>
            </w:pPr>
          </w:p>
        </w:tc>
      </w:tr>
      <w:tr w:rsidR="003416A4" w:rsidRPr="00D91DC6" w14:paraId="7A8CAA2A" w14:textId="77777777" w:rsidTr="003B6ABC">
        <w:tblPrEx>
          <w:tblLook w:val="0000" w:firstRow="0" w:lastRow="0" w:firstColumn="0" w:lastColumn="0" w:noHBand="0" w:noVBand="0"/>
        </w:tblPrEx>
        <w:trPr>
          <w:trHeight w:val="283"/>
        </w:trPr>
        <w:tc>
          <w:tcPr>
            <w:tcW w:w="1984" w:type="dxa"/>
            <w:shd w:val="clear" w:color="auto" w:fill="auto"/>
          </w:tcPr>
          <w:p w14:paraId="76E3D286" w14:textId="610F2A7E" w:rsidR="003416A4" w:rsidRPr="00C679C3" w:rsidRDefault="003416A4" w:rsidP="00360313">
            <w:pPr>
              <w:jc w:val="left"/>
              <w:rPr>
                <w:sz w:val="16"/>
                <w:szCs w:val="16"/>
              </w:rPr>
            </w:pPr>
            <w:r w:rsidRPr="00C679C3">
              <w:rPr>
                <w:sz w:val="16"/>
                <w:szCs w:val="16"/>
              </w:rPr>
              <w:t>OIC 16.</w:t>
            </w:r>
            <w:r>
              <w:rPr>
                <w:sz w:val="16"/>
                <w:szCs w:val="16"/>
              </w:rPr>
              <w:t>82</w:t>
            </w:r>
          </w:p>
        </w:tc>
        <w:tc>
          <w:tcPr>
            <w:tcW w:w="6520" w:type="dxa"/>
            <w:shd w:val="clear" w:color="auto" w:fill="auto"/>
          </w:tcPr>
          <w:p w14:paraId="1D1061E2" w14:textId="77777777" w:rsidR="003416A4" w:rsidRDefault="003416A4" w:rsidP="002772EB">
            <w:pPr>
              <w:spacing w:line="230" w:lineRule="exact"/>
            </w:pPr>
            <w:r w:rsidRPr="00BD640B">
              <w:t>S</w:t>
            </w:r>
            <w:r w:rsidRPr="004C4D52">
              <w:t xml:space="preserve">e </w:t>
            </w:r>
            <w:r>
              <w:t>l</w:t>
            </w:r>
            <w:r w:rsidRPr="004C4D52">
              <w:t>a permuta di un bene con un altro, nella sostanza</w:t>
            </w:r>
            <w:r>
              <w:t>,</w:t>
            </w:r>
            <w:r w:rsidRPr="004C4D52">
              <w:t xml:space="preserve"> realizza un’operazione di acquisto e vendita, </w:t>
            </w:r>
            <w:r>
              <w:t xml:space="preserve">essa </w:t>
            </w:r>
            <w:r w:rsidRPr="004C4D52">
              <w:t>è rilevata in base al presumibile valore di mercato attribuibile al bene ricevuto alla data di acquisizione</w:t>
            </w:r>
            <w:r>
              <w:t>?</w:t>
            </w:r>
          </w:p>
        </w:tc>
        <w:tc>
          <w:tcPr>
            <w:tcW w:w="567" w:type="dxa"/>
            <w:shd w:val="clear" w:color="auto" w:fill="auto"/>
            <w:vAlign w:val="center"/>
          </w:tcPr>
          <w:p w14:paraId="1887D0AE" w14:textId="674EA3ED"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5D51D1" w14:textId="4EF3B3CE"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0189803" w14:textId="7645D793"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43032B" w:rsidRPr="00D91DC6" w14:paraId="693290E4" w14:textId="77777777" w:rsidTr="003B6ABC">
        <w:tblPrEx>
          <w:tblLook w:val="0000" w:firstRow="0" w:lastRow="0" w:firstColumn="0" w:lastColumn="0" w:noHBand="0" w:noVBand="0"/>
        </w:tblPrEx>
        <w:trPr>
          <w:trHeight w:val="283"/>
        </w:trPr>
        <w:tc>
          <w:tcPr>
            <w:tcW w:w="1984" w:type="dxa"/>
            <w:shd w:val="clear" w:color="auto" w:fill="auto"/>
          </w:tcPr>
          <w:p w14:paraId="01690FDD" w14:textId="1DDE0675" w:rsidR="0043032B" w:rsidRPr="00C679C3" w:rsidRDefault="0043032B" w:rsidP="00360313">
            <w:pPr>
              <w:pStyle w:val="PrincCont"/>
              <w:jc w:val="left"/>
              <w:rPr>
                <w:sz w:val="16"/>
                <w:szCs w:val="16"/>
                <w:lang w:val="it-IT"/>
              </w:rPr>
            </w:pPr>
            <w:r w:rsidRPr="00C679C3">
              <w:rPr>
                <w:sz w:val="16"/>
                <w:szCs w:val="16"/>
              </w:rPr>
              <w:t>OIC 16.</w:t>
            </w:r>
            <w:r w:rsidR="00360313">
              <w:rPr>
                <w:sz w:val="16"/>
                <w:szCs w:val="16"/>
              </w:rPr>
              <w:t>82</w:t>
            </w:r>
          </w:p>
        </w:tc>
        <w:tc>
          <w:tcPr>
            <w:tcW w:w="6520" w:type="dxa"/>
            <w:shd w:val="clear" w:color="auto" w:fill="auto"/>
          </w:tcPr>
          <w:p w14:paraId="3692357A" w14:textId="77777777" w:rsidR="0043032B" w:rsidRPr="00216D43" w:rsidRDefault="0043032B" w:rsidP="003B6ABC">
            <w:pPr>
              <w:pStyle w:val="Commentiriquadro"/>
              <w:rPr>
                <w:lang w:eastAsia="it-IT"/>
              </w:rPr>
            </w:pPr>
            <w:r w:rsidRPr="001D0060">
              <w:rPr>
                <w:lang w:eastAsia="it-IT"/>
              </w:rPr>
              <w:t>Il valore di mercato del bene ricevuto misura la plusvalenza o minusvalenza realizzata rispetto al valore netto contabile del bene dato in permuta.</w:t>
            </w:r>
          </w:p>
        </w:tc>
        <w:tc>
          <w:tcPr>
            <w:tcW w:w="567" w:type="dxa"/>
            <w:shd w:val="clear" w:color="auto" w:fill="auto"/>
            <w:vAlign w:val="center"/>
          </w:tcPr>
          <w:p w14:paraId="221A58E6" w14:textId="77777777" w:rsidR="0043032B" w:rsidRPr="00A32A16" w:rsidRDefault="0043032B" w:rsidP="003B6ABC">
            <w:pPr>
              <w:jc w:val="center"/>
            </w:pPr>
          </w:p>
        </w:tc>
        <w:tc>
          <w:tcPr>
            <w:tcW w:w="567" w:type="dxa"/>
            <w:shd w:val="clear" w:color="auto" w:fill="auto"/>
            <w:vAlign w:val="center"/>
          </w:tcPr>
          <w:p w14:paraId="67D12ABF" w14:textId="77777777" w:rsidR="0043032B" w:rsidRPr="00A32A16" w:rsidRDefault="0043032B" w:rsidP="003B6ABC"/>
        </w:tc>
        <w:tc>
          <w:tcPr>
            <w:tcW w:w="567" w:type="dxa"/>
            <w:shd w:val="clear" w:color="auto" w:fill="auto"/>
            <w:vAlign w:val="center"/>
          </w:tcPr>
          <w:p w14:paraId="5E61CE42" w14:textId="77777777" w:rsidR="0043032B" w:rsidRPr="00A32A16" w:rsidRDefault="0043032B" w:rsidP="003B6ABC"/>
        </w:tc>
      </w:tr>
      <w:tr w:rsidR="003416A4" w:rsidRPr="00D91DC6" w14:paraId="214901A2" w14:textId="77777777" w:rsidTr="003B6ABC">
        <w:tblPrEx>
          <w:tblLook w:val="0000" w:firstRow="0" w:lastRow="0" w:firstColumn="0" w:lastColumn="0" w:noHBand="0" w:noVBand="0"/>
        </w:tblPrEx>
        <w:trPr>
          <w:trHeight w:val="283"/>
        </w:trPr>
        <w:tc>
          <w:tcPr>
            <w:tcW w:w="1984" w:type="dxa"/>
            <w:shd w:val="clear" w:color="auto" w:fill="auto"/>
          </w:tcPr>
          <w:p w14:paraId="53ED6FA4" w14:textId="69AA7272" w:rsidR="003416A4" w:rsidRPr="00C679C3" w:rsidRDefault="003416A4" w:rsidP="00360313">
            <w:pPr>
              <w:jc w:val="left"/>
              <w:rPr>
                <w:sz w:val="16"/>
                <w:szCs w:val="16"/>
              </w:rPr>
            </w:pPr>
            <w:r w:rsidRPr="00C679C3">
              <w:rPr>
                <w:sz w:val="16"/>
                <w:szCs w:val="16"/>
              </w:rPr>
              <w:t>OIC 16.</w:t>
            </w:r>
            <w:r>
              <w:rPr>
                <w:sz w:val="16"/>
                <w:szCs w:val="16"/>
              </w:rPr>
              <w:t>82</w:t>
            </w:r>
          </w:p>
        </w:tc>
        <w:tc>
          <w:tcPr>
            <w:tcW w:w="6520" w:type="dxa"/>
            <w:shd w:val="clear" w:color="auto" w:fill="auto"/>
          </w:tcPr>
          <w:p w14:paraId="56E0C73C" w14:textId="77777777" w:rsidR="003416A4" w:rsidRDefault="003416A4" w:rsidP="002772EB">
            <w:pPr>
              <w:spacing w:line="230" w:lineRule="exact"/>
            </w:pPr>
            <w:r>
              <w:t>In tal caso i</w:t>
            </w:r>
            <w:r w:rsidRPr="004C4D52">
              <w:t xml:space="preserve">l valore di mercato del bene ricevuto </w:t>
            </w:r>
            <w:r>
              <w:t>ha determinato</w:t>
            </w:r>
            <w:r w:rsidRPr="004C4D52">
              <w:t xml:space="preserve"> la plusvalenza o minusvalenza realizzata rispetto al valore netto con</w:t>
            </w:r>
            <w:r>
              <w:t>tabile del bene dato in permuta?</w:t>
            </w:r>
          </w:p>
        </w:tc>
        <w:tc>
          <w:tcPr>
            <w:tcW w:w="567" w:type="dxa"/>
            <w:shd w:val="clear" w:color="auto" w:fill="auto"/>
            <w:vAlign w:val="center"/>
          </w:tcPr>
          <w:p w14:paraId="08482EC7" w14:textId="520412C2"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43743EF" w14:textId="015085AE"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7361824" w14:textId="09251897"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1406B49" w14:textId="77777777" w:rsidTr="003B6ABC">
        <w:tblPrEx>
          <w:tblLook w:val="0000" w:firstRow="0" w:lastRow="0" w:firstColumn="0" w:lastColumn="0" w:noHBand="0" w:noVBand="0"/>
        </w:tblPrEx>
        <w:trPr>
          <w:trHeight w:val="283"/>
        </w:trPr>
        <w:tc>
          <w:tcPr>
            <w:tcW w:w="1984" w:type="dxa"/>
            <w:shd w:val="clear" w:color="auto" w:fill="auto"/>
          </w:tcPr>
          <w:p w14:paraId="08D0748E" w14:textId="4AF5653E" w:rsidR="003416A4" w:rsidRPr="00C679C3" w:rsidRDefault="003416A4" w:rsidP="00360313">
            <w:pPr>
              <w:jc w:val="left"/>
              <w:rPr>
                <w:sz w:val="16"/>
                <w:szCs w:val="16"/>
              </w:rPr>
            </w:pPr>
            <w:r w:rsidRPr="00C679C3">
              <w:rPr>
                <w:sz w:val="16"/>
                <w:szCs w:val="16"/>
              </w:rPr>
              <w:t>OIC 16.</w:t>
            </w:r>
            <w:r>
              <w:rPr>
                <w:sz w:val="16"/>
                <w:szCs w:val="16"/>
              </w:rPr>
              <w:t>83</w:t>
            </w:r>
          </w:p>
        </w:tc>
        <w:tc>
          <w:tcPr>
            <w:tcW w:w="6520" w:type="dxa"/>
            <w:shd w:val="clear" w:color="auto" w:fill="auto"/>
          </w:tcPr>
          <w:p w14:paraId="401410C0" w14:textId="77777777" w:rsidR="003416A4" w:rsidRDefault="003416A4" w:rsidP="002772EB">
            <w:pPr>
              <w:spacing w:line="230" w:lineRule="exact"/>
            </w:pPr>
            <w:r w:rsidRPr="00BD640B">
              <w:t>Se la permuta nella sostanza non realizza una compravendita, ma è effettuata per procurare la disponibilità di un cespite di analoghe caratteristiche funzionali senza l’obiettivo di conseguire un</w:t>
            </w:r>
            <w:r>
              <w:t xml:space="preserve"> </w:t>
            </w:r>
            <w:r w:rsidRPr="00BD640B">
              <w:t>componente positivo di reddito, il valore d’iscrizione dell’immobilizzazione acquisita è riconosciuto pari al valore contabile nett</w:t>
            </w:r>
            <w:r>
              <w:t>o dell’immobilizzazione ceduta?</w:t>
            </w:r>
          </w:p>
        </w:tc>
        <w:tc>
          <w:tcPr>
            <w:tcW w:w="567" w:type="dxa"/>
            <w:shd w:val="clear" w:color="auto" w:fill="auto"/>
            <w:vAlign w:val="center"/>
          </w:tcPr>
          <w:p w14:paraId="5CD3732F" w14:textId="6F2D0B0E"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F6BF52" w14:textId="2E0E1841"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16802F" w14:textId="6DC53094"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1F61C4C" w14:textId="77777777" w:rsidTr="003B6ABC">
        <w:tblPrEx>
          <w:tblLook w:val="0000" w:firstRow="0" w:lastRow="0" w:firstColumn="0" w:lastColumn="0" w:noHBand="0" w:noVBand="0"/>
        </w:tblPrEx>
        <w:trPr>
          <w:trHeight w:val="283"/>
        </w:trPr>
        <w:tc>
          <w:tcPr>
            <w:tcW w:w="1984" w:type="dxa"/>
            <w:shd w:val="clear" w:color="auto" w:fill="auto"/>
          </w:tcPr>
          <w:p w14:paraId="1F608BB0" w14:textId="4339CF98" w:rsidR="003416A4" w:rsidRPr="00C679C3" w:rsidRDefault="003416A4" w:rsidP="00360313">
            <w:pPr>
              <w:jc w:val="left"/>
              <w:rPr>
                <w:sz w:val="16"/>
                <w:szCs w:val="16"/>
              </w:rPr>
            </w:pPr>
            <w:r w:rsidRPr="00C679C3">
              <w:rPr>
                <w:sz w:val="16"/>
                <w:szCs w:val="16"/>
              </w:rPr>
              <w:t>OIC 16.</w:t>
            </w:r>
            <w:r>
              <w:rPr>
                <w:sz w:val="16"/>
                <w:szCs w:val="16"/>
              </w:rPr>
              <w:t>84</w:t>
            </w:r>
          </w:p>
        </w:tc>
        <w:tc>
          <w:tcPr>
            <w:tcW w:w="6520" w:type="dxa"/>
            <w:shd w:val="clear" w:color="auto" w:fill="auto"/>
          </w:tcPr>
          <w:p w14:paraId="55DBB34F" w14:textId="77777777" w:rsidR="003416A4" w:rsidRDefault="003416A4" w:rsidP="002772EB">
            <w:pPr>
              <w:spacing w:line="230" w:lineRule="exact"/>
            </w:pPr>
            <w:r w:rsidRPr="00AA7FEA">
              <w:t xml:space="preserve">I costi accessori relativi alla permuta di un bene con un altro, </w:t>
            </w:r>
            <w:r>
              <w:t>che</w:t>
            </w:r>
            <w:r w:rsidRPr="00AA7FEA">
              <w:t xml:space="preserve"> nella sostanza </w:t>
            </w:r>
            <w:r>
              <w:t>rappresenta</w:t>
            </w:r>
            <w:r w:rsidRPr="00AA7FEA">
              <w:t xml:space="preserve"> una co</w:t>
            </w:r>
            <w:r>
              <w:t>mpravendita, sono capitalizzat</w:t>
            </w:r>
            <w:r w:rsidRPr="00AA7FEA">
              <w:t>i per la quota attendibilmente riferibile all’o</w:t>
            </w:r>
            <w:r>
              <w:t xml:space="preserve">perazione di acquisto del bene? </w:t>
            </w:r>
          </w:p>
        </w:tc>
        <w:tc>
          <w:tcPr>
            <w:tcW w:w="567" w:type="dxa"/>
            <w:shd w:val="clear" w:color="auto" w:fill="auto"/>
            <w:vAlign w:val="center"/>
          </w:tcPr>
          <w:p w14:paraId="687AB0E8" w14:textId="40E59C18"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E1964A" w14:textId="43A22800"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4F5ED5" w14:textId="3EE55554"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39371597" w14:textId="77777777" w:rsidTr="003B6ABC">
        <w:tblPrEx>
          <w:tblLook w:val="0000" w:firstRow="0" w:lastRow="0" w:firstColumn="0" w:lastColumn="0" w:noHBand="0" w:noVBand="0"/>
        </w:tblPrEx>
        <w:trPr>
          <w:trHeight w:val="283"/>
        </w:trPr>
        <w:tc>
          <w:tcPr>
            <w:tcW w:w="1984" w:type="dxa"/>
            <w:shd w:val="clear" w:color="auto" w:fill="auto"/>
          </w:tcPr>
          <w:p w14:paraId="69A86074" w14:textId="1BDDCC6B" w:rsidR="003416A4" w:rsidRPr="00C679C3" w:rsidRDefault="003416A4" w:rsidP="00360313">
            <w:pPr>
              <w:jc w:val="left"/>
              <w:rPr>
                <w:sz w:val="16"/>
                <w:szCs w:val="16"/>
              </w:rPr>
            </w:pPr>
            <w:r w:rsidRPr="00C679C3">
              <w:rPr>
                <w:sz w:val="16"/>
                <w:szCs w:val="16"/>
              </w:rPr>
              <w:t>OIC 16.</w:t>
            </w:r>
            <w:r>
              <w:rPr>
                <w:sz w:val="16"/>
                <w:szCs w:val="16"/>
              </w:rPr>
              <w:t>84</w:t>
            </w:r>
          </w:p>
        </w:tc>
        <w:tc>
          <w:tcPr>
            <w:tcW w:w="6520" w:type="dxa"/>
            <w:shd w:val="clear" w:color="auto" w:fill="auto"/>
          </w:tcPr>
          <w:p w14:paraId="7B8941F7" w14:textId="77777777" w:rsidR="003416A4" w:rsidRDefault="003416A4" w:rsidP="002772EB">
            <w:pPr>
              <w:spacing w:line="230" w:lineRule="exact"/>
            </w:pPr>
            <w:r>
              <w:t>I</w:t>
            </w:r>
            <w:r w:rsidRPr="00AA7FEA">
              <w:t xml:space="preserve"> costi accessori relativi ad operazioni che non realizzano nella sostanza una compravendita sono imputati</w:t>
            </w:r>
            <w:r>
              <w:t xml:space="preserve"> direttamente a conto economico?</w:t>
            </w:r>
          </w:p>
        </w:tc>
        <w:tc>
          <w:tcPr>
            <w:tcW w:w="567" w:type="dxa"/>
            <w:shd w:val="clear" w:color="auto" w:fill="auto"/>
            <w:vAlign w:val="center"/>
          </w:tcPr>
          <w:p w14:paraId="5BB49C49" w14:textId="7F073C5F"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DC8A97" w14:textId="53A405F1"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BD962D" w14:textId="5684CAF0"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11440226" w14:textId="77777777" w:rsidR="0043032B" w:rsidRDefault="0043032B"/>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316B96" w:rsidRPr="00D91DC6" w14:paraId="6916D1D9" w14:textId="77777777" w:rsidTr="003B6ABC">
        <w:trPr>
          <w:trHeight w:val="283"/>
          <w:tblHeader/>
        </w:trPr>
        <w:tc>
          <w:tcPr>
            <w:tcW w:w="1984" w:type="dxa"/>
            <w:shd w:val="clear" w:color="auto" w:fill="F2F2F2"/>
          </w:tcPr>
          <w:p w14:paraId="7913196F" w14:textId="77777777" w:rsidR="00316B96" w:rsidRPr="00C679C3" w:rsidRDefault="00316B96" w:rsidP="003B6ABC">
            <w:pPr>
              <w:pStyle w:val="PrincCont"/>
              <w:jc w:val="left"/>
              <w:rPr>
                <w:sz w:val="16"/>
                <w:szCs w:val="16"/>
                <w:lang w:val="it-IT"/>
              </w:rPr>
            </w:pPr>
          </w:p>
        </w:tc>
        <w:tc>
          <w:tcPr>
            <w:tcW w:w="6520" w:type="dxa"/>
            <w:shd w:val="clear" w:color="auto" w:fill="F2F2F2"/>
          </w:tcPr>
          <w:p w14:paraId="6CC3A8EA" w14:textId="77777777" w:rsidR="00316B96" w:rsidRPr="00B94B6C" w:rsidRDefault="00F8333B" w:rsidP="00F8333B">
            <w:pPr>
              <w:pStyle w:val="Titolo2"/>
              <w:jc w:val="center"/>
            </w:pPr>
            <w:r w:rsidRPr="0084426B">
              <w:t>OPERAZIONI DI LOCAZIONE E COMPRAVENDITA CON RETRO LOCAZIONE FINANZIARIA (LEASING E SALE/LEASE BACK)</w:t>
            </w:r>
          </w:p>
        </w:tc>
        <w:tc>
          <w:tcPr>
            <w:tcW w:w="567" w:type="dxa"/>
            <w:shd w:val="clear" w:color="auto" w:fill="F2F2F2"/>
            <w:vAlign w:val="center"/>
          </w:tcPr>
          <w:p w14:paraId="293400EF" w14:textId="77777777" w:rsidR="00316B96" w:rsidRPr="00B94B6C" w:rsidRDefault="00316B96" w:rsidP="003B6ABC">
            <w:pPr>
              <w:jc w:val="center"/>
            </w:pPr>
          </w:p>
        </w:tc>
        <w:tc>
          <w:tcPr>
            <w:tcW w:w="567" w:type="dxa"/>
            <w:shd w:val="clear" w:color="auto" w:fill="F2F2F2"/>
            <w:vAlign w:val="center"/>
          </w:tcPr>
          <w:p w14:paraId="4B14A844" w14:textId="77777777" w:rsidR="00316B96" w:rsidRPr="00B94B6C" w:rsidRDefault="00316B96" w:rsidP="003B6ABC">
            <w:pPr>
              <w:jc w:val="center"/>
            </w:pPr>
          </w:p>
        </w:tc>
        <w:tc>
          <w:tcPr>
            <w:tcW w:w="567" w:type="dxa"/>
            <w:shd w:val="clear" w:color="auto" w:fill="F2F2F2"/>
            <w:vAlign w:val="center"/>
          </w:tcPr>
          <w:p w14:paraId="72881191" w14:textId="77777777" w:rsidR="00316B96" w:rsidRPr="00B94B6C" w:rsidRDefault="00316B96" w:rsidP="003B6ABC">
            <w:pPr>
              <w:jc w:val="center"/>
            </w:pPr>
          </w:p>
        </w:tc>
      </w:tr>
      <w:tr w:rsidR="00316B96" w:rsidRPr="00D91DC6" w14:paraId="415F8B03" w14:textId="77777777" w:rsidTr="003B6ABC">
        <w:tblPrEx>
          <w:tblLook w:val="0000" w:firstRow="0" w:lastRow="0" w:firstColumn="0" w:lastColumn="0" w:noHBand="0" w:noVBand="0"/>
        </w:tblPrEx>
        <w:trPr>
          <w:trHeight w:val="283"/>
        </w:trPr>
        <w:tc>
          <w:tcPr>
            <w:tcW w:w="1984" w:type="dxa"/>
            <w:shd w:val="clear" w:color="auto" w:fill="auto"/>
          </w:tcPr>
          <w:p w14:paraId="2B7D5A82" w14:textId="77777777" w:rsidR="00316B96" w:rsidRPr="00C679C3" w:rsidRDefault="00316B96" w:rsidP="003B6ABC">
            <w:pPr>
              <w:pStyle w:val="PrincCont"/>
              <w:jc w:val="left"/>
              <w:rPr>
                <w:sz w:val="16"/>
                <w:szCs w:val="16"/>
                <w:lang w:val="it-IT"/>
              </w:rPr>
            </w:pPr>
          </w:p>
        </w:tc>
        <w:tc>
          <w:tcPr>
            <w:tcW w:w="6520" w:type="dxa"/>
            <w:shd w:val="clear" w:color="auto" w:fill="auto"/>
          </w:tcPr>
          <w:p w14:paraId="0305FD8E" w14:textId="77777777" w:rsidR="00316B96" w:rsidRPr="007725AB" w:rsidRDefault="00316B96" w:rsidP="003B6ABC">
            <w:pPr>
              <w:pStyle w:val="Titolo2"/>
              <w:jc w:val="both"/>
            </w:pPr>
            <w:r>
              <w:t>Operazioni di locazione</w:t>
            </w:r>
            <w:r w:rsidRPr="00DB6F7E">
              <w:t xml:space="preserve"> (per il</w:t>
            </w:r>
            <w:r w:rsidRPr="007725AB">
              <w:t xml:space="preserve"> locatario)</w:t>
            </w:r>
          </w:p>
        </w:tc>
        <w:tc>
          <w:tcPr>
            <w:tcW w:w="567" w:type="dxa"/>
            <w:shd w:val="clear" w:color="auto" w:fill="auto"/>
            <w:vAlign w:val="center"/>
          </w:tcPr>
          <w:p w14:paraId="17DCD946" w14:textId="77777777" w:rsidR="00316B96" w:rsidRPr="00FF19F7" w:rsidRDefault="00316B96" w:rsidP="003B6ABC">
            <w:pPr>
              <w:jc w:val="center"/>
            </w:pPr>
          </w:p>
        </w:tc>
        <w:tc>
          <w:tcPr>
            <w:tcW w:w="567" w:type="dxa"/>
            <w:shd w:val="clear" w:color="auto" w:fill="auto"/>
            <w:vAlign w:val="center"/>
          </w:tcPr>
          <w:p w14:paraId="0E881E1D" w14:textId="77777777" w:rsidR="00316B96" w:rsidRPr="00FF19F7" w:rsidRDefault="00316B96" w:rsidP="003B6ABC">
            <w:pPr>
              <w:jc w:val="center"/>
            </w:pPr>
          </w:p>
        </w:tc>
        <w:tc>
          <w:tcPr>
            <w:tcW w:w="567" w:type="dxa"/>
            <w:shd w:val="clear" w:color="auto" w:fill="auto"/>
            <w:vAlign w:val="center"/>
          </w:tcPr>
          <w:p w14:paraId="16F7F430" w14:textId="77777777" w:rsidR="00316B96" w:rsidRPr="00FF19F7" w:rsidRDefault="00316B96" w:rsidP="003B6ABC">
            <w:pPr>
              <w:jc w:val="center"/>
            </w:pPr>
          </w:p>
        </w:tc>
      </w:tr>
      <w:tr w:rsidR="00316B96" w:rsidRPr="00D91DC6" w14:paraId="3D3F6B4B" w14:textId="77777777" w:rsidTr="003B6ABC">
        <w:tblPrEx>
          <w:tblLook w:val="0000" w:firstRow="0" w:lastRow="0" w:firstColumn="0" w:lastColumn="0" w:noHBand="0" w:noVBand="0"/>
        </w:tblPrEx>
        <w:trPr>
          <w:trHeight w:val="283"/>
        </w:trPr>
        <w:tc>
          <w:tcPr>
            <w:tcW w:w="1984" w:type="dxa"/>
            <w:shd w:val="clear" w:color="auto" w:fill="auto"/>
          </w:tcPr>
          <w:p w14:paraId="0964C710" w14:textId="77777777" w:rsidR="00316B96" w:rsidRPr="00C679C3" w:rsidRDefault="00316B96" w:rsidP="003B6ABC">
            <w:pPr>
              <w:pStyle w:val="PrincCont"/>
              <w:jc w:val="left"/>
              <w:rPr>
                <w:sz w:val="16"/>
                <w:szCs w:val="16"/>
                <w:lang w:val="it-IT"/>
              </w:rPr>
            </w:pPr>
          </w:p>
        </w:tc>
        <w:tc>
          <w:tcPr>
            <w:tcW w:w="6520" w:type="dxa"/>
            <w:shd w:val="clear" w:color="auto" w:fill="auto"/>
          </w:tcPr>
          <w:p w14:paraId="7A356389" w14:textId="77777777" w:rsidR="00316B96" w:rsidRPr="009B3A46" w:rsidRDefault="00316B96" w:rsidP="001256AB">
            <w:pPr>
              <w:pStyle w:val="Titolo3"/>
            </w:pPr>
            <w:r w:rsidRPr="009B3A46">
              <w:t>Individuazione dei contratti di leasing finanziari</w:t>
            </w:r>
            <w:r>
              <w:t>o</w:t>
            </w:r>
          </w:p>
        </w:tc>
        <w:tc>
          <w:tcPr>
            <w:tcW w:w="567" w:type="dxa"/>
            <w:shd w:val="clear" w:color="auto" w:fill="auto"/>
            <w:vAlign w:val="center"/>
          </w:tcPr>
          <w:p w14:paraId="6D387DD8" w14:textId="77777777" w:rsidR="00316B96" w:rsidRPr="00FF19F7" w:rsidRDefault="00316B96" w:rsidP="003B6ABC">
            <w:pPr>
              <w:jc w:val="center"/>
            </w:pPr>
          </w:p>
        </w:tc>
        <w:tc>
          <w:tcPr>
            <w:tcW w:w="567" w:type="dxa"/>
            <w:shd w:val="clear" w:color="auto" w:fill="auto"/>
            <w:vAlign w:val="center"/>
          </w:tcPr>
          <w:p w14:paraId="2B40CA12" w14:textId="77777777" w:rsidR="00316B96" w:rsidRPr="00FF19F7" w:rsidRDefault="00316B96" w:rsidP="003B6ABC">
            <w:pPr>
              <w:jc w:val="center"/>
            </w:pPr>
          </w:p>
        </w:tc>
        <w:tc>
          <w:tcPr>
            <w:tcW w:w="567" w:type="dxa"/>
            <w:shd w:val="clear" w:color="auto" w:fill="auto"/>
            <w:vAlign w:val="center"/>
          </w:tcPr>
          <w:p w14:paraId="6F94DF17" w14:textId="77777777" w:rsidR="00316B96" w:rsidRPr="00FF19F7" w:rsidRDefault="00316B96" w:rsidP="003B6ABC">
            <w:pPr>
              <w:jc w:val="center"/>
            </w:pPr>
          </w:p>
        </w:tc>
      </w:tr>
      <w:tr w:rsidR="00316B96" w:rsidRPr="00D91DC6" w14:paraId="6EB1E8FA" w14:textId="77777777" w:rsidTr="003B6ABC">
        <w:tblPrEx>
          <w:tblLook w:val="0000" w:firstRow="0" w:lastRow="0" w:firstColumn="0" w:lastColumn="0" w:noHBand="0" w:noVBand="0"/>
        </w:tblPrEx>
        <w:trPr>
          <w:trHeight w:val="283"/>
        </w:trPr>
        <w:tc>
          <w:tcPr>
            <w:tcW w:w="1984" w:type="dxa"/>
            <w:shd w:val="clear" w:color="auto" w:fill="auto"/>
          </w:tcPr>
          <w:p w14:paraId="4503F27D" w14:textId="26F7E250" w:rsidR="00316B96" w:rsidRPr="00C679C3" w:rsidRDefault="00316B96" w:rsidP="005A71E7">
            <w:pPr>
              <w:pStyle w:val="PrincCont"/>
              <w:jc w:val="left"/>
              <w:rPr>
                <w:sz w:val="16"/>
                <w:szCs w:val="16"/>
                <w:lang w:val="it-IT"/>
              </w:rPr>
            </w:pPr>
            <w:r w:rsidRPr="00C679C3">
              <w:rPr>
                <w:sz w:val="16"/>
                <w:szCs w:val="16"/>
                <w:lang w:val="it-IT"/>
              </w:rPr>
              <w:t xml:space="preserve">OIC 12, Appendice </w:t>
            </w:r>
            <w:r w:rsidR="005A71E7">
              <w:rPr>
                <w:sz w:val="16"/>
                <w:szCs w:val="16"/>
                <w:lang w:val="it-IT"/>
              </w:rPr>
              <w:t>A</w:t>
            </w:r>
          </w:p>
        </w:tc>
        <w:tc>
          <w:tcPr>
            <w:tcW w:w="6520" w:type="dxa"/>
            <w:shd w:val="clear" w:color="auto" w:fill="auto"/>
          </w:tcPr>
          <w:p w14:paraId="437A81DF" w14:textId="77777777" w:rsidR="00316B96" w:rsidRDefault="00316B96" w:rsidP="003B6ABC">
            <w:pPr>
              <w:pStyle w:val="Commentiriquadro"/>
              <w:rPr>
                <w:lang w:eastAsia="it-IT"/>
              </w:rPr>
            </w:pPr>
            <w:r w:rsidRPr="00DB6F7E">
              <w:rPr>
                <w:lang w:eastAsia="it-IT"/>
              </w:rPr>
              <w:t>Le operazioni di leasing finanziario sono rappresentate dai contratti di locazione di beni materiali (mobili e immobili) o immateriali (ad esempio, software), acquistati o fatti costruire dal locatore su scelta e indicazione del conduttore che ne assume tutti i rischi e con facoltà di quest’ultimo di divenire proprietario dei beni locati al termine della locazione, dietro versamento di un</w:t>
            </w:r>
            <w:r>
              <w:rPr>
                <w:lang w:eastAsia="it-IT"/>
              </w:rPr>
              <w:t xml:space="preserve"> prezzo prestabilito (riscatto)</w:t>
            </w:r>
            <w:r w:rsidRPr="00DB6F7E">
              <w:rPr>
                <w:lang w:eastAsia="it-IT"/>
              </w:rPr>
              <w:t>.</w:t>
            </w:r>
          </w:p>
          <w:p w14:paraId="4DD52765" w14:textId="77777777" w:rsidR="00316B96" w:rsidRPr="00492518" w:rsidRDefault="00316B96" w:rsidP="003B6ABC">
            <w:pPr>
              <w:pStyle w:val="Commentiriquadro"/>
              <w:rPr>
                <w:lang w:eastAsia="it-IT"/>
              </w:rPr>
            </w:pPr>
            <w:r w:rsidRPr="00DB6F7E">
              <w:rPr>
                <w:lang w:eastAsia="it-IT"/>
              </w:rPr>
              <w:t>Conseguentemente, con una operazione di locazione (leasing) il concedente (locatore, o lessor) concede ad un utilizzatore (locatario, o lessee) l'uso di un bene per un determinato periodo di tempo a fronte del pagamento di un corrispettivo periodico (canone) con la presenza in contratto di una opzione di acquisto del bene locato in favore dell’utilizzatore ad un prezzo contrattualmente predeterminato (c.d. opzione di riscatto).</w:t>
            </w:r>
          </w:p>
        </w:tc>
        <w:tc>
          <w:tcPr>
            <w:tcW w:w="567" w:type="dxa"/>
            <w:shd w:val="clear" w:color="auto" w:fill="auto"/>
            <w:vAlign w:val="center"/>
          </w:tcPr>
          <w:p w14:paraId="0555304D" w14:textId="77777777" w:rsidR="00316B96" w:rsidRPr="00FF19F7" w:rsidRDefault="00316B96" w:rsidP="003B6ABC">
            <w:pPr>
              <w:jc w:val="center"/>
            </w:pPr>
          </w:p>
        </w:tc>
        <w:tc>
          <w:tcPr>
            <w:tcW w:w="567" w:type="dxa"/>
            <w:shd w:val="clear" w:color="auto" w:fill="auto"/>
            <w:vAlign w:val="center"/>
          </w:tcPr>
          <w:p w14:paraId="302AAEF3" w14:textId="77777777" w:rsidR="00316B96" w:rsidRPr="00FF19F7" w:rsidRDefault="00316B96" w:rsidP="003B6ABC">
            <w:pPr>
              <w:jc w:val="center"/>
            </w:pPr>
          </w:p>
        </w:tc>
        <w:tc>
          <w:tcPr>
            <w:tcW w:w="567" w:type="dxa"/>
            <w:shd w:val="clear" w:color="auto" w:fill="auto"/>
            <w:vAlign w:val="center"/>
          </w:tcPr>
          <w:p w14:paraId="708663DC" w14:textId="77777777" w:rsidR="00316B96" w:rsidRPr="00FF19F7" w:rsidRDefault="00316B96" w:rsidP="003B6ABC">
            <w:pPr>
              <w:jc w:val="center"/>
            </w:pPr>
          </w:p>
        </w:tc>
      </w:tr>
      <w:tr w:rsidR="003416A4" w:rsidRPr="00D91DC6" w14:paraId="2B81CFDA" w14:textId="77777777" w:rsidTr="003B6ABC">
        <w:tblPrEx>
          <w:tblLook w:val="0000" w:firstRow="0" w:lastRow="0" w:firstColumn="0" w:lastColumn="0" w:noHBand="0" w:noVBand="0"/>
        </w:tblPrEx>
        <w:trPr>
          <w:trHeight w:val="283"/>
        </w:trPr>
        <w:tc>
          <w:tcPr>
            <w:tcW w:w="1984" w:type="dxa"/>
            <w:shd w:val="clear" w:color="auto" w:fill="auto"/>
          </w:tcPr>
          <w:p w14:paraId="3A43BAFA" w14:textId="77777777" w:rsidR="003416A4" w:rsidRPr="00C679C3" w:rsidRDefault="003416A4" w:rsidP="003B6ABC">
            <w:pPr>
              <w:pStyle w:val="PrincCont"/>
              <w:jc w:val="left"/>
              <w:rPr>
                <w:sz w:val="16"/>
                <w:szCs w:val="16"/>
                <w:lang w:val="it-IT"/>
              </w:rPr>
            </w:pPr>
          </w:p>
        </w:tc>
        <w:tc>
          <w:tcPr>
            <w:tcW w:w="6520" w:type="dxa"/>
            <w:shd w:val="clear" w:color="auto" w:fill="auto"/>
          </w:tcPr>
          <w:p w14:paraId="5368E1E9" w14:textId="77777777" w:rsidR="003416A4" w:rsidRPr="007725AB" w:rsidRDefault="003416A4" w:rsidP="002772EB">
            <w:pPr>
              <w:pStyle w:val="Numeroelenco"/>
              <w:numPr>
                <w:ilvl w:val="0"/>
                <w:numId w:val="0"/>
              </w:numPr>
              <w:tabs>
                <w:tab w:val="left" w:pos="357"/>
              </w:tabs>
              <w:outlineLvl w:val="0"/>
            </w:pPr>
            <w:r w:rsidRPr="007725AB">
              <w:t xml:space="preserve">L’individuazione dei contratti di </w:t>
            </w:r>
            <w:r w:rsidRPr="007725AB">
              <w:rPr>
                <w:i/>
              </w:rPr>
              <w:t>leasing</w:t>
            </w:r>
            <w:r w:rsidRPr="007725AB">
              <w:t xml:space="preserve"> finanziario è stata fatta considerando la formale presenza della clausola di opzione finale di acquisto e della ragionevole previsione di esercizio della stessa, ma anche di altre condizioni, indipendentemente dalla clausola di riscatto che determina, nella sostanza, il trasferimento al locatario della parte prevalente dei rischi e</w:t>
            </w:r>
            <w:r>
              <w:t xml:space="preserve"> dei benefici inerenti ai beni</w:t>
            </w:r>
            <w:r w:rsidRPr="007725AB">
              <w:t>?</w:t>
            </w:r>
          </w:p>
        </w:tc>
        <w:tc>
          <w:tcPr>
            <w:tcW w:w="567" w:type="dxa"/>
            <w:shd w:val="clear" w:color="auto" w:fill="auto"/>
            <w:vAlign w:val="center"/>
          </w:tcPr>
          <w:p w14:paraId="79AF805B" w14:textId="4995531B"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DC25A8" w14:textId="00A20FE0"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9D8EF4" w14:textId="6447A86A"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16B96" w:rsidRPr="00D91DC6" w14:paraId="4834E017" w14:textId="77777777" w:rsidTr="003B6ABC">
        <w:tblPrEx>
          <w:tblLook w:val="0000" w:firstRow="0" w:lastRow="0" w:firstColumn="0" w:lastColumn="0" w:noHBand="0" w:noVBand="0"/>
        </w:tblPrEx>
        <w:trPr>
          <w:trHeight w:val="283"/>
        </w:trPr>
        <w:tc>
          <w:tcPr>
            <w:tcW w:w="1984" w:type="dxa"/>
            <w:shd w:val="clear" w:color="auto" w:fill="auto"/>
          </w:tcPr>
          <w:p w14:paraId="2E0FB44A" w14:textId="77777777" w:rsidR="00316B96" w:rsidRPr="00C679C3" w:rsidRDefault="00316B96" w:rsidP="003B6ABC">
            <w:pPr>
              <w:pStyle w:val="PrincCont"/>
              <w:jc w:val="left"/>
              <w:rPr>
                <w:b/>
                <w:i/>
                <w:sz w:val="16"/>
                <w:szCs w:val="16"/>
                <w:lang w:val="it-IT"/>
              </w:rPr>
            </w:pPr>
          </w:p>
        </w:tc>
        <w:tc>
          <w:tcPr>
            <w:tcW w:w="6520" w:type="dxa"/>
            <w:shd w:val="clear" w:color="auto" w:fill="auto"/>
          </w:tcPr>
          <w:p w14:paraId="2B844969" w14:textId="77777777" w:rsidR="00316B96" w:rsidRPr="00A658CC" w:rsidRDefault="00316B96" w:rsidP="001256AB">
            <w:pPr>
              <w:pStyle w:val="Titolo3"/>
            </w:pPr>
            <w:r w:rsidRPr="00A658CC">
              <w:t xml:space="preserve">Rilevazione contabile dei contratti di leasing finanziario </w:t>
            </w:r>
          </w:p>
        </w:tc>
        <w:tc>
          <w:tcPr>
            <w:tcW w:w="567" w:type="dxa"/>
            <w:shd w:val="clear" w:color="auto" w:fill="auto"/>
            <w:vAlign w:val="center"/>
          </w:tcPr>
          <w:p w14:paraId="0D010269" w14:textId="77777777" w:rsidR="00316B96" w:rsidRPr="00A658CC" w:rsidRDefault="00316B96" w:rsidP="003B6ABC">
            <w:pPr>
              <w:jc w:val="center"/>
              <w:rPr>
                <w:b/>
                <w:i/>
                <w:sz w:val="22"/>
                <w:szCs w:val="22"/>
              </w:rPr>
            </w:pPr>
          </w:p>
        </w:tc>
        <w:tc>
          <w:tcPr>
            <w:tcW w:w="567" w:type="dxa"/>
            <w:shd w:val="clear" w:color="auto" w:fill="auto"/>
            <w:vAlign w:val="center"/>
          </w:tcPr>
          <w:p w14:paraId="7AC631A2" w14:textId="77777777" w:rsidR="00316B96" w:rsidRPr="00A658CC" w:rsidRDefault="00316B96" w:rsidP="003B6ABC">
            <w:pPr>
              <w:jc w:val="center"/>
              <w:rPr>
                <w:b/>
                <w:i/>
                <w:sz w:val="22"/>
                <w:szCs w:val="22"/>
              </w:rPr>
            </w:pPr>
          </w:p>
        </w:tc>
        <w:tc>
          <w:tcPr>
            <w:tcW w:w="567" w:type="dxa"/>
            <w:shd w:val="clear" w:color="auto" w:fill="auto"/>
            <w:vAlign w:val="center"/>
          </w:tcPr>
          <w:p w14:paraId="206B1C99" w14:textId="77777777" w:rsidR="00316B96" w:rsidRPr="00A658CC" w:rsidRDefault="00316B96" w:rsidP="003B6ABC">
            <w:pPr>
              <w:jc w:val="center"/>
              <w:rPr>
                <w:b/>
                <w:i/>
                <w:sz w:val="22"/>
                <w:szCs w:val="22"/>
              </w:rPr>
            </w:pPr>
          </w:p>
        </w:tc>
      </w:tr>
      <w:tr w:rsidR="003416A4" w:rsidRPr="00D91DC6" w14:paraId="3AFBC5E4" w14:textId="77777777" w:rsidTr="003B6ABC">
        <w:tblPrEx>
          <w:tblLook w:val="0000" w:firstRow="0" w:lastRow="0" w:firstColumn="0" w:lastColumn="0" w:noHBand="0" w:noVBand="0"/>
        </w:tblPrEx>
        <w:trPr>
          <w:trHeight w:val="283"/>
        </w:trPr>
        <w:tc>
          <w:tcPr>
            <w:tcW w:w="1984" w:type="dxa"/>
            <w:shd w:val="clear" w:color="auto" w:fill="auto"/>
          </w:tcPr>
          <w:p w14:paraId="2F85A946" w14:textId="77777777" w:rsidR="003416A4" w:rsidRPr="00C679C3" w:rsidRDefault="003416A4" w:rsidP="003B6ABC">
            <w:pPr>
              <w:pStyle w:val="PrincCont"/>
              <w:jc w:val="left"/>
              <w:rPr>
                <w:sz w:val="16"/>
                <w:szCs w:val="16"/>
                <w:lang w:val="it-IT"/>
              </w:rPr>
            </w:pPr>
          </w:p>
        </w:tc>
        <w:tc>
          <w:tcPr>
            <w:tcW w:w="6520" w:type="dxa"/>
            <w:shd w:val="clear" w:color="auto" w:fill="auto"/>
          </w:tcPr>
          <w:p w14:paraId="35BBB0E1" w14:textId="77777777" w:rsidR="003416A4" w:rsidRPr="007725AB" w:rsidRDefault="003416A4" w:rsidP="003B6ABC">
            <w:pPr>
              <w:pStyle w:val="Numeroelenco"/>
              <w:numPr>
                <w:ilvl w:val="0"/>
                <w:numId w:val="0"/>
              </w:numPr>
              <w:tabs>
                <w:tab w:val="left" w:pos="357"/>
              </w:tabs>
              <w:spacing w:line="240" w:lineRule="exact"/>
              <w:outlineLvl w:val="0"/>
            </w:pPr>
            <w:r w:rsidRPr="007725AB">
              <w:t>Nel bilanci</w:t>
            </w:r>
            <w:r>
              <w:t xml:space="preserve">o del locatario (utilizzatore) </w:t>
            </w:r>
            <w:r w:rsidRPr="007725AB">
              <w:t xml:space="preserve">i contratti di </w:t>
            </w:r>
            <w:r w:rsidRPr="007725AB">
              <w:rPr>
                <w:i/>
              </w:rPr>
              <w:t>leasing</w:t>
            </w:r>
            <w:r w:rsidRPr="007725AB">
              <w:t xml:space="preserve"> </w:t>
            </w:r>
            <w:r w:rsidRPr="00A658CC">
              <w:rPr>
                <w:i/>
              </w:rPr>
              <w:t>finanziario</w:t>
            </w:r>
            <w:r>
              <w:t xml:space="preserve"> </w:t>
            </w:r>
            <w:r w:rsidRPr="007725AB">
              <w:t>sono s</w:t>
            </w:r>
            <w:r>
              <w:t>tati contabilizzati con il metodo patrimoniale</w:t>
            </w:r>
            <w:r w:rsidRPr="008E621B">
              <w:t xml:space="preserve"> </w:t>
            </w:r>
            <w:r>
              <w:t>rilevando nel conto economico i</w:t>
            </w:r>
            <w:r w:rsidRPr="008E621B">
              <w:t>l costo per canoni maturati nell’esercizio (considerando gli eventuali risconti calcolati sull’intero canone)</w:t>
            </w:r>
            <w:r>
              <w:t>?</w:t>
            </w:r>
          </w:p>
        </w:tc>
        <w:tc>
          <w:tcPr>
            <w:tcW w:w="567" w:type="dxa"/>
            <w:shd w:val="clear" w:color="auto" w:fill="auto"/>
            <w:vAlign w:val="center"/>
          </w:tcPr>
          <w:p w14:paraId="7C7D8864" w14:textId="4187637D" w:rsidR="003416A4" w:rsidRPr="00A658CC" w:rsidRDefault="003416A4" w:rsidP="003B6ABC">
            <w:pPr>
              <w:jc w:val="center"/>
              <w:rPr>
                <w:b/>
                <w:i/>
                <w:sz w:val="22"/>
                <w:szCs w:val="22"/>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E670AA" w14:textId="02007DDF" w:rsidR="003416A4" w:rsidRPr="00A658CC" w:rsidRDefault="003416A4" w:rsidP="003B6ABC">
            <w:pPr>
              <w:jc w:val="center"/>
              <w:rPr>
                <w:b/>
                <w:i/>
                <w:sz w:val="22"/>
                <w:szCs w:val="22"/>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7D3235" w14:textId="67E974C1" w:rsidR="003416A4" w:rsidRPr="00A658CC" w:rsidRDefault="003416A4" w:rsidP="003B6ABC">
            <w:pPr>
              <w:jc w:val="center"/>
              <w:rPr>
                <w:b/>
                <w:i/>
                <w:sz w:val="22"/>
                <w:szCs w:val="22"/>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16B96" w:rsidRPr="00D91DC6" w14:paraId="2C194DBD" w14:textId="77777777" w:rsidTr="003B6ABC">
        <w:tblPrEx>
          <w:tblLook w:val="0000" w:firstRow="0" w:lastRow="0" w:firstColumn="0" w:lastColumn="0" w:noHBand="0" w:noVBand="0"/>
        </w:tblPrEx>
        <w:trPr>
          <w:trHeight w:val="283"/>
        </w:trPr>
        <w:tc>
          <w:tcPr>
            <w:tcW w:w="1984" w:type="dxa"/>
            <w:shd w:val="clear" w:color="auto" w:fill="auto"/>
          </w:tcPr>
          <w:p w14:paraId="67E37CDD" w14:textId="77777777" w:rsidR="00316B96" w:rsidRPr="00C679C3" w:rsidRDefault="00316B96" w:rsidP="003B6ABC">
            <w:pPr>
              <w:pStyle w:val="PrincCont"/>
              <w:jc w:val="left"/>
              <w:rPr>
                <w:b/>
                <w:i/>
                <w:sz w:val="16"/>
                <w:szCs w:val="16"/>
                <w:lang w:val="it-IT"/>
              </w:rPr>
            </w:pPr>
          </w:p>
        </w:tc>
        <w:tc>
          <w:tcPr>
            <w:tcW w:w="6520" w:type="dxa"/>
            <w:shd w:val="clear" w:color="auto" w:fill="auto"/>
          </w:tcPr>
          <w:p w14:paraId="1D3A2911" w14:textId="77777777" w:rsidR="00316B96" w:rsidRPr="00A658CC" w:rsidRDefault="00316B96" w:rsidP="001256AB">
            <w:pPr>
              <w:pStyle w:val="Titolo3"/>
            </w:pPr>
            <w:r>
              <w:t>Nota integrativa</w:t>
            </w:r>
            <w:r w:rsidRPr="00A658CC">
              <w:t xml:space="preserve"> </w:t>
            </w:r>
          </w:p>
        </w:tc>
        <w:tc>
          <w:tcPr>
            <w:tcW w:w="567" w:type="dxa"/>
            <w:shd w:val="clear" w:color="auto" w:fill="auto"/>
            <w:vAlign w:val="center"/>
          </w:tcPr>
          <w:p w14:paraId="5B46318A" w14:textId="77777777" w:rsidR="00316B96" w:rsidRPr="00A658CC" w:rsidRDefault="00316B96" w:rsidP="003B6ABC">
            <w:pPr>
              <w:jc w:val="center"/>
              <w:rPr>
                <w:b/>
                <w:i/>
                <w:sz w:val="22"/>
                <w:szCs w:val="22"/>
              </w:rPr>
            </w:pPr>
          </w:p>
        </w:tc>
        <w:tc>
          <w:tcPr>
            <w:tcW w:w="567" w:type="dxa"/>
            <w:shd w:val="clear" w:color="auto" w:fill="auto"/>
            <w:vAlign w:val="center"/>
          </w:tcPr>
          <w:p w14:paraId="2EE75619" w14:textId="77777777" w:rsidR="00316B96" w:rsidRPr="00A658CC" w:rsidRDefault="00316B96" w:rsidP="003B6ABC">
            <w:pPr>
              <w:jc w:val="center"/>
              <w:rPr>
                <w:b/>
                <w:i/>
                <w:sz w:val="22"/>
                <w:szCs w:val="22"/>
              </w:rPr>
            </w:pPr>
          </w:p>
        </w:tc>
        <w:tc>
          <w:tcPr>
            <w:tcW w:w="567" w:type="dxa"/>
            <w:shd w:val="clear" w:color="auto" w:fill="auto"/>
            <w:vAlign w:val="center"/>
          </w:tcPr>
          <w:p w14:paraId="7BDEC430" w14:textId="77777777" w:rsidR="00316B96" w:rsidRPr="00A658CC" w:rsidRDefault="00316B96" w:rsidP="003B6ABC">
            <w:pPr>
              <w:jc w:val="center"/>
              <w:rPr>
                <w:b/>
                <w:i/>
                <w:sz w:val="22"/>
                <w:szCs w:val="22"/>
              </w:rPr>
            </w:pPr>
          </w:p>
        </w:tc>
      </w:tr>
      <w:tr w:rsidR="00316B96" w:rsidRPr="00D91DC6" w14:paraId="5BDD8542" w14:textId="77777777" w:rsidTr="003B6ABC">
        <w:tblPrEx>
          <w:tblLook w:val="0000" w:firstRow="0" w:lastRow="0" w:firstColumn="0" w:lastColumn="0" w:noHBand="0" w:noVBand="0"/>
        </w:tblPrEx>
        <w:trPr>
          <w:trHeight w:val="283"/>
        </w:trPr>
        <w:tc>
          <w:tcPr>
            <w:tcW w:w="1984" w:type="dxa"/>
            <w:shd w:val="clear" w:color="auto" w:fill="auto"/>
          </w:tcPr>
          <w:p w14:paraId="556D7B84" w14:textId="121B130F" w:rsidR="00316B96" w:rsidRPr="00C679C3" w:rsidRDefault="00316B96" w:rsidP="005F6822">
            <w:pPr>
              <w:pStyle w:val="PrincCont"/>
              <w:jc w:val="left"/>
              <w:rPr>
                <w:sz w:val="16"/>
                <w:szCs w:val="16"/>
              </w:rPr>
            </w:pPr>
            <w:r w:rsidRPr="00C679C3">
              <w:rPr>
                <w:sz w:val="16"/>
                <w:szCs w:val="16"/>
              </w:rPr>
              <w:t>Art. 2427 CC</w:t>
            </w:r>
            <w:r w:rsidR="005F6822">
              <w:rPr>
                <w:sz w:val="16"/>
                <w:szCs w:val="16"/>
              </w:rPr>
              <w:t xml:space="preserve">                       </w:t>
            </w:r>
            <w:r w:rsidRPr="00C679C3">
              <w:rPr>
                <w:sz w:val="16"/>
                <w:szCs w:val="16"/>
              </w:rPr>
              <w:t xml:space="preserve">OIC 12, Appendice </w:t>
            </w:r>
            <w:r w:rsidR="005A71E7">
              <w:rPr>
                <w:sz w:val="16"/>
                <w:szCs w:val="16"/>
              </w:rPr>
              <w:t>A</w:t>
            </w:r>
          </w:p>
        </w:tc>
        <w:tc>
          <w:tcPr>
            <w:tcW w:w="6520" w:type="dxa"/>
            <w:shd w:val="clear" w:color="auto" w:fill="auto"/>
          </w:tcPr>
          <w:p w14:paraId="6428671E" w14:textId="77777777" w:rsidR="00316B96" w:rsidRPr="007725AB" w:rsidRDefault="00316B96" w:rsidP="003B6ABC">
            <w:pPr>
              <w:pStyle w:val="Numeroelenco"/>
              <w:numPr>
                <w:ilvl w:val="0"/>
                <w:numId w:val="0"/>
              </w:numPr>
              <w:tabs>
                <w:tab w:val="left" w:pos="357"/>
              </w:tabs>
              <w:spacing w:line="240" w:lineRule="exact"/>
              <w:outlineLvl w:val="0"/>
            </w:pPr>
            <w:r w:rsidRPr="007725AB">
              <w:t>Nella nota integrativa sono state fornite le seguenti informazioni:</w:t>
            </w:r>
          </w:p>
        </w:tc>
        <w:tc>
          <w:tcPr>
            <w:tcW w:w="567" w:type="dxa"/>
            <w:shd w:val="clear" w:color="auto" w:fill="auto"/>
            <w:vAlign w:val="center"/>
          </w:tcPr>
          <w:p w14:paraId="7D08E6E0" w14:textId="77777777" w:rsidR="00316B96" w:rsidRPr="00A32A16" w:rsidRDefault="00316B96" w:rsidP="003B6ABC">
            <w:pPr>
              <w:jc w:val="center"/>
            </w:pPr>
          </w:p>
        </w:tc>
        <w:tc>
          <w:tcPr>
            <w:tcW w:w="567" w:type="dxa"/>
            <w:shd w:val="clear" w:color="auto" w:fill="auto"/>
            <w:vAlign w:val="center"/>
          </w:tcPr>
          <w:p w14:paraId="598E1EAD" w14:textId="77777777" w:rsidR="00316B96" w:rsidRPr="00A32A16" w:rsidRDefault="00316B96" w:rsidP="003B6ABC">
            <w:pPr>
              <w:jc w:val="center"/>
            </w:pPr>
          </w:p>
        </w:tc>
        <w:tc>
          <w:tcPr>
            <w:tcW w:w="567" w:type="dxa"/>
            <w:shd w:val="clear" w:color="auto" w:fill="auto"/>
            <w:vAlign w:val="center"/>
          </w:tcPr>
          <w:p w14:paraId="3C3BC411" w14:textId="77777777" w:rsidR="00316B96" w:rsidRPr="00A32A16" w:rsidRDefault="00316B96" w:rsidP="003B6ABC">
            <w:pPr>
              <w:jc w:val="center"/>
            </w:pPr>
          </w:p>
        </w:tc>
      </w:tr>
      <w:tr w:rsidR="003416A4" w:rsidRPr="00D91DC6" w14:paraId="383A67DA" w14:textId="77777777" w:rsidTr="003B6ABC">
        <w:tblPrEx>
          <w:tblLook w:val="0000" w:firstRow="0" w:lastRow="0" w:firstColumn="0" w:lastColumn="0" w:noHBand="0" w:noVBand="0"/>
        </w:tblPrEx>
        <w:trPr>
          <w:trHeight w:val="283"/>
        </w:trPr>
        <w:tc>
          <w:tcPr>
            <w:tcW w:w="1984" w:type="dxa"/>
            <w:shd w:val="clear" w:color="auto" w:fill="auto"/>
          </w:tcPr>
          <w:p w14:paraId="5C4E20F2" w14:textId="77777777" w:rsidR="003416A4" w:rsidRPr="00C679C3" w:rsidRDefault="003416A4" w:rsidP="003B6ABC">
            <w:pPr>
              <w:pStyle w:val="PrincCont"/>
              <w:jc w:val="left"/>
              <w:rPr>
                <w:sz w:val="16"/>
                <w:szCs w:val="16"/>
                <w:lang w:val="it-IT"/>
              </w:rPr>
            </w:pPr>
          </w:p>
        </w:tc>
        <w:tc>
          <w:tcPr>
            <w:tcW w:w="6520" w:type="dxa"/>
            <w:shd w:val="clear" w:color="auto" w:fill="auto"/>
          </w:tcPr>
          <w:p w14:paraId="3C52DA4D" w14:textId="77777777" w:rsidR="003416A4" w:rsidRPr="007725AB" w:rsidRDefault="003416A4" w:rsidP="002772EB">
            <w:pPr>
              <w:pStyle w:val="rientrotrattinook"/>
              <w:ind w:left="460" w:hanging="284"/>
            </w:pPr>
            <w:r w:rsidRPr="001C6696">
              <w:t>il valore del bene locato (che secondo il metodo finanziario sarebbe stato is</w:t>
            </w:r>
            <w:r>
              <w:t>critto tra le immobilizzazioni)</w:t>
            </w:r>
            <w:r w:rsidRPr="001C6696">
              <w:t xml:space="preserve"> al netto degli ammortamenti che sarebbero stati stanziati applicando aliquote di ammortamento rappresentative della stimata vita utile del bene e di eventuali</w:t>
            </w:r>
            <w:r>
              <w:t xml:space="preserve"> rettifiche e riprese di valore</w:t>
            </w:r>
          </w:p>
        </w:tc>
        <w:tc>
          <w:tcPr>
            <w:tcW w:w="567" w:type="dxa"/>
            <w:shd w:val="clear" w:color="auto" w:fill="auto"/>
            <w:vAlign w:val="center"/>
          </w:tcPr>
          <w:p w14:paraId="518D9583" w14:textId="4B9211A7"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AD9EC1" w14:textId="3DBC00B2"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2B015A1" w14:textId="70737C03"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0970F9F" w14:textId="77777777" w:rsidTr="003B6ABC">
        <w:tblPrEx>
          <w:tblLook w:val="0000" w:firstRow="0" w:lastRow="0" w:firstColumn="0" w:lastColumn="0" w:noHBand="0" w:noVBand="0"/>
        </w:tblPrEx>
        <w:trPr>
          <w:trHeight w:val="283"/>
        </w:trPr>
        <w:tc>
          <w:tcPr>
            <w:tcW w:w="1984" w:type="dxa"/>
            <w:shd w:val="clear" w:color="auto" w:fill="auto"/>
          </w:tcPr>
          <w:p w14:paraId="33AEF00A" w14:textId="77777777" w:rsidR="003416A4" w:rsidRPr="00C679C3" w:rsidRDefault="003416A4" w:rsidP="003B6ABC">
            <w:pPr>
              <w:pStyle w:val="PrincCont"/>
              <w:jc w:val="left"/>
              <w:rPr>
                <w:sz w:val="16"/>
                <w:szCs w:val="16"/>
                <w:lang w:val="it-IT"/>
              </w:rPr>
            </w:pPr>
          </w:p>
        </w:tc>
        <w:tc>
          <w:tcPr>
            <w:tcW w:w="6520" w:type="dxa"/>
            <w:shd w:val="clear" w:color="auto" w:fill="auto"/>
          </w:tcPr>
          <w:p w14:paraId="593B71F1" w14:textId="77777777" w:rsidR="003416A4" w:rsidRPr="007725AB" w:rsidRDefault="003416A4" w:rsidP="002772EB">
            <w:pPr>
              <w:pStyle w:val="rientrotrattinook"/>
              <w:ind w:left="460" w:hanging="284"/>
            </w:pPr>
            <w:r w:rsidRPr="00B64D73">
              <w:t xml:space="preserve">il debito implicito verso il locatore (che sarebbe stato iscritto tra le passività), originariamente pari al valore del bene progressivamente ridotto in base al piano di rimborso delle quote di capitale </w:t>
            </w:r>
            <w:r>
              <w:t>incluse nei canoni contrattuali</w:t>
            </w:r>
          </w:p>
        </w:tc>
        <w:tc>
          <w:tcPr>
            <w:tcW w:w="567" w:type="dxa"/>
            <w:shd w:val="clear" w:color="auto" w:fill="auto"/>
            <w:vAlign w:val="center"/>
          </w:tcPr>
          <w:p w14:paraId="588F213C" w14:textId="196966A5"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5FAF037" w14:textId="7B937C76"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DE134C" w14:textId="641AC7BB"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03695C8A" w14:textId="77777777" w:rsidTr="003B6ABC">
        <w:tblPrEx>
          <w:tblLook w:val="0000" w:firstRow="0" w:lastRow="0" w:firstColumn="0" w:lastColumn="0" w:noHBand="0" w:noVBand="0"/>
        </w:tblPrEx>
        <w:trPr>
          <w:trHeight w:val="283"/>
        </w:trPr>
        <w:tc>
          <w:tcPr>
            <w:tcW w:w="1984" w:type="dxa"/>
            <w:shd w:val="clear" w:color="auto" w:fill="auto"/>
          </w:tcPr>
          <w:p w14:paraId="0E3F0568" w14:textId="77777777" w:rsidR="003416A4" w:rsidRPr="00C679C3" w:rsidRDefault="003416A4" w:rsidP="003B6ABC">
            <w:pPr>
              <w:pStyle w:val="PrincCont"/>
              <w:jc w:val="left"/>
              <w:rPr>
                <w:sz w:val="16"/>
                <w:szCs w:val="16"/>
                <w:lang w:val="it-IT"/>
              </w:rPr>
            </w:pPr>
          </w:p>
        </w:tc>
        <w:tc>
          <w:tcPr>
            <w:tcW w:w="6520" w:type="dxa"/>
            <w:shd w:val="clear" w:color="auto" w:fill="auto"/>
          </w:tcPr>
          <w:p w14:paraId="22BF1491" w14:textId="77777777" w:rsidR="003416A4" w:rsidRPr="00B64D73" w:rsidRDefault="003416A4" w:rsidP="002772EB">
            <w:pPr>
              <w:pStyle w:val="rientrotrattinook"/>
              <w:ind w:left="460" w:hanging="284"/>
            </w:pPr>
            <w:r w:rsidRPr="00B64D73">
              <w:t xml:space="preserve">l'onere finanziario di competenza dell'esercizio, che è ottenuto attraverso la scomposizione dei canoni di locazione tra interessi passivi e quota capitale in base al tasso di interesse implicito nei contratti; qualora significativi, gli oneri accessori direttamente sostenuti per effettuare l'operazione sono considerati nel determinare </w:t>
            </w:r>
            <w:r>
              <w:t>il tasso di interesse implicito</w:t>
            </w:r>
          </w:p>
        </w:tc>
        <w:tc>
          <w:tcPr>
            <w:tcW w:w="567" w:type="dxa"/>
            <w:shd w:val="clear" w:color="auto" w:fill="auto"/>
            <w:vAlign w:val="center"/>
          </w:tcPr>
          <w:p w14:paraId="1784B17B" w14:textId="12E0C7EC"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8997501" w14:textId="546276A9"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2A7F7B" w14:textId="606F07A3"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282F99A5" w14:textId="77777777" w:rsidTr="003B6ABC">
        <w:tblPrEx>
          <w:tblLook w:val="0000" w:firstRow="0" w:lastRow="0" w:firstColumn="0" w:lastColumn="0" w:noHBand="0" w:noVBand="0"/>
        </w:tblPrEx>
        <w:trPr>
          <w:trHeight w:val="283"/>
        </w:trPr>
        <w:tc>
          <w:tcPr>
            <w:tcW w:w="1984" w:type="dxa"/>
            <w:shd w:val="clear" w:color="auto" w:fill="auto"/>
          </w:tcPr>
          <w:p w14:paraId="7C0FDF37" w14:textId="77777777" w:rsidR="003416A4" w:rsidRPr="00C679C3" w:rsidRDefault="003416A4" w:rsidP="003B6ABC">
            <w:pPr>
              <w:pStyle w:val="PrincCont"/>
              <w:jc w:val="left"/>
              <w:rPr>
                <w:sz w:val="16"/>
                <w:szCs w:val="16"/>
                <w:lang w:val="it-IT"/>
              </w:rPr>
            </w:pPr>
          </w:p>
        </w:tc>
        <w:tc>
          <w:tcPr>
            <w:tcW w:w="6520" w:type="dxa"/>
            <w:shd w:val="clear" w:color="auto" w:fill="auto"/>
          </w:tcPr>
          <w:p w14:paraId="07F32CF5" w14:textId="77777777" w:rsidR="003416A4" w:rsidRPr="007725AB" w:rsidRDefault="003416A4" w:rsidP="002772EB">
            <w:pPr>
              <w:pStyle w:val="rientrotrattinook"/>
              <w:ind w:left="460" w:hanging="284"/>
            </w:pPr>
            <w:r w:rsidRPr="007725AB">
              <w:t>le quote di ammortamento, rettifiche e riprese di valore di competenza dell’esercizio e quelle cumulate al termine dello stesso</w:t>
            </w:r>
          </w:p>
        </w:tc>
        <w:tc>
          <w:tcPr>
            <w:tcW w:w="567" w:type="dxa"/>
            <w:shd w:val="clear" w:color="auto" w:fill="auto"/>
            <w:vAlign w:val="center"/>
          </w:tcPr>
          <w:p w14:paraId="17105CBE" w14:textId="1E84D4AE"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C29F2A" w14:textId="68DFD03B"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610CA9" w14:textId="6D444A09"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EE49C6F" w14:textId="77777777" w:rsidTr="005F6822">
        <w:tblPrEx>
          <w:tblLook w:val="0000" w:firstRow="0" w:lastRow="0" w:firstColumn="0" w:lastColumn="0" w:noHBand="0" w:noVBand="0"/>
        </w:tblPrEx>
        <w:trPr>
          <w:trHeight w:val="241"/>
        </w:trPr>
        <w:tc>
          <w:tcPr>
            <w:tcW w:w="1984" w:type="dxa"/>
            <w:shd w:val="clear" w:color="auto" w:fill="auto"/>
          </w:tcPr>
          <w:p w14:paraId="45261825" w14:textId="77777777" w:rsidR="003416A4" w:rsidRPr="00C679C3" w:rsidRDefault="003416A4" w:rsidP="003B6ABC">
            <w:pPr>
              <w:pStyle w:val="PrincCont"/>
              <w:jc w:val="left"/>
              <w:rPr>
                <w:sz w:val="16"/>
                <w:szCs w:val="16"/>
                <w:lang w:val="it-IT"/>
              </w:rPr>
            </w:pPr>
          </w:p>
        </w:tc>
        <w:tc>
          <w:tcPr>
            <w:tcW w:w="6520" w:type="dxa"/>
            <w:shd w:val="clear" w:color="auto" w:fill="auto"/>
          </w:tcPr>
          <w:p w14:paraId="61792F09" w14:textId="77777777" w:rsidR="003416A4" w:rsidRPr="00061DEF" w:rsidRDefault="003416A4" w:rsidP="002772EB">
            <w:pPr>
              <w:pStyle w:val="rientrotrattinook"/>
              <w:ind w:left="460" w:hanging="284"/>
            </w:pPr>
            <w:r w:rsidRPr="00061DEF">
              <w:t xml:space="preserve">il relativo effetto </w:t>
            </w:r>
            <w:r>
              <w:t>fiscale</w:t>
            </w:r>
          </w:p>
        </w:tc>
        <w:tc>
          <w:tcPr>
            <w:tcW w:w="567" w:type="dxa"/>
            <w:shd w:val="clear" w:color="auto" w:fill="auto"/>
            <w:vAlign w:val="center"/>
          </w:tcPr>
          <w:p w14:paraId="010E662F" w14:textId="6FD93CF8"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72BA7F" w14:textId="7C04E01D"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694E10" w14:textId="6216B9A3"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48964FC" w14:textId="77777777" w:rsidTr="003B6ABC">
        <w:tblPrEx>
          <w:tblLook w:val="0000" w:firstRow="0" w:lastRow="0" w:firstColumn="0" w:lastColumn="0" w:noHBand="0" w:noVBand="0"/>
        </w:tblPrEx>
        <w:trPr>
          <w:trHeight w:val="283"/>
        </w:trPr>
        <w:tc>
          <w:tcPr>
            <w:tcW w:w="1984" w:type="dxa"/>
            <w:shd w:val="clear" w:color="auto" w:fill="auto"/>
          </w:tcPr>
          <w:p w14:paraId="43521DAC" w14:textId="77777777" w:rsidR="003416A4" w:rsidRPr="00C679C3" w:rsidRDefault="003416A4" w:rsidP="003B6ABC">
            <w:pPr>
              <w:pStyle w:val="PrincCont"/>
              <w:jc w:val="left"/>
              <w:rPr>
                <w:sz w:val="16"/>
                <w:szCs w:val="16"/>
                <w:lang w:val="it-IT"/>
              </w:rPr>
            </w:pPr>
          </w:p>
        </w:tc>
        <w:tc>
          <w:tcPr>
            <w:tcW w:w="6520" w:type="dxa"/>
            <w:shd w:val="clear" w:color="auto" w:fill="auto"/>
          </w:tcPr>
          <w:p w14:paraId="40493709" w14:textId="77777777" w:rsidR="003416A4" w:rsidRPr="007725AB" w:rsidRDefault="003416A4" w:rsidP="002772EB">
            <w:pPr>
              <w:pStyle w:val="rientrotrattinook"/>
              <w:ind w:left="460" w:hanging="284"/>
            </w:pPr>
            <w:r w:rsidRPr="00B64D73">
              <w:t>l'effetto sul risultato dell'esercizio e quello complessivo sul Patrimonio Netto che si otterrebbero applicando il metodo finanziario</w:t>
            </w:r>
            <w:r>
              <w:t>?</w:t>
            </w:r>
          </w:p>
        </w:tc>
        <w:tc>
          <w:tcPr>
            <w:tcW w:w="567" w:type="dxa"/>
            <w:shd w:val="clear" w:color="auto" w:fill="auto"/>
            <w:vAlign w:val="center"/>
          </w:tcPr>
          <w:p w14:paraId="53D12F28" w14:textId="1CDC7ADC"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0AF809" w14:textId="5161F8D4"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EDA3755" w14:textId="3693AB9E"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F22110A" w14:textId="77777777" w:rsidTr="003B6ABC">
        <w:tblPrEx>
          <w:tblLook w:val="0000" w:firstRow="0" w:lastRow="0" w:firstColumn="0" w:lastColumn="0" w:noHBand="0" w:noVBand="0"/>
        </w:tblPrEx>
        <w:trPr>
          <w:trHeight w:val="283"/>
        </w:trPr>
        <w:tc>
          <w:tcPr>
            <w:tcW w:w="1984" w:type="dxa"/>
            <w:shd w:val="clear" w:color="auto" w:fill="auto"/>
          </w:tcPr>
          <w:p w14:paraId="05F3FEBA" w14:textId="77777777" w:rsidR="003416A4" w:rsidRPr="00C679C3" w:rsidRDefault="003416A4" w:rsidP="00D13294">
            <w:pPr>
              <w:pStyle w:val="PrincCont"/>
              <w:jc w:val="left"/>
              <w:rPr>
                <w:sz w:val="16"/>
                <w:szCs w:val="16"/>
                <w:lang w:val="it-IT"/>
              </w:rPr>
            </w:pPr>
          </w:p>
        </w:tc>
        <w:tc>
          <w:tcPr>
            <w:tcW w:w="6520" w:type="dxa"/>
            <w:shd w:val="clear" w:color="auto" w:fill="auto"/>
          </w:tcPr>
          <w:p w14:paraId="7C7FDD9D" w14:textId="77777777" w:rsidR="003416A4" w:rsidRPr="00B64D73" w:rsidRDefault="003416A4" w:rsidP="002772EB">
            <w:pPr>
              <w:pStyle w:val="rientrotrattinook"/>
              <w:ind w:left="460" w:hanging="284"/>
            </w:pPr>
            <w:r>
              <w:t>l’illustrazione della metodologia adottata per il risconto della plusvalenza originariamente determinatasi e l’effetto determinato dal complesso di tali appostazioni sul risultato netto dell’esercizio e sul patrimonio netto?</w:t>
            </w:r>
          </w:p>
        </w:tc>
        <w:tc>
          <w:tcPr>
            <w:tcW w:w="567" w:type="dxa"/>
            <w:shd w:val="clear" w:color="auto" w:fill="auto"/>
            <w:vAlign w:val="center"/>
          </w:tcPr>
          <w:p w14:paraId="5065CB24" w14:textId="5A2B94A1" w:rsidR="003416A4"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2F0EB3" w14:textId="54F1C239" w:rsidR="003416A4"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53D512" w14:textId="59B4E776" w:rsidR="003416A4"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13294" w:rsidRPr="00D91DC6" w14:paraId="2E3DFEFB" w14:textId="77777777" w:rsidTr="003B6ABC">
        <w:tblPrEx>
          <w:tblLook w:val="0000" w:firstRow="0" w:lastRow="0" w:firstColumn="0" w:lastColumn="0" w:noHBand="0" w:noVBand="0"/>
        </w:tblPrEx>
        <w:trPr>
          <w:trHeight w:val="283"/>
        </w:trPr>
        <w:tc>
          <w:tcPr>
            <w:tcW w:w="1984" w:type="dxa"/>
            <w:shd w:val="clear" w:color="auto" w:fill="auto"/>
          </w:tcPr>
          <w:p w14:paraId="58F4B65A" w14:textId="77777777" w:rsidR="00D13294" w:rsidRPr="00C679C3" w:rsidRDefault="00D13294" w:rsidP="00D13294">
            <w:pPr>
              <w:pStyle w:val="PrincCont"/>
              <w:jc w:val="left"/>
              <w:rPr>
                <w:sz w:val="16"/>
                <w:szCs w:val="16"/>
                <w:lang w:val="it-IT"/>
              </w:rPr>
            </w:pPr>
          </w:p>
        </w:tc>
        <w:tc>
          <w:tcPr>
            <w:tcW w:w="6520" w:type="dxa"/>
            <w:shd w:val="clear" w:color="auto" w:fill="auto"/>
          </w:tcPr>
          <w:p w14:paraId="3F046F24" w14:textId="77777777" w:rsidR="00D13294" w:rsidRPr="007725AB" w:rsidRDefault="00D13294" w:rsidP="00D13294">
            <w:pPr>
              <w:pStyle w:val="Titolo2"/>
              <w:keepNext w:val="0"/>
              <w:jc w:val="both"/>
            </w:pPr>
            <w:r w:rsidRPr="003A0AFA">
              <w:t>Operazioni di compravendita e retrolocazione finanziaria (Sale/Lease Back)</w:t>
            </w:r>
          </w:p>
        </w:tc>
        <w:tc>
          <w:tcPr>
            <w:tcW w:w="567" w:type="dxa"/>
            <w:shd w:val="clear" w:color="auto" w:fill="auto"/>
            <w:vAlign w:val="center"/>
          </w:tcPr>
          <w:p w14:paraId="282886C1" w14:textId="77777777" w:rsidR="00D13294" w:rsidRPr="00A32A16" w:rsidRDefault="00D13294" w:rsidP="00D13294">
            <w:pPr>
              <w:jc w:val="center"/>
            </w:pPr>
          </w:p>
        </w:tc>
        <w:tc>
          <w:tcPr>
            <w:tcW w:w="567" w:type="dxa"/>
            <w:shd w:val="clear" w:color="auto" w:fill="auto"/>
            <w:vAlign w:val="center"/>
          </w:tcPr>
          <w:p w14:paraId="35C66950" w14:textId="77777777" w:rsidR="00D13294" w:rsidRPr="00A32A16" w:rsidRDefault="00D13294" w:rsidP="00D13294">
            <w:pPr>
              <w:jc w:val="center"/>
            </w:pPr>
          </w:p>
        </w:tc>
        <w:tc>
          <w:tcPr>
            <w:tcW w:w="567" w:type="dxa"/>
            <w:shd w:val="clear" w:color="auto" w:fill="auto"/>
            <w:vAlign w:val="center"/>
          </w:tcPr>
          <w:p w14:paraId="17C2FBAE" w14:textId="77777777" w:rsidR="00D13294" w:rsidRPr="00A32A16" w:rsidRDefault="00D13294" w:rsidP="00D13294">
            <w:pPr>
              <w:jc w:val="center"/>
            </w:pPr>
          </w:p>
        </w:tc>
      </w:tr>
      <w:tr w:rsidR="00D13294" w:rsidRPr="00D91DC6" w14:paraId="09FEF976" w14:textId="77777777" w:rsidTr="003B6ABC">
        <w:tblPrEx>
          <w:tblLook w:val="0000" w:firstRow="0" w:lastRow="0" w:firstColumn="0" w:lastColumn="0" w:noHBand="0" w:noVBand="0"/>
        </w:tblPrEx>
        <w:trPr>
          <w:trHeight w:val="283"/>
        </w:trPr>
        <w:tc>
          <w:tcPr>
            <w:tcW w:w="1984" w:type="dxa"/>
            <w:shd w:val="clear" w:color="auto" w:fill="auto"/>
          </w:tcPr>
          <w:p w14:paraId="1B6BA293" w14:textId="5B232336" w:rsidR="00D13294" w:rsidRPr="00C679C3" w:rsidRDefault="00D13294" w:rsidP="005A71E7">
            <w:pPr>
              <w:pStyle w:val="PrincCont"/>
              <w:jc w:val="left"/>
              <w:rPr>
                <w:sz w:val="16"/>
                <w:szCs w:val="16"/>
                <w:lang w:val="it-IT"/>
              </w:rPr>
            </w:pPr>
            <w:r w:rsidRPr="00C679C3">
              <w:rPr>
                <w:sz w:val="16"/>
                <w:szCs w:val="16"/>
                <w:lang w:val="it-IT"/>
              </w:rPr>
              <w:t xml:space="preserve">OIC 12, Appendice </w:t>
            </w:r>
            <w:r w:rsidR="005A71E7">
              <w:rPr>
                <w:sz w:val="16"/>
                <w:szCs w:val="16"/>
                <w:lang w:val="it-IT"/>
              </w:rPr>
              <w:t>A</w:t>
            </w:r>
          </w:p>
        </w:tc>
        <w:tc>
          <w:tcPr>
            <w:tcW w:w="6520" w:type="dxa"/>
            <w:shd w:val="clear" w:color="auto" w:fill="auto"/>
          </w:tcPr>
          <w:p w14:paraId="0B48AE82" w14:textId="77777777" w:rsidR="00D13294" w:rsidRPr="00492518" w:rsidRDefault="00D13294" w:rsidP="002772EB">
            <w:pPr>
              <w:pStyle w:val="Commentiriquadro"/>
              <w:spacing w:line="190" w:lineRule="exact"/>
              <w:rPr>
                <w:lang w:eastAsia="it-IT"/>
              </w:rPr>
            </w:pPr>
            <w:r w:rsidRPr="00A343F7">
              <w:rPr>
                <w:lang w:eastAsia="it-IT"/>
              </w:rPr>
              <w:t>L’operazione di vendita - sale - e concomitante operazione di leasing finanziario - lease back - per il riacquisto attraverso un contratto di leasing del bene originariamente di proprietà, normalmente costituisce da un punto di vista sostanziale una operazione di finanziamento. Poiché una operazione di lease back comprende una operazione di locazione, occorre valutare se ricorrano le condizioni per la classificazione di quest’ultima come leasing finanziario oppure, in più rari casi, operativo.</w:t>
            </w:r>
          </w:p>
        </w:tc>
        <w:tc>
          <w:tcPr>
            <w:tcW w:w="567" w:type="dxa"/>
            <w:shd w:val="clear" w:color="auto" w:fill="auto"/>
            <w:vAlign w:val="center"/>
          </w:tcPr>
          <w:p w14:paraId="7E5B612D" w14:textId="77777777" w:rsidR="00D13294" w:rsidRPr="00FF19F7" w:rsidRDefault="00D13294" w:rsidP="00D13294">
            <w:pPr>
              <w:jc w:val="center"/>
            </w:pPr>
          </w:p>
        </w:tc>
        <w:tc>
          <w:tcPr>
            <w:tcW w:w="567" w:type="dxa"/>
            <w:shd w:val="clear" w:color="auto" w:fill="auto"/>
            <w:vAlign w:val="center"/>
          </w:tcPr>
          <w:p w14:paraId="12AC0525" w14:textId="77777777" w:rsidR="00D13294" w:rsidRPr="00FF19F7" w:rsidRDefault="00D13294" w:rsidP="00D13294">
            <w:pPr>
              <w:jc w:val="center"/>
            </w:pPr>
          </w:p>
        </w:tc>
        <w:tc>
          <w:tcPr>
            <w:tcW w:w="567" w:type="dxa"/>
            <w:shd w:val="clear" w:color="auto" w:fill="auto"/>
            <w:vAlign w:val="center"/>
          </w:tcPr>
          <w:p w14:paraId="6C4E116A" w14:textId="77777777" w:rsidR="00D13294" w:rsidRPr="00FF19F7" w:rsidRDefault="00D13294" w:rsidP="00D13294">
            <w:pPr>
              <w:jc w:val="center"/>
            </w:pPr>
          </w:p>
        </w:tc>
      </w:tr>
      <w:tr w:rsidR="00D13294" w:rsidRPr="00D91DC6" w14:paraId="59C708F5" w14:textId="77777777" w:rsidTr="003B6ABC">
        <w:tblPrEx>
          <w:tblLook w:val="0000" w:firstRow="0" w:lastRow="0" w:firstColumn="0" w:lastColumn="0" w:noHBand="0" w:noVBand="0"/>
        </w:tblPrEx>
        <w:trPr>
          <w:trHeight w:val="283"/>
        </w:trPr>
        <w:tc>
          <w:tcPr>
            <w:tcW w:w="1984" w:type="dxa"/>
            <w:shd w:val="clear" w:color="auto" w:fill="auto"/>
          </w:tcPr>
          <w:p w14:paraId="15B4D15A" w14:textId="77777777" w:rsidR="00D13294" w:rsidRPr="00C679C3" w:rsidRDefault="00D13294" w:rsidP="00D13294">
            <w:pPr>
              <w:pStyle w:val="PrincCont"/>
              <w:jc w:val="left"/>
              <w:rPr>
                <w:b/>
                <w:sz w:val="16"/>
                <w:szCs w:val="16"/>
                <w:lang w:val="it-IT"/>
              </w:rPr>
            </w:pPr>
          </w:p>
        </w:tc>
        <w:tc>
          <w:tcPr>
            <w:tcW w:w="6520" w:type="dxa"/>
            <w:shd w:val="clear" w:color="auto" w:fill="auto"/>
          </w:tcPr>
          <w:p w14:paraId="54D026FC" w14:textId="77777777" w:rsidR="00D13294" w:rsidRPr="00C60941" w:rsidRDefault="00D13294" w:rsidP="001256AB">
            <w:pPr>
              <w:pStyle w:val="Titolo3"/>
            </w:pPr>
            <w:r w:rsidRPr="00C60941">
              <w:t>Individuazione dei contratti di retrolocazione finanziaria</w:t>
            </w:r>
          </w:p>
        </w:tc>
        <w:tc>
          <w:tcPr>
            <w:tcW w:w="567" w:type="dxa"/>
            <w:shd w:val="clear" w:color="auto" w:fill="auto"/>
            <w:vAlign w:val="center"/>
          </w:tcPr>
          <w:p w14:paraId="507481B7" w14:textId="77777777" w:rsidR="00D13294" w:rsidRPr="00C60941" w:rsidRDefault="00D13294" w:rsidP="00D13294">
            <w:pPr>
              <w:jc w:val="center"/>
              <w:rPr>
                <w:b/>
              </w:rPr>
            </w:pPr>
          </w:p>
        </w:tc>
        <w:tc>
          <w:tcPr>
            <w:tcW w:w="567" w:type="dxa"/>
            <w:shd w:val="clear" w:color="auto" w:fill="auto"/>
            <w:vAlign w:val="center"/>
          </w:tcPr>
          <w:p w14:paraId="20A1201A" w14:textId="77777777" w:rsidR="00D13294" w:rsidRPr="00C60941" w:rsidRDefault="00D13294" w:rsidP="00D13294">
            <w:pPr>
              <w:jc w:val="center"/>
              <w:rPr>
                <w:b/>
              </w:rPr>
            </w:pPr>
          </w:p>
        </w:tc>
        <w:tc>
          <w:tcPr>
            <w:tcW w:w="567" w:type="dxa"/>
            <w:shd w:val="clear" w:color="auto" w:fill="auto"/>
            <w:vAlign w:val="center"/>
          </w:tcPr>
          <w:p w14:paraId="60593805" w14:textId="77777777" w:rsidR="00D13294" w:rsidRPr="00C60941" w:rsidRDefault="00D13294" w:rsidP="00D13294">
            <w:pPr>
              <w:jc w:val="center"/>
              <w:rPr>
                <w:b/>
              </w:rPr>
            </w:pPr>
          </w:p>
        </w:tc>
      </w:tr>
      <w:tr w:rsidR="003416A4" w:rsidRPr="00D91DC6" w14:paraId="071691B1" w14:textId="77777777" w:rsidTr="003B6ABC">
        <w:tblPrEx>
          <w:tblLook w:val="0000" w:firstRow="0" w:lastRow="0" w:firstColumn="0" w:lastColumn="0" w:noHBand="0" w:noVBand="0"/>
        </w:tblPrEx>
        <w:trPr>
          <w:trHeight w:val="283"/>
        </w:trPr>
        <w:tc>
          <w:tcPr>
            <w:tcW w:w="1984" w:type="dxa"/>
            <w:shd w:val="clear" w:color="auto" w:fill="auto"/>
          </w:tcPr>
          <w:p w14:paraId="43AF837C" w14:textId="77777777" w:rsidR="003416A4" w:rsidRPr="00C679C3" w:rsidRDefault="003416A4" w:rsidP="00D13294">
            <w:pPr>
              <w:pStyle w:val="PrincCont"/>
              <w:jc w:val="left"/>
              <w:rPr>
                <w:sz w:val="16"/>
                <w:szCs w:val="16"/>
                <w:lang w:val="it-IT"/>
              </w:rPr>
            </w:pPr>
          </w:p>
        </w:tc>
        <w:tc>
          <w:tcPr>
            <w:tcW w:w="6520" w:type="dxa"/>
            <w:shd w:val="clear" w:color="auto" w:fill="auto"/>
          </w:tcPr>
          <w:p w14:paraId="3F53F5C7" w14:textId="77777777" w:rsidR="003416A4" w:rsidRPr="007725AB" w:rsidRDefault="003416A4" w:rsidP="005F6822">
            <w:pPr>
              <w:pStyle w:val="Numeroelenco"/>
              <w:numPr>
                <w:ilvl w:val="0"/>
                <w:numId w:val="0"/>
              </w:numPr>
              <w:tabs>
                <w:tab w:val="left" w:pos="357"/>
              </w:tabs>
              <w:outlineLvl w:val="0"/>
            </w:pPr>
            <w:r w:rsidRPr="00C60941">
              <w:t>Poiché una operazione di lease back comprende una operazion</w:t>
            </w:r>
            <w:r>
              <w:t>e di locazione, si è valutato</w:t>
            </w:r>
            <w:r w:rsidRPr="00C60941">
              <w:t xml:space="preserve"> se ricorrano le condizioni per la classificazione di quest’</w:t>
            </w:r>
            <w:r>
              <w:t>ultima come leasing finanziario?</w:t>
            </w:r>
          </w:p>
        </w:tc>
        <w:tc>
          <w:tcPr>
            <w:tcW w:w="567" w:type="dxa"/>
            <w:shd w:val="clear" w:color="auto" w:fill="auto"/>
            <w:vAlign w:val="center"/>
          </w:tcPr>
          <w:p w14:paraId="1308A2F2" w14:textId="1F7DF31B"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D5FD49C" w14:textId="3DE40B28"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06C5570" w14:textId="708CC7C8"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13294" w:rsidRPr="00D91DC6" w14:paraId="6F586D9E" w14:textId="77777777" w:rsidTr="003B6ABC">
        <w:tblPrEx>
          <w:tblLook w:val="0000" w:firstRow="0" w:lastRow="0" w:firstColumn="0" w:lastColumn="0" w:noHBand="0" w:noVBand="0"/>
        </w:tblPrEx>
        <w:trPr>
          <w:trHeight w:val="283"/>
        </w:trPr>
        <w:tc>
          <w:tcPr>
            <w:tcW w:w="1984" w:type="dxa"/>
            <w:shd w:val="clear" w:color="auto" w:fill="auto"/>
          </w:tcPr>
          <w:p w14:paraId="07DFEB47" w14:textId="77777777" w:rsidR="00D13294" w:rsidRPr="00C679C3" w:rsidRDefault="00D13294" w:rsidP="002772EB">
            <w:pPr>
              <w:pStyle w:val="PrincCont"/>
              <w:jc w:val="left"/>
              <w:rPr>
                <w:b/>
                <w:i/>
                <w:sz w:val="16"/>
                <w:szCs w:val="16"/>
                <w:lang w:val="it-IT"/>
              </w:rPr>
            </w:pPr>
          </w:p>
        </w:tc>
        <w:tc>
          <w:tcPr>
            <w:tcW w:w="6520" w:type="dxa"/>
            <w:shd w:val="clear" w:color="auto" w:fill="auto"/>
          </w:tcPr>
          <w:p w14:paraId="3451AA35" w14:textId="77777777" w:rsidR="00D13294" w:rsidRPr="00A658CC" w:rsidRDefault="00D13294" w:rsidP="00F20909">
            <w:pPr>
              <w:pStyle w:val="Titolo3"/>
            </w:pPr>
            <w:r w:rsidRPr="00A658CC">
              <w:t xml:space="preserve">Rilevazione contabile dei </w:t>
            </w:r>
            <w:r>
              <w:t>contratti di retrolocazione finanziaria</w:t>
            </w:r>
            <w:r w:rsidRPr="00A658CC">
              <w:t xml:space="preserve"> </w:t>
            </w:r>
          </w:p>
        </w:tc>
        <w:tc>
          <w:tcPr>
            <w:tcW w:w="567" w:type="dxa"/>
            <w:shd w:val="clear" w:color="auto" w:fill="auto"/>
            <w:vAlign w:val="center"/>
          </w:tcPr>
          <w:p w14:paraId="3BFB7B8F" w14:textId="77777777" w:rsidR="00D13294" w:rsidRPr="00A658CC" w:rsidRDefault="00D13294" w:rsidP="002772EB">
            <w:pPr>
              <w:jc w:val="center"/>
              <w:rPr>
                <w:b/>
                <w:i/>
                <w:sz w:val="22"/>
                <w:szCs w:val="22"/>
              </w:rPr>
            </w:pPr>
          </w:p>
        </w:tc>
        <w:tc>
          <w:tcPr>
            <w:tcW w:w="567" w:type="dxa"/>
            <w:shd w:val="clear" w:color="auto" w:fill="auto"/>
            <w:vAlign w:val="center"/>
          </w:tcPr>
          <w:p w14:paraId="39C001A7" w14:textId="77777777" w:rsidR="00D13294" w:rsidRPr="00A658CC" w:rsidRDefault="00D13294" w:rsidP="002772EB">
            <w:pPr>
              <w:jc w:val="center"/>
              <w:rPr>
                <w:b/>
                <w:i/>
                <w:sz w:val="22"/>
                <w:szCs w:val="22"/>
              </w:rPr>
            </w:pPr>
          </w:p>
        </w:tc>
        <w:tc>
          <w:tcPr>
            <w:tcW w:w="567" w:type="dxa"/>
            <w:shd w:val="clear" w:color="auto" w:fill="auto"/>
            <w:vAlign w:val="center"/>
          </w:tcPr>
          <w:p w14:paraId="160C424E" w14:textId="77777777" w:rsidR="00D13294" w:rsidRPr="00A658CC" w:rsidRDefault="00D13294" w:rsidP="002772EB">
            <w:pPr>
              <w:jc w:val="center"/>
              <w:rPr>
                <w:b/>
                <w:i/>
                <w:sz w:val="22"/>
                <w:szCs w:val="22"/>
              </w:rPr>
            </w:pPr>
          </w:p>
        </w:tc>
      </w:tr>
      <w:tr w:rsidR="003341E6" w:rsidRPr="00D91DC6" w14:paraId="4D786984" w14:textId="77777777" w:rsidTr="003B6ABC">
        <w:tblPrEx>
          <w:tblLook w:val="0000" w:firstRow="0" w:lastRow="0" w:firstColumn="0" w:lastColumn="0" w:noHBand="0" w:noVBand="0"/>
        </w:tblPrEx>
        <w:trPr>
          <w:trHeight w:val="283"/>
        </w:trPr>
        <w:tc>
          <w:tcPr>
            <w:tcW w:w="1984" w:type="dxa"/>
            <w:shd w:val="clear" w:color="auto" w:fill="auto"/>
          </w:tcPr>
          <w:p w14:paraId="2E724AF3" w14:textId="77777777" w:rsidR="003341E6" w:rsidRPr="00C679C3" w:rsidRDefault="003341E6" w:rsidP="00D13294">
            <w:pPr>
              <w:pStyle w:val="PrincCont"/>
              <w:jc w:val="left"/>
              <w:rPr>
                <w:sz w:val="16"/>
                <w:szCs w:val="16"/>
                <w:lang w:val="it-IT"/>
              </w:rPr>
            </w:pPr>
          </w:p>
        </w:tc>
        <w:tc>
          <w:tcPr>
            <w:tcW w:w="6520" w:type="dxa"/>
            <w:shd w:val="clear" w:color="auto" w:fill="auto"/>
          </w:tcPr>
          <w:p w14:paraId="71B20C30" w14:textId="77777777" w:rsidR="003341E6" w:rsidRPr="007725AB" w:rsidRDefault="003341E6" w:rsidP="002772EB">
            <w:pPr>
              <w:pStyle w:val="Numeroelenco"/>
              <w:numPr>
                <w:ilvl w:val="0"/>
                <w:numId w:val="0"/>
              </w:numPr>
              <w:tabs>
                <w:tab w:val="left" w:pos="357"/>
              </w:tabs>
              <w:spacing w:line="230" w:lineRule="exact"/>
              <w:outlineLvl w:val="0"/>
            </w:pPr>
            <w:r w:rsidRPr="007725AB">
              <w:t>Qualora la retrolocazione si configuri come finanziaria, è stata rilevata contabilmente la vendita?</w:t>
            </w:r>
          </w:p>
        </w:tc>
        <w:tc>
          <w:tcPr>
            <w:tcW w:w="567" w:type="dxa"/>
            <w:shd w:val="clear" w:color="auto" w:fill="auto"/>
            <w:vAlign w:val="center"/>
          </w:tcPr>
          <w:p w14:paraId="568A8B51" w14:textId="45B0C004" w:rsidR="003341E6" w:rsidRPr="00A32A16" w:rsidRDefault="003341E6"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C0F8243" w14:textId="28C326B5" w:rsidR="003341E6" w:rsidRPr="00A32A16" w:rsidRDefault="003341E6"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050408" w14:textId="61B0ABA5" w:rsidR="003341E6" w:rsidRPr="00A32A16" w:rsidRDefault="003341E6"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61247E9" w14:textId="77777777" w:rsidTr="003B6ABC">
        <w:tblPrEx>
          <w:tblLook w:val="0000" w:firstRow="0" w:lastRow="0" w:firstColumn="0" w:lastColumn="0" w:noHBand="0" w:noVBand="0"/>
        </w:tblPrEx>
        <w:trPr>
          <w:trHeight w:val="283"/>
        </w:trPr>
        <w:tc>
          <w:tcPr>
            <w:tcW w:w="1984" w:type="dxa"/>
            <w:shd w:val="clear" w:color="auto" w:fill="auto"/>
          </w:tcPr>
          <w:p w14:paraId="60BB6BBB" w14:textId="376EEF43" w:rsidR="003416A4" w:rsidRPr="00C679C3" w:rsidRDefault="003416A4" w:rsidP="00F31347">
            <w:pPr>
              <w:pStyle w:val="PrincCont"/>
              <w:jc w:val="left"/>
              <w:rPr>
                <w:sz w:val="16"/>
                <w:szCs w:val="16"/>
              </w:rPr>
            </w:pPr>
            <w:r w:rsidRPr="00C679C3">
              <w:rPr>
                <w:sz w:val="16"/>
                <w:szCs w:val="16"/>
              </w:rPr>
              <w:t>Art. 2425-</w:t>
            </w:r>
            <w:r w:rsidRPr="0049442F">
              <w:rPr>
                <w:i/>
                <w:sz w:val="16"/>
                <w:szCs w:val="16"/>
              </w:rPr>
              <w:t>bis</w:t>
            </w:r>
            <w:r w:rsidRPr="00C679C3">
              <w:rPr>
                <w:sz w:val="16"/>
                <w:szCs w:val="16"/>
              </w:rPr>
              <w:t>, c. 4, CC</w:t>
            </w:r>
            <w:r>
              <w:rPr>
                <w:sz w:val="16"/>
                <w:szCs w:val="16"/>
              </w:rPr>
              <w:t xml:space="preserve">         </w:t>
            </w:r>
            <w:r w:rsidRPr="00C679C3">
              <w:rPr>
                <w:sz w:val="16"/>
                <w:szCs w:val="16"/>
              </w:rPr>
              <w:t xml:space="preserve">OIC 12, Appendice </w:t>
            </w:r>
            <w:r>
              <w:rPr>
                <w:sz w:val="16"/>
                <w:szCs w:val="16"/>
              </w:rPr>
              <w:t>A</w:t>
            </w:r>
          </w:p>
        </w:tc>
        <w:tc>
          <w:tcPr>
            <w:tcW w:w="6520" w:type="dxa"/>
            <w:shd w:val="clear" w:color="auto" w:fill="auto"/>
          </w:tcPr>
          <w:p w14:paraId="1120D87A" w14:textId="77777777" w:rsidR="003416A4" w:rsidRPr="00034F0B" w:rsidRDefault="003416A4" w:rsidP="002772EB">
            <w:pPr>
              <w:pStyle w:val="Numeroelenco"/>
              <w:numPr>
                <w:ilvl w:val="0"/>
                <w:numId w:val="0"/>
              </w:numPr>
              <w:tabs>
                <w:tab w:val="left" w:pos="357"/>
              </w:tabs>
              <w:spacing w:line="230" w:lineRule="exact"/>
              <w:outlineLvl w:val="0"/>
            </w:pPr>
            <w:r w:rsidRPr="007725AB">
              <w:t xml:space="preserve">L’eventuale plusvalenza (differenza positiva fra il prezzo della vendita originaria ed il valore netto contabile dello stesso bene alla data dell’operazione) è stata rilevata nel conto economico secondo il principio di competenza, tramite l’iscrizione di risconti passivi e l’imputazione graduale al conto economico in base alla durata del contratto di </w:t>
            </w:r>
            <w:r w:rsidRPr="007725AB">
              <w:rPr>
                <w:i/>
              </w:rPr>
              <w:t>leasing</w:t>
            </w:r>
            <w:r w:rsidRPr="007725AB">
              <w:t xml:space="preserve">? </w:t>
            </w:r>
          </w:p>
        </w:tc>
        <w:tc>
          <w:tcPr>
            <w:tcW w:w="567" w:type="dxa"/>
            <w:shd w:val="clear" w:color="auto" w:fill="auto"/>
            <w:vAlign w:val="center"/>
          </w:tcPr>
          <w:p w14:paraId="341D773E" w14:textId="0D0D677A"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7464D4" w14:textId="564769F1"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14D1B04" w14:textId="0CB82C5A"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54249486" w14:textId="77777777" w:rsidTr="003B6ABC">
        <w:tblPrEx>
          <w:tblLook w:val="0000" w:firstRow="0" w:lastRow="0" w:firstColumn="0" w:lastColumn="0" w:noHBand="0" w:noVBand="0"/>
        </w:tblPrEx>
        <w:trPr>
          <w:trHeight w:val="283"/>
        </w:trPr>
        <w:tc>
          <w:tcPr>
            <w:tcW w:w="1984" w:type="dxa"/>
            <w:shd w:val="clear" w:color="auto" w:fill="auto"/>
          </w:tcPr>
          <w:p w14:paraId="365D9F38" w14:textId="29E7A270" w:rsidR="003416A4" w:rsidRPr="00C679C3" w:rsidRDefault="003416A4" w:rsidP="005A71E7">
            <w:pPr>
              <w:pStyle w:val="PrincCont"/>
              <w:jc w:val="left"/>
              <w:rPr>
                <w:sz w:val="16"/>
                <w:szCs w:val="16"/>
                <w:lang w:val="it-IT"/>
              </w:rPr>
            </w:pPr>
            <w:r w:rsidRPr="00C679C3">
              <w:rPr>
                <w:sz w:val="16"/>
                <w:szCs w:val="16"/>
                <w:lang w:val="it-IT"/>
              </w:rPr>
              <w:t xml:space="preserve">OIC 12, Appendice </w:t>
            </w:r>
            <w:r>
              <w:rPr>
                <w:sz w:val="16"/>
                <w:szCs w:val="16"/>
                <w:lang w:val="it-IT"/>
              </w:rPr>
              <w:t>A</w:t>
            </w:r>
          </w:p>
        </w:tc>
        <w:tc>
          <w:tcPr>
            <w:tcW w:w="6520" w:type="dxa"/>
            <w:shd w:val="clear" w:color="auto" w:fill="auto"/>
          </w:tcPr>
          <w:p w14:paraId="40B1FEA3" w14:textId="77777777" w:rsidR="003416A4" w:rsidRPr="00441E98" w:rsidRDefault="003416A4" w:rsidP="002772EB">
            <w:pPr>
              <w:pStyle w:val="Numeroelenco"/>
              <w:numPr>
                <w:ilvl w:val="0"/>
                <w:numId w:val="0"/>
              </w:numPr>
              <w:tabs>
                <w:tab w:val="left" w:pos="357"/>
              </w:tabs>
              <w:spacing w:line="230" w:lineRule="exact"/>
              <w:outlineLvl w:val="0"/>
            </w:pPr>
            <w:r w:rsidRPr="00441E98">
              <w:t xml:space="preserve">L’eventuale minusvalenza (nel caso in cui la compravendita ed il leasing non siano stati effettuati a condizioni di mercato), è stata rilevata a conto economico fino a concorrenza della differenza tra il valore contabile ed il minor valore di mercato al momento della stipulazione dell’operazione? </w:t>
            </w:r>
          </w:p>
        </w:tc>
        <w:tc>
          <w:tcPr>
            <w:tcW w:w="567" w:type="dxa"/>
            <w:shd w:val="clear" w:color="auto" w:fill="auto"/>
            <w:vAlign w:val="center"/>
          </w:tcPr>
          <w:p w14:paraId="07827E26" w14:textId="108A3E75"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2E1D7F" w14:textId="228AC61A"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2E529F" w14:textId="40DEA4BE" w:rsidR="003416A4" w:rsidRPr="00A32A16" w:rsidRDefault="003416A4" w:rsidP="00D1329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4806A64" w14:textId="77777777" w:rsidTr="003B6ABC">
        <w:tblPrEx>
          <w:tblLook w:val="0000" w:firstRow="0" w:lastRow="0" w:firstColumn="0" w:lastColumn="0" w:noHBand="0" w:noVBand="0"/>
        </w:tblPrEx>
        <w:trPr>
          <w:trHeight w:val="283"/>
        </w:trPr>
        <w:tc>
          <w:tcPr>
            <w:tcW w:w="1984" w:type="dxa"/>
            <w:shd w:val="clear" w:color="auto" w:fill="auto"/>
          </w:tcPr>
          <w:p w14:paraId="1A62AEB3" w14:textId="77777777" w:rsidR="003416A4" w:rsidRPr="00C679C3" w:rsidRDefault="003416A4" w:rsidP="002964BC">
            <w:pPr>
              <w:pStyle w:val="PrincCont"/>
              <w:jc w:val="left"/>
              <w:rPr>
                <w:sz w:val="16"/>
                <w:szCs w:val="16"/>
                <w:lang w:val="it-IT"/>
              </w:rPr>
            </w:pPr>
          </w:p>
        </w:tc>
        <w:tc>
          <w:tcPr>
            <w:tcW w:w="6520" w:type="dxa"/>
            <w:shd w:val="clear" w:color="auto" w:fill="auto"/>
          </w:tcPr>
          <w:p w14:paraId="56D4D095" w14:textId="77777777" w:rsidR="003416A4" w:rsidRDefault="003416A4" w:rsidP="002772EB">
            <w:pPr>
              <w:pStyle w:val="Numeroelenco"/>
              <w:numPr>
                <w:ilvl w:val="0"/>
                <w:numId w:val="0"/>
              </w:numPr>
              <w:tabs>
                <w:tab w:val="left" w:pos="357"/>
              </w:tabs>
              <w:spacing w:line="230" w:lineRule="exact"/>
              <w:outlineLvl w:val="0"/>
            </w:pPr>
            <w:r w:rsidRPr="00E94BC2">
              <w:t>L</w:t>
            </w:r>
            <w:r>
              <w:t>’eventuale</w:t>
            </w:r>
            <w:r w:rsidRPr="00E94BC2">
              <w:t xml:space="preserve"> residua minusvalenza viene imputata ai conti economici in proporzione ai canoni stessi, lungo il periodo di durata del contratto, a condizione che: </w:t>
            </w:r>
          </w:p>
          <w:p w14:paraId="3D52CFE0" w14:textId="77777777" w:rsidR="003416A4" w:rsidRDefault="003416A4" w:rsidP="00CC6BB6">
            <w:pPr>
              <w:pStyle w:val="Numeroelenco"/>
              <w:numPr>
                <w:ilvl w:val="0"/>
                <w:numId w:val="61"/>
              </w:numPr>
              <w:spacing w:line="230" w:lineRule="exact"/>
              <w:ind w:left="318" w:hanging="283"/>
              <w:outlineLvl w:val="0"/>
            </w:pPr>
            <w:r w:rsidRPr="00E94BC2">
              <w:t xml:space="preserve">il prezzo di vendita sia inferiore al valore di mercato al momento della vendita, e </w:t>
            </w:r>
          </w:p>
          <w:p w14:paraId="2CFDA5DC" w14:textId="77777777" w:rsidR="003416A4" w:rsidRPr="00441E98" w:rsidRDefault="003416A4" w:rsidP="00CC6BB6">
            <w:pPr>
              <w:pStyle w:val="Numeroelenco"/>
              <w:numPr>
                <w:ilvl w:val="0"/>
                <w:numId w:val="61"/>
              </w:numPr>
              <w:spacing w:line="230" w:lineRule="exact"/>
              <w:ind w:left="318" w:hanging="283"/>
              <w:outlineLvl w:val="0"/>
            </w:pPr>
            <w:r w:rsidRPr="00E94BC2">
              <w:t>tale residua minusvalenza sia compensata dai futuri pagamenti di canoni inferiori a quelli di mercato</w:t>
            </w:r>
            <w:r>
              <w:t>?</w:t>
            </w:r>
          </w:p>
        </w:tc>
        <w:tc>
          <w:tcPr>
            <w:tcW w:w="567" w:type="dxa"/>
            <w:shd w:val="clear" w:color="auto" w:fill="auto"/>
            <w:vAlign w:val="center"/>
          </w:tcPr>
          <w:p w14:paraId="19D0A877" w14:textId="3862E9EF" w:rsidR="003416A4" w:rsidRPr="00A32A16"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4DB91E7" w14:textId="45B558A8" w:rsidR="003416A4" w:rsidRPr="00A32A16"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793F5C" w14:textId="5916EEE9" w:rsidR="003416A4" w:rsidRPr="00A32A16" w:rsidRDefault="003416A4" w:rsidP="002964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1D7E3A20" w14:textId="77777777" w:rsidR="00316B96" w:rsidRDefault="00316B96"/>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8B4AEC" w:rsidRPr="00D91DC6" w14:paraId="2774CFC5" w14:textId="77777777" w:rsidTr="00AC265A">
        <w:trPr>
          <w:trHeight w:val="283"/>
          <w:tblHeader/>
        </w:trPr>
        <w:tc>
          <w:tcPr>
            <w:tcW w:w="1984" w:type="dxa"/>
            <w:shd w:val="clear" w:color="auto" w:fill="F2F2F2"/>
            <w:vAlign w:val="bottom"/>
          </w:tcPr>
          <w:p w14:paraId="0E888F28" w14:textId="77777777" w:rsidR="008B4AEC" w:rsidRPr="003F416D" w:rsidRDefault="008B4AEC" w:rsidP="003F416D">
            <w:pPr>
              <w:pStyle w:val="Titolocolonna"/>
              <w:jc w:val="left"/>
              <w:rPr>
                <w:sz w:val="16"/>
                <w:szCs w:val="16"/>
              </w:rPr>
            </w:pPr>
            <w:r w:rsidRPr="003F416D">
              <w:rPr>
                <w:sz w:val="16"/>
                <w:szCs w:val="16"/>
              </w:rPr>
              <w:t>Riferimenti normativi</w:t>
            </w:r>
          </w:p>
        </w:tc>
        <w:tc>
          <w:tcPr>
            <w:tcW w:w="6520" w:type="dxa"/>
            <w:shd w:val="clear" w:color="auto" w:fill="F2F2F2"/>
            <w:vAlign w:val="bottom"/>
          </w:tcPr>
          <w:p w14:paraId="27E8A77B" w14:textId="77777777" w:rsidR="009D5F04" w:rsidRPr="00D91DC6" w:rsidRDefault="009D5F04" w:rsidP="003A5ACF">
            <w:pPr>
              <w:pStyle w:val="Titolo1"/>
            </w:pPr>
            <w:bookmarkStart w:id="45" w:name="_Toc515965411"/>
            <w:bookmarkStart w:id="46" w:name="_Toc520638808"/>
            <w:bookmarkStart w:id="47" w:name="_Toc160354612"/>
            <w:bookmarkStart w:id="48" w:name="_Toc160354790"/>
            <w:bookmarkStart w:id="49" w:name="_Toc160354887"/>
            <w:bookmarkStart w:id="50" w:name="_Toc223515354"/>
            <w:bookmarkStart w:id="51" w:name="_Toc264913364"/>
            <w:bookmarkStart w:id="52" w:name="_Toc266180861"/>
            <w:r w:rsidRPr="00D91DC6">
              <w:t>N. PATRIMONIO NETTO</w:t>
            </w:r>
            <w:bookmarkEnd w:id="45"/>
            <w:bookmarkEnd w:id="46"/>
            <w:bookmarkEnd w:id="47"/>
            <w:bookmarkEnd w:id="48"/>
            <w:bookmarkEnd w:id="49"/>
            <w:bookmarkEnd w:id="50"/>
            <w:bookmarkEnd w:id="51"/>
            <w:bookmarkEnd w:id="52"/>
          </w:p>
          <w:p w14:paraId="236DEB22" w14:textId="77777777" w:rsidR="008B4AEC" w:rsidRPr="00D91DC6" w:rsidRDefault="009D5F04" w:rsidP="00663C6A">
            <w:pPr>
              <w:pStyle w:val="Titolocolonna"/>
            </w:pPr>
            <w:r w:rsidRPr="00D91DC6">
              <w:t xml:space="preserve">(macroclasse A </w:t>
            </w:r>
            <w:r w:rsidR="00663C6A" w:rsidRPr="00D91DC6">
              <w:t>S</w:t>
            </w:r>
            <w:r w:rsidRPr="00D91DC6">
              <w:t>tato patrimoniale passivo)</w:t>
            </w:r>
          </w:p>
        </w:tc>
        <w:tc>
          <w:tcPr>
            <w:tcW w:w="567" w:type="dxa"/>
            <w:shd w:val="clear" w:color="auto" w:fill="F2F2F2"/>
            <w:vAlign w:val="bottom"/>
          </w:tcPr>
          <w:p w14:paraId="4AE23BD6" w14:textId="77777777" w:rsidR="008B4AEC" w:rsidRPr="00D91DC6" w:rsidRDefault="008B4AEC" w:rsidP="009D5F04">
            <w:pPr>
              <w:pStyle w:val="Titolocolonna"/>
            </w:pPr>
            <w:r w:rsidRPr="00D91DC6">
              <w:t>SI</w:t>
            </w:r>
          </w:p>
        </w:tc>
        <w:tc>
          <w:tcPr>
            <w:tcW w:w="567" w:type="dxa"/>
            <w:shd w:val="clear" w:color="auto" w:fill="F2F2F2"/>
            <w:vAlign w:val="bottom"/>
          </w:tcPr>
          <w:p w14:paraId="641E5B54" w14:textId="77777777" w:rsidR="008B4AEC" w:rsidRPr="00D91DC6" w:rsidRDefault="008B4AEC" w:rsidP="009D5F04">
            <w:pPr>
              <w:pStyle w:val="Titolocolonna"/>
            </w:pPr>
            <w:r w:rsidRPr="00D91DC6">
              <w:t xml:space="preserve">NO </w:t>
            </w:r>
          </w:p>
        </w:tc>
        <w:tc>
          <w:tcPr>
            <w:tcW w:w="567" w:type="dxa"/>
            <w:shd w:val="clear" w:color="auto" w:fill="F2F2F2"/>
            <w:vAlign w:val="bottom"/>
          </w:tcPr>
          <w:p w14:paraId="7BA29681" w14:textId="77777777" w:rsidR="008B4AEC" w:rsidRPr="00D91DC6" w:rsidRDefault="008B4AEC" w:rsidP="009D5F04">
            <w:pPr>
              <w:pStyle w:val="Titolocolonna"/>
            </w:pPr>
            <w:r w:rsidRPr="00D91DC6">
              <w:t>N/A</w:t>
            </w:r>
          </w:p>
        </w:tc>
      </w:tr>
      <w:tr w:rsidR="00360CBC" w:rsidRPr="00D91DC6" w14:paraId="34AA265F" w14:textId="77777777" w:rsidTr="003E10D0">
        <w:tblPrEx>
          <w:tblLook w:val="0000" w:firstRow="0" w:lastRow="0" w:firstColumn="0" w:lastColumn="0" w:noHBand="0" w:noVBand="0"/>
        </w:tblPrEx>
        <w:trPr>
          <w:trHeight w:val="283"/>
        </w:trPr>
        <w:tc>
          <w:tcPr>
            <w:tcW w:w="1984" w:type="dxa"/>
            <w:shd w:val="clear" w:color="auto" w:fill="auto"/>
            <w:vAlign w:val="center"/>
          </w:tcPr>
          <w:p w14:paraId="47538A9D" w14:textId="77777777" w:rsidR="00360CBC" w:rsidRPr="003F416D" w:rsidRDefault="00360CBC" w:rsidP="003F416D">
            <w:pPr>
              <w:jc w:val="left"/>
              <w:rPr>
                <w:b/>
                <w:sz w:val="16"/>
                <w:szCs w:val="16"/>
              </w:rPr>
            </w:pPr>
          </w:p>
        </w:tc>
        <w:tc>
          <w:tcPr>
            <w:tcW w:w="6520" w:type="dxa"/>
            <w:shd w:val="clear" w:color="auto" w:fill="auto"/>
          </w:tcPr>
          <w:p w14:paraId="6AF97EE7" w14:textId="77777777" w:rsidR="00360CBC" w:rsidRPr="00D91DC6" w:rsidRDefault="00360CBC" w:rsidP="009124AE">
            <w:pPr>
              <w:pStyle w:val="Titolotesto1"/>
            </w:pPr>
            <w:r w:rsidRPr="00D91DC6">
              <w:t>A.</w:t>
            </w:r>
            <w:r w:rsidR="006537A4" w:rsidRPr="00D91DC6">
              <w:t>I</w:t>
            </w:r>
            <w:r w:rsidRPr="00D91DC6">
              <w:t xml:space="preserve"> Capitale sociale sottoscritto o fondo equivalente</w:t>
            </w:r>
          </w:p>
        </w:tc>
        <w:tc>
          <w:tcPr>
            <w:tcW w:w="567" w:type="dxa"/>
            <w:shd w:val="clear" w:color="auto" w:fill="auto"/>
          </w:tcPr>
          <w:p w14:paraId="008643E8" w14:textId="77777777" w:rsidR="00360CBC" w:rsidRPr="00D91DC6" w:rsidRDefault="00360CBC" w:rsidP="00360CBC">
            <w:pPr>
              <w:rPr>
                <w:b/>
              </w:rPr>
            </w:pPr>
          </w:p>
        </w:tc>
        <w:tc>
          <w:tcPr>
            <w:tcW w:w="567" w:type="dxa"/>
            <w:shd w:val="clear" w:color="auto" w:fill="auto"/>
          </w:tcPr>
          <w:p w14:paraId="39E7C29F" w14:textId="77777777" w:rsidR="00360CBC" w:rsidRPr="00D91DC6" w:rsidRDefault="00360CBC" w:rsidP="00360CBC">
            <w:pPr>
              <w:rPr>
                <w:b/>
              </w:rPr>
            </w:pPr>
          </w:p>
        </w:tc>
        <w:tc>
          <w:tcPr>
            <w:tcW w:w="567" w:type="dxa"/>
            <w:shd w:val="clear" w:color="auto" w:fill="auto"/>
          </w:tcPr>
          <w:p w14:paraId="0B220F1B" w14:textId="77777777" w:rsidR="00360CBC" w:rsidRPr="00D91DC6" w:rsidRDefault="00360CBC" w:rsidP="00360CBC">
            <w:pPr>
              <w:rPr>
                <w:b/>
              </w:rPr>
            </w:pPr>
          </w:p>
        </w:tc>
      </w:tr>
      <w:tr w:rsidR="00585EA5" w:rsidRPr="00D91DC6" w14:paraId="79EF8938" w14:textId="77777777" w:rsidTr="003E10D0">
        <w:tblPrEx>
          <w:tblLook w:val="0000" w:firstRow="0" w:lastRow="0" w:firstColumn="0" w:lastColumn="0" w:noHBand="0" w:noVBand="0"/>
        </w:tblPrEx>
        <w:trPr>
          <w:trHeight w:val="283"/>
        </w:trPr>
        <w:tc>
          <w:tcPr>
            <w:tcW w:w="1984" w:type="dxa"/>
            <w:shd w:val="clear" w:color="auto" w:fill="auto"/>
            <w:vAlign w:val="center"/>
          </w:tcPr>
          <w:p w14:paraId="7E8EE0C0" w14:textId="77777777" w:rsidR="00D444E3" w:rsidRPr="003F416D" w:rsidRDefault="00D444E3" w:rsidP="003F416D">
            <w:pPr>
              <w:pStyle w:val="Riferimentinormativi"/>
              <w:ind w:left="0" w:firstLine="0"/>
              <w:rPr>
                <w:sz w:val="16"/>
                <w:szCs w:val="16"/>
              </w:rPr>
            </w:pPr>
          </w:p>
        </w:tc>
        <w:tc>
          <w:tcPr>
            <w:tcW w:w="6520" w:type="dxa"/>
            <w:shd w:val="clear" w:color="auto" w:fill="auto"/>
          </w:tcPr>
          <w:p w14:paraId="4A512893" w14:textId="77777777" w:rsidR="00D444E3" w:rsidRPr="00D91DC6" w:rsidRDefault="00D444E3" w:rsidP="001256AB">
            <w:pPr>
              <w:pStyle w:val="Titolo3"/>
            </w:pPr>
            <w:r w:rsidRPr="00D91DC6">
              <w:t>Contenuto del conto</w:t>
            </w:r>
          </w:p>
        </w:tc>
        <w:tc>
          <w:tcPr>
            <w:tcW w:w="567" w:type="dxa"/>
            <w:shd w:val="clear" w:color="auto" w:fill="auto"/>
          </w:tcPr>
          <w:p w14:paraId="268E6EF0" w14:textId="77777777" w:rsidR="00D444E3" w:rsidRPr="00D91DC6" w:rsidRDefault="00D444E3" w:rsidP="009D5F04">
            <w:pPr>
              <w:jc w:val="center"/>
            </w:pPr>
          </w:p>
        </w:tc>
        <w:tc>
          <w:tcPr>
            <w:tcW w:w="567" w:type="dxa"/>
            <w:shd w:val="clear" w:color="auto" w:fill="auto"/>
          </w:tcPr>
          <w:p w14:paraId="4142B75E" w14:textId="77777777" w:rsidR="00D444E3" w:rsidRPr="00D91DC6" w:rsidRDefault="00D444E3" w:rsidP="009D5F04">
            <w:pPr>
              <w:jc w:val="center"/>
            </w:pPr>
          </w:p>
        </w:tc>
        <w:tc>
          <w:tcPr>
            <w:tcW w:w="567" w:type="dxa"/>
            <w:shd w:val="clear" w:color="auto" w:fill="auto"/>
          </w:tcPr>
          <w:p w14:paraId="3781643F" w14:textId="77777777" w:rsidR="00D444E3" w:rsidRPr="00D91DC6" w:rsidRDefault="00D444E3" w:rsidP="009D5F04">
            <w:pPr>
              <w:jc w:val="center"/>
            </w:pPr>
          </w:p>
        </w:tc>
      </w:tr>
      <w:tr w:rsidR="003416A4" w:rsidRPr="00D91DC6" w14:paraId="589581A2" w14:textId="77777777" w:rsidTr="002964BC">
        <w:tblPrEx>
          <w:tblLook w:val="0000" w:firstRow="0" w:lastRow="0" w:firstColumn="0" w:lastColumn="0" w:noHBand="0" w:noVBand="0"/>
        </w:tblPrEx>
        <w:trPr>
          <w:trHeight w:val="283"/>
        </w:trPr>
        <w:tc>
          <w:tcPr>
            <w:tcW w:w="1984" w:type="dxa"/>
            <w:shd w:val="clear" w:color="auto" w:fill="auto"/>
          </w:tcPr>
          <w:p w14:paraId="75701C5B" w14:textId="77777777" w:rsidR="003416A4" w:rsidRDefault="003416A4" w:rsidP="002964BC">
            <w:pPr>
              <w:pStyle w:val="Riferimentinormativi"/>
              <w:ind w:left="0" w:firstLine="0"/>
              <w:rPr>
                <w:sz w:val="16"/>
                <w:szCs w:val="16"/>
                <w:lang w:val="en-US"/>
              </w:rPr>
            </w:pPr>
            <w:r w:rsidRPr="003F416D">
              <w:rPr>
                <w:sz w:val="16"/>
                <w:szCs w:val="16"/>
                <w:lang w:val="en-US"/>
              </w:rPr>
              <w:t xml:space="preserve">Reg. ISVAP 22/2008 </w:t>
            </w:r>
            <w:r>
              <w:rPr>
                <w:sz w:val="16"/>
                <w:szCs w:val="16"/>
                <w:lang w:val="en-US"/>
              </w:rPr>
              <w:t>–</w:t>
            </w:r>
          </w:p>
          <w:p w14:paraId="449F9AFC" w14:textId="1CFF0DE6" w:rsidR="003416A4" w:rsidRPr="003F416D" w:rsidRDefault="003416A4" w:rsidP="00F31347">
            <w:pPr>
              <w:pStyle w:val="Riferimentinormativi"/>
              <w:ind w:left="0" w:firstLine="0"/>
              <w:rPr>
                <w:sz w:val="16"/>
                <w:szCs w:val="16"/>
                <w:lang w:val="en-US"/>
              </w:rPr>
            </w:pPr>
            <w:r w:rsidRPr="003F416D">
              <w:rPr>
                <w:sz w:val="16"/>
                <w:szCs w:val="16"/>
                <w:lang w:val="en-US"/>
              </w:rPr>
              <w:t>Allegato 9</w:t>
            </w:r>
            <w:r>
              <w:rPr>
                <w:sz w:val="16"/>
                <w:szCs w:val="16"/>
                <w:lang w:val="en-US"/>
              </w:rPr>
              <w:t xml:space="preserve">                             </w:t>
            </w:r>
            <w:r w:rsidRPr="003F416D">
              <w:rPr>
                <w:sz w:val="16"/>
                <w:szCs w:val="16"/>
                <w:lang w:val="en-US"/>
              </w:rPr>
              <w:t>Art. 27, c. 1, D.Lgs. 173/97</w:t>
            </w:r>
          </w:p>
        </w:tc>
        <w:tc>
          <w:tcPr>
            <w:tcW w:w="6520" w:type="dxa"/>
            <w:shd w:val="clear" w:color="auto" w:fill="auto"/>
          </w:tcPr>
          <w:p w14:paraId="3A099169" w14:textId="77777777" w:rsidR="003416A4" w:rsidRPr="00D91DC6" w:rsidRDefault="003416A4" w:rsidP="00610100">
            <w:pPr>
              <w:spacing w:line="214" w:lineRule="exact"/>
            </w:pPr>
            <w:r w:rsidRPr="00D91DC6">
              <w:t xml:space="preserve">Il conto comprende gli importi che, in relazione alla forma giuridica dell’impresa, costituiscono il capitale sociale, il fondo di garanzia o il fondo di dotazione della medesima conformemente alla disciplina del CC e delle leggi speciali che regolano il settore assicurativo? </w:t>
            </w:r>
          </w:p>
          <w:p w14:paraId="1C1C3726" w14:textId="77777777" w:rsidR="003416A4" w:rsidRPr="00D91DC6" w:rsidRDefault="003416A4" w:rsidP="002772EB">
            <w:pPr>
              <w:spacing w:line="200" w:lineRule="exact"/>
              <w:rPr>
                <w:i/>
                <w:sz w:val="16"/>
                <w:szCs w:val="16"/>
              </w:rPr>
            </w:pPr>
            <w:r w:rsidRPr="00D91DC6">
              <w:rPr>
                <w:i/>
                <w:sz w:val="16"/>
                <w:szCs w:val="16"/>
              </w:rPr>
              <w:t>Per capitale sociale sottoscritto deve intendersi il capitale deliberato dall’assemblea dei soci, omologato dall’autorità competente e sottoscritto dai soci?</w:t>
            </w:r>
          </w:p>
        </w:tc>
        <w:tc>
          <w:tcPr>
            <w:tcW w:w="567" w:type="dxa"/>
            <w:shd w:val="clear" w:color="auto" w:fill="auto"/>
            <w:vAlign w:val="center"/>
          </w:tcPr>
          <w:p w14:paraId="017C63A8" w14:textId="229BE2EF"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C07D603" w14:textId="515DB215"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3A9EA7C" w14:textId="12859F81" w:rsidR="003416A4" w:rsidRPr="00D91DC6" w:rsidRDefault="003416A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B6ABC" w:rsidRPr="00D91DC6" w14:paraId="2949A55F" w14:textId="77777777" w:rsidTr="002964BC">
        <w:tblPrEx>
          <w:tblLook w:val="0000" w:firstRow="0" w:lastRow="0" w:firstColumn="0" w:lastColumn="0" w:noHBand="0" w:noVBand="0"/>
        </w:tblPrEx>
        <w:trPr>
          <w:trHeight w:val="283"/>
        </w:trPr>
        <w:tc>
          <w:tcPr>
            <w:tcW w:w="1984" w:type="dxa"/>
            <w:shd w:val="clear" w:color="auto" w:fill="auto"/>
          </w:tcPr>
          <w:p w14:paraId="7A9AF957" w14:textId="364F5DF5" w:rsidR="003B6ABC" w:rsidRPr="003B6ABC" w:rsidRDefault="003B6ABC" w:rsidP="00764EC8">
            <w:pPr>
              <w:pStyle w:val="Riferimentinormativi"/>
              <w:ind w:left="0" w:firstLine="0"/>
              <w:rPr>
                <w:sz w:val="16"/>
                <w:szCs w:val="16"/>
              </w:rPr>
            </w:pPr>
            <w:r w:rsidRPr="003B6ABC">
              <w:rPr>
                <w:sz w:val="16"/>
                <w:szCs w:val="16"/>
              </w:rPr>
              <w:t>OIC 28.</w:t>
            </w:r>
            <w:r w:rsidR="00764EC8">
              <w:rPr>
                <w:sz w:val="16"/>
                <w:szCs w:val="16"/>
              </w:rPr>
              <w:t>9</w:t>
            </w:r>
          </w:p>
        </w:tc>
        <w:tc>
          <w:tcPr>
            <w:tcW w:w="6520" w:type="dxa"/>
            <w:shd w:val="clear" w:color="auto" w:fill="auto"/>
          </w:tcPr>
          <w:p w14:paraId="265C887A" w14:textId="77777777" w:rsidR="003B6ABC" w:rsidRPr="0071033A" w:rsidRDefault="003B6ABC" w:rsidP="002772EB">
            <w:r w:rsidRPr="00CD36E9">
              <w:t xml:space="preserve">Nella voce </w:t>
            </w:r>
            <w:r>
              <w:t>si è</w:t>
            </w:r>
            <w:r w:rsidRPr="00CD36E9">
              <w:t xml:space="preserve"> iscri</w:t>
            </w:r>
            <w:r>
              <w:t>tto l’importo nominale:</w:t>
            </w:r>
            <w:r w:rsidRPr="00CD36E9">
              <w:t xml:space="preserve"> </w:t>
            </w:r>
          </w:p>
        </w:tc>
        <w:tc>
          <w:tcPr>
            <w:tcW w:w="567" w:type="dxa"/>
            <w:shd w:val="clear" w:color="auto" w:fill="auto"/>
            <w:vAlign w:val="center"/>
          </w:tcPr>
          <w:p w14:paraId="46EC6C30" w14:textId="77777777" w:rsidR="003B6ABC" w:rsidRPr="00A32A16" w:rsidRDefault="003B6ABC" w:rsidP="003B6ABC">
            <w:pPr>
              <w:jc w:val="center"/>
            </w:pPr>
          </w:p>
        </w:tc>
        <w:tc>
          <w:tcPr>
            <w:tcW w:w="567" w:type="dxa"/>
            <w:shd w:val="clear" w:color="auto" w:fill="auto"/>
            <w:vAlign w:val="center"/>
          </w:tcPr>
          <w:p w14:paraId="76FF4C4B" w14:textId="77777777" w:rsidR="003B6ABC" w:rsidRPr="00A32A16" w:rsidRDefault="003B6ABC" w:rsidP="003B6ABC">
            <w:pPr>
              <w:jc w:val="center"/>
            </w:pPr>
          </w:p>
        </w:tc>
        <w:tc>
          <w:tcPr>
            <w:tcW w:w="567" w:type="dxa"/>
            <w:shd w:val="clear" w:color="auto" w:fill="auto"/>
            <w:vAlign w:val="center"/>
          </w:tcPr>
          <w:p w14:paraId="3B1ED7CD" w14:textId="77777777" w:rsidR="003B6ABC" w:rsidRPr="00A32A16" w:rsidRDefault="003B6ABC" w:rsidP="003B6ABC">
            <w:pPr>
              <w:jc w:val="center"/>
            </w:pPr>
          </w:p>
        </w:tc>
      </w:tr>
      <w:tr w:rsidR="003416A4" w:rsidRPr="00D91DC6" w14:paraId="64D1448E" w14:textId="77777777" w:rsidTr="002964BC">
        <w:tblPrEx>
          <w:tblLook w:val="0000" w:firstRow="0" w:lastRow="0" w:firstColumn="0" w:lastColumn="0" w:noHBand="0" w:noVBand="0"/>
        </w:tblPrEx>
        <w:trPr>
          <w:trHeight w:val="283"/>
        </w:trPr>
        <w:tc>
          <w:tcPr>
            <w:tcW w:w="1984" w:type="dxa"/>
            <w:shd w:val="clear" w:color="auto" w:fill="auto"/>
          </w:tcPr>
          <w:p w14:paraId="0959F572" w14:textId="77777777" w:rsidR="003416A4" w:rsidRPr="003B6ABC" w:rsidRDefault="003416A4" w:rsidP="002964BC">
            <w:pPr>
              <w:pStyle w:val="Riferimentinormativi"/>
              <w:ind w:left="0" w:firstLine="0"/>
              <w:rPr>
                <w:sz w:val="16"/>
                <w:szCs w:val="16"/>
              </w:rPr>
            </w:pPr>
          </w:p>
        </w:tc>
        <w:tc>
          <w:tcPr>
            <w:tcW w:w="6520" w:type="dxa"/>
            <w:shd w:val="clear" w:color="auto" w:fill="auto"/>
          </w:tcPr>
          <w:p w14:paraId="5B29D846" w14:textId="77777777" w:rsidR="003416A4" w:rsidRDefault="003416A4" w:rsidP="00FA7C8A">
            <w:pPr>
              <w:pStyle w:val="rientrotrattinook"/>
              <w:spacing w:line="240" w:lineRule="exact"/>
              <w:ind w:left="460" w:hanging="284"/>
            </w:pPr>
            <w:r w:rsidRPr="00F248DB">
              <w:t>del capitale sociale di costituzione da parte dei soci</w:t>
            </w:r>
          </w:p>
        </w:tc>
        <w:tc>
          <w:tcPr>
            <w:tcW w:w="567" w:type="dxa"/>
            <w:shd w:val="clear" w:color="auto" w:fill="auto"/>
            <w:vAlign w:val="center"/>
          </w:tcPr>
          <w:p w14:paraId="6F5AE8AB" w14:textId="54389CA8"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D9CCFE6" w14:textId="1ADEAB15"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3E0740F" w14:textId="6B55F422"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66A37459" w14:textId="77777777" w:rsidTr="005F6822">
        <w:tblPrEx>
          <w:tblLook w:val="0000" w:firstRow="0" w:lastRow="0" w:firstColumn="0" w:lastColumn="0" w:noHBand="0" w:noVBand="0"/>
        </w:tblPrEx>
        <w:trPr>
          <w:trHeight w:val="148"/>
        </w:trPr>
        <w:tc>
          <w:tcPr>
            <w:tcW w:w="1984" w:type="dxa"/>
            <w:shd w:val="clear" w:color="auto" w:fill="auto"/>
          </w:tcPr>
          <w:p w14:paraId="4B3FE502" w14:textId="77777777" w:rsidR="003416A4" w:rsidRPr="003B6ABC" w:rsidRDefault="003416A4" w:rsidP="002964BC">
            <w:pPr>
              <w:pStyle w:val="Riferimentinormativi"/>
              <w:ind w:left="0" w:firstLine="0"/>
              <w:rPr>
                <w:sz w:val="16"/>
                <w:szCs w:val="16"/>
              </w:rPr>
            </w:pPr>
          </w:p>
        </w:tc>
        <w:tc>
          <w:tcPr>
            <w:tcW w:w="6520" w:type="dxa"/>
            <w:shd w:val="clear" w:color="auto" w:fill="auto"/>
          </w:tcPr>
          <w:p w14:paraId="6D416D5E" w14:textId="77777777" w:rsidR="003416A4" w:rsidRDefault="003416A4" w:rsidP="00944494">
            <w:pPr>
              <w:pStyle w:val="rientrotrattinook"/>
              <w:spacing w:line="214" w:lineRule="exact"/>
              <w:ind w:left="460" w:hanging="284"/>
            </w:pPr>
            <w:r>
              <w:t>del</w:t>
            </w:r>
            <w:r w:rsidRPr="00CD36E9">
              <w:t>le</w:t>
            </w:r>
            <w:r>
              <w:t xml:space="preserve"> </w:t>
            </w:r>
            <w:r w:rsidRPr="00CD36E9">
              <w:t>successive sottoscrizioni degli aumenti di capitale</w:t>
            </w:r>
            <w:r>
              <w:t xml:space="preserve"> da parte dei soci anche se non ancora interamente versati?</w:t>
            </w:r>
          </w:p>
        </w:tc>
        <w:tc>
          <w:tcPr>
            <w:tcW w:w="567" w:type="dxa"/>
            <w:shd w:val="clear" w:color="auto" w:fill="auto"/>
            <w:vAlign w:val="center"/>
          </w:tcPr>
          <w:p w14:paraId="020DA1B8" w14:textId="5B839C55"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001B8FA" w14:textId="63115CF1"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224450" w14:textId="2C277141"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19445A51" w14:textId="77777777" w:rsidTr="002964BC">
        <w:tblPrEx>
          <w:tblLook w:val="0000" w:firstRow="0" w:lastRow="0" w:firstColumn="0" w:lastColumn="0" w:noHBand="0" w:noVBand="0"/>
        </w:tblPrEx>
        <w:trPr>
          <w:trHeight w:val="283"/>
        </w:trPr>
        <w:tc>
          <w:tcPr>
            <w:tcW w:w="1984" w:type="dxa"/>
            <w:shd w:val="clear" w:color="auto" w:fill="auto"/>
          </w:tcPr>
          <w:p w14:paraId="27B35885" w14:textId="1DD44D7B" w:rsidR="003416A4" w:rsidRPr="003B6ABC" w:rsidRDefault="003416A4" w:rsidP="00764EC8">
            <w:pPr>
              <w:pStyle w:val="Riferimentinormativi"/>
              <w:ind w:left="0" w:firstLine="0"/>
              <w:rPr>
                <w:sz w:val="16"/>
                <w:szCs w:val="16"/>
              </w:rPr>
            </w:pPr>
            <w:r w:rsidRPr="003B6ABC">
              <w:rPr>
                <w:sz w:val="16"/>
                <w:szCs w:val="16"/>
              </w:rPr>
              <w:t>OIC 28.</w:t>
            </w:r>
            <w:r>
              <w:rPr>
                <w:sz w:val="16"/>
                <w:szCs w:val="16"/>
              </w:rPr>
              <w:t>9</w:t>
            </w:r>
          </w:p>
        </w:tc>
        <w:tc>
          <w:tcPr>
            <w:tcW w:w="6520" w:type="dxa"/>
            <w:shd w:val="clear" w:color="auto" w:fill="auto"/>
          </w:tcPr>
          <w:p w14:paraId="2657A628" w14:textId="77777777" w:rsidR="003416A4" w:rsidRDefault="003416A4" w:rsidP="003B6ABC">
            <w:pPr>
              <w:pStyle w:val="Titolo2"/>
              <w:jc w:val="both"/>
            </w:pPr>
            <w:r w:rsidRPr="00DE01F0">
              <w:rPr>
                <w:b w:val="0"/>
                <w:sz w:val="20"/>
              </w:rPr>
              <w:t>Gl</w:t>
            </w:r>
            <w:r>
              <w:rPr>
                <w:b w:val="0"/>
                <w:sz w:val="20"/>
              </w:rPr>
              <w:t>i</w:t>
            </w:r>
            <w:r w:rsidRPr="00DE01F0">
              <w:rPr>
                <w:b w:val="0"/>
                <w:sz w:val="20"/>
              </w:rPr>
              <w:t xml:space="preserve"> importi sono aggiornati per le modifiche dovute ad altre operazioni sul capitale?</w:t>
            </w:r>
          </w:p>
        </w:tc>
        <w:tc>
          <w:tcPr>
            <w:tcW w:w="567" w:type="dxa"/>
            <w:shd w:val="clear" w:color="auto" w:fill="auto"/>
            <w:vAlign w:val="center"/>
          </w:tcPr>
          <w:p w14:paraId="0B8E1D15" w14:textId="634E77CE"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FE6C38" w14:textId="5456F58C"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8A8605" w14:textId="2716E24A"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3416A4" w:rsidRPr="00D91DC6" w14:paraId="75C60E84" w14:textId="77777777" w:rsidTr="002964BC">
        <w:tblPrEx>
          <w:tblLook w:val="0000" w:firstRow="0" w:lastRow="0" w:firstColumn="0" w:lastColumn="0" w:noHBand="0" w:noVBand="0"/>
        </w:tblPrEx>
        <w:trPr>
          <w:trHeight w:val="283"/>
        </w:trPr>
        <w:tc>
          <w:tcPr>
            <w:tcW w:w="1984" w:type="dxa"/>
            <w:shd w:val="clear" w:color="auto" w:fill="auto"/>
          </w:tcPr>
          <w:p w14:paraId="6E498980" w14:textId="74AD3A7A" w:rsidR="003416A4" w:rsidRPr="003B6ABC" w:rsidRDefault="003416A4" w:rsidP="00764EC8">
            <w:pPr>
              <w:pStyle w:val="Riferimentinormativi"/>
              <w:ind w:left="0" w:firstLine="0"/>
              <w:rPr>
                <w:sz w:val="16"/>
                <w:szCs w:val="16"/>
              </w:rPr>
            </w:pPr>
            <w:r w:rsidRPr="003B6ABC">
              <w:rPr>
                <w:sz w:val="16"/>
                <w:szCs w:val="16"/>
              </w:rPr>
              <w:t>OIC 28.</w:t>
            </w:r>
            <w:r>
              <w:rPr>
                <w:sz w:val="16"/>
                <w:szCs w:val="16"/>
              </w:rPr>
              <w:t>9</w:t>
            </w:r>
          </w:p>
        </w:tc>
        <w:tc>
          <w:tcPr>
            <w:tcW w:w="6520" w:type="dxa"/>
            <w:shd w:val="clear" w:color="auto" w:fill="auto"/>
          </w:tcPr>
          <w:p w14:paraId="162CD68F" w14:textId="77777777" w:rsidR="003416A4" w:rsidRPr="007F2E1C" w:rsidRDefault="003416A4" w:rsidP="00610100">
            <w:pPr>
              <w:pStyle w:val="Titolo2"/>
              <w:spacing w:line="214" w:lineRule="exact"/>
              <w:jc w:val="both"/>
              <w:rPr>
                <w:b w:val="0"/>
                <w:sz w:val="20"/>
              </w:rPr>
            </w:pPr>
            <w:r w:rsidRPr="007F2E1C">
              <w:rPr>
                <w:b w:val="0"/>
                <w:sz w:val="20"/>
              </w:rPr>
              <w:t>Il credito verso soci per versamenti ancora dovuti</w:t>
            </w:r>
            <w:r>
              <w:rPr>
                <w:b w:val="0"/>
                <w:sz w:val="20"/>
              </w:rPr>
              <w:t xml:space="preserve"> è iscritto nella voce “</w:t>
            </w:r>
            <w:r w:rsidRPr="007F2E1C">
              <w:rPr>
                <w:b w:val="0"/>
                <w:sz w:val="20"/>
              </w:rPr>
              <w:t>A “Crediti verso soci per versamenti</w:t>
            </w:r>
            <w:r>
              <w:rPr>
                <w:b w:val="0"/>
                <w:sz w:val="20"/>
              </w:rPr>
              <w:t xml:space="preserve"> </w:t>
            </w:r>
            <w:r w:rsidRPr="007F2E1C">
              <w:rPr>
                <w:b w:val="0"/>
                <w:sz w:val="20"/>
              </w:rPr>
              <w:t>ancora dovuti” dell’attivo dello stato patrimoniale</w:t>
            </w:r>
            <w:r>
              <w:rPr>
                <w:b w:val="0"/>
                <w:sz w:val="20"/>
              </w:rPr>
              <w:t xml:space="preserve"> con separata indicazione della parte già richiamata?</w:t>
            </w:r>
          </w:p>
        </w:tc>
        <w:tc>
          <w:tcPr>
            <w:tcW w:w="567" w:type="dxa"/>
            <w:shd w:val="clear" w:color="auto" w:fill="auto"/>
            <w:vAlign w:val="center"/>
          </w:tcPr>
          <w:p w14:paraId="512FE485" w14:textId="33F3EFF9"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5EA17A" w14:textId="3049FB0D"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659306" w14:textId="2130E22A" w:rsidR="003416A4" w:rsidRPr="00A32A16" w:rsidRDefault="003416A4" w:rsidP="003B6ABC">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19262061" w14:textId="77777777" w:rsidTr="002964BC">
        <w:tblPrEx>
          <w:tblLook w:val="0000" w:firstRow="0" w:lastRow="0" w:firstColumn="0" w:lastColumn="0" w:noHBand="0" w:noVBand="0"/>
        </w:tblPrEx>
        <w:trPr>
          <w:trHeight w:val="283"/>
        </w:trPr>
        <w:tc>
          <w:tcPr>
            <w:tcW w:w="1984" w:type="dxa"/>
            <w:shd w:val="clear" w:color="auto" w:fill="auto"/>
          </w:tcPr>
          <w:p w14:paraId="4A27C6C7" w14:textId="77777777" w:rsidR="00D444E3" w:rsidRPr="003F416D" w:rsidRDefault="00D444E3" w:rsidP="002964BC">
            <w:pPr>
              <w:pStyle w:val="Riferimentinormativi"/>
              <w:ind w:left="0" w:firstLine="0"/>
              <w:rPr>
                <w:sz w:val="16"/>
                <w:szCs w:val="16"/>
              </w:rPr>
            </w:pPr>
          </w:p>
        </w:tc>
        <w:tc>
          <w:tcPr>
            <w:tcW w:w="6520" w:type="dxa"/>
            <w:shd w:val="clear" w:color="auto" w:fill="auto"/>
          </w:tcPr>
          <w:p w14:paraId="73019EA0" w14:textId="77777777" w:rsidR="00D444E3" w:rsidRPr="00D91DC6" w:rsidRDefault="00D444E3" w:rsidP="001256AB">
            <w:pPr>
              <w:pStyle w:val="Titolo3"/>
            </w:pPr>
            <w:r w:rsidRPr="00D91DC6">
              <w:t xml:space="preserve">Informazioni </w:t>
            </w:r>
            <w:r w:rsidR="009D5F04" w:rsidRPr="00D91DC6">
              <w:t>n</w:t>
            </w:r>
            <w:r w:rsidRPr="00D91DC6">
              <w:t xml:space="preserve">ota </w:t>
            </w:r>
            <w:r w:rsidR="009D5F04" w:rsidRPr="00D91DC6">
              <w:t>i</w:t>
            </w:r>
            <w:r w:rsidRPr="00D91DC6">
              <w:t>ntegrativa</w:t>
            </w:r>
          </w:p>
        </w:tc>
        <w:tc>
          <w:tcPr>
            <w:tcW w:w="567" w:type="dxa"/>
            <w:shd w:val="clear" w:color="auto" w:fill="auto"/>
          </w:tcPr>
          <w:p w14:paraId="202F5444" w14:textId="77777777" w:rsidR="00D444E3" w:rsidRPr="00D91DC6" w:rsidRDefault="00D444E3" w:rsidP="009D5F04">
            <w:pPr>
              <w:jc w:val="center"/>
            </w:pPr>
          </w:p>
        </w:tc>
        <w:tc>
          <w:tcPr>
            <w:tcW w:w="567" w:type="dxa"/>
            <w:shd w:val="clear" w:color="auto" w:fill="auto"/>
          </w:tcPr>
          <w:p w14:paraId="52C07D28" w14:textId="77777777" w:rsidR="00D444E3" w:rsidRPr="00D91DC6" w:rsidRDefault="00D444E3" w:rsidP="009D5F04">
            <w:pPr>
              <w:jc w:val="center"/>
            </w:pPr>
          </w:p>
        </w:tc>
        <w:tc>
          <w:tcPr>
            <w:tcW w:w="567" w:type="dxa"/>
            <w:shd w:val="clear" w:color="auto" w:fill="auto"/>
          </w:tcPr>
          <w:p w14:paraId="3D8E5A2C" w14:textId="77777777" w:rsidR="00D444E3" w:rsidRPr="00D91DC6" w:rsidRDefault="00D444E3" w:rsidP="009D5F04">
            <w:pPr>
              <w:jc w:val="center"/>
            </w:pPr>
          </w:p>
        </w:tc>
      </w:tr>
      <w:tr w:rsidR="00E72B55" w:rsidRPr="00D91DC6" w14:paraId="55177203"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6B4ED45" w14:textId="77777777" w:rsidR="00E72B55" w:rsidRDefault="00E72B55" w:rsidP="002964BC">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45FF6D92" w14:textId="77777777" w:rsidR="00E72B55" w:rsidRPr="003F416D" w:rsidRDefault="00E72B55" w:rsidP="002964BC">
            <w:pPr>
              <w:pStyle w:val="Riferimentinormativi"/>
              <w:ind w:left="0" w:firstLine="0"/>
              <w:rPr>
                <w:sz w:val="16"/>
                <w:szCs w:val="16"/>
              </w:rPr>
            </w:pPr>
            <w:r w:rsidRPr="003F416D">
              <w:rPr>
                <w:sz w:val="16"/>
                <w:szCs w:val="16"/>
              </w:rPr>
              <w:t>Allegato 2</w:t>
            </w:r>
          </w:p>
        </w:tc>
        <w:tc>
          <w:tcPr>
            <w:tcW w:w="6520" w:type="dxa"/>
            <w:shd w:val="clear" w:color="auto" w:fill="auto"/>
          </w:tcPr>
          <w:p w14:paraId="731B5D64" w14:textId="77777777" w:rsidR="00E72B55" w:rsidRPr="00D91DC6" w:rsidRDefault="00E72B55" w:rsidP="00615A76">
            <w:r w:rsidRPr="00D91DC6">
              <w:t>E’ stata fornita informativa in merito alle variazioni avvenute nell’esercizio?</w:t>
            </w:r>
          </w:p>
        </w:tc>
        <w:tc>
          <w:tcPr>
            <w:tcW w:w="567" w:type="dxa"/>
            <w:shd w:val="clear" w:color="auto" w:fill="auto"/>
            <w:vAlign w:val="center"/>
          </w:tcPr>
          <w:p w14:paraId="7BDABFFB" w14:textId="2281E39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040DBA" w14:textId="6C05ECB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8F50B1" w14:textId="3A569A1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48DA008" w14:textId="77777777" w:rsidTr="002964BC">
        <w:tblPrEx>
          <w:tblLook w:val="0000" w:firstRow="0" w:lastRow="0" w:firstColumn="0" w:lastColumn="0" w:noHBand="0" w:noVBand="0"/>
        </w:tblPrEx>
        <w:trPr>
          <w:cantSplit/>
          <w:trHeight w:val="283"/>
        </w:trPr>
        <w:tc>
          <w:tcPr>
            <w:tcW w:w="1984" w:type="dxa"/>
            <w:vMerge/>
            <w:shd w:val="clear" w:color="auto" w:fill="auto"/>
          </w:tcPr>
          <w:p w14:paraId="7F7DC383" w14:textId="77777777" w:rsidR="00E72B55" w:rsidRPr="003F416D" w:rsidRDefault="00E72B55" w:rsidP="002964BC">
            <w:pPr>
              <w:pStyle w:val="Riferimentinormativi"/>
              <w:ind w:left="0" w:firstLine="0"/>
              <w:rPr>
                <w:sz w:val="16"/>
                <w:szCs w:val="16"/>
              </w:rPr>
            </w:pPr>
          </w:p>
        </w:tc>
        <w:tc>
          <w:tcPr>
            <w:tcW w:w="6520" w:type="dxa"/>
            <w:shd w:val="clear" w:color="auto" w:fill="auto"/>
          </w:tcPr>
          <w:p w14:paraId="16C28469" w14:textId="77777777" w:rsidR="00E72B55" w:rsidRPr="00D91DC6" w:rsidRDefault="00E72B55" w:rsidP="00610100">
            <w:pPr>
              <w:spacing w:line="214" w:lineRule="exact"/>
            </w:pPr>
            <w:r w:rsidRPr="00D91DC6">
              <w:t>E’ stata fornita indicazione per il capitale sociale sottoscritto o fondo equivalente (voce A.I) del numero o del valore nominale di ciascuna categoria di azioni o di quote della società con specificazione di quelle emesse e sottoscritte durante l’esercizio?</w:t>
            </w:r>
          </w:p>
        </w:tc>
        <w:tc>
          <w:tcPr>
            <w:tcW w:w="567" w:type="dxa"/>
            <w:shd w:val="clear" w:color="auto" w:fill="auto"/>
            <w:vAlign w:val="center"/>
          </w:tcPr>
          <w:p w14:paraId="3F5E6186" w14:textId="2762695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D0200F" w14:textId="05708B5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56A92C7" w14:textId="499E8D2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27D8204A" w14:textId="77777777" w:rsidTr="002964BC">
        <w:tblPrEx>
          <w:tblLook w:val="0000" w:firstRow="0" w:lastRow="0" w:firstColumn="0" w:lastColumn="0" w:noHBand="0" w:noVBand="0"/>
        </w:tblPrEx>
        <w:trPr>
          <w:trHeight w:val="283"/>
        </w:trPr>
        <w:tc>
          <w:tcPr>
            <w:tcW w:w="1984" w:type="dxa"/>
            <w:shd w:val="clear" w:color="auto" w:fill="auto"/>
          </w:tcPr>
          <w:p w14:paraId="48410E2D" w14:textId="77777777" w:rsidR="00D444E3" w:rsidRPr="003F416D" w:rsidRDefault="00D444E3" w:rsidP="002964BC">
            <w:pPr>
              <w:pStyle w:val="Riferimentinormativi"/>
              <w:ind w:left="0" w:firstLine="0"/>
              <w:rPr>
                <w:sz w:val="16"/>
                <w:szCs w:val="16"/>
              </w:rPr>
            </w:pPr>
          </w:p>
        </w:tc>
        <w:tc>
          <w:tcPr>
            <w:tcW w:w="6520" w:type="dxa"/>
            <w:shd w:val="clear" w:color="auto" w:fill="auto"/>
          </w:tcPr>
          <w:p w14:paraId="02C9A1D4" w14:textId="77777777" w:rsidR="00D444E3" w:rsidRPr="00D91DC6" w:rsidRDefault="00D444E3" w:rsidP="00615A76">
            <w:pPr>
              <w:pStyle w:val="Titolotesto1"/>
            </w:pPr>
            <w:r w:rsidRPr="00D91DC6">
              <w:t xml:space="preserve">A.II </w:t>
            </w:r>
            <w:r w:rsidR="009D5F04" w:rsidRPr="00D91DC6">
              <w:t xml:space="preserve">Riserva da sovrapprezzo di emissione </w:t>
            </w:r>
          </w:p>
        </w:tc>
        <w:tc>
          <w:tcPr>
            <w:tcW w:w="567" w:type="dxa"/>
            <w:shd w:val="clear" w:color="auto" w:fill="auto"/>
          </w:tcPr>
          <w:p w14:paraId="0C51EE74" w14:textId="77777777" w:rsidR="00D444E3" w:rsidRPr="00D91DC6" w:rsidRDefault="00D444E3" w:rsidP="00615A76">
            <w:pPr>
              <w:jc w:val="center"/>
            </w:pPr>
          </w:p>
        </w:tc>
        <w:tc>
          <w:tcPr>
            <w:tcW w:w="567" w:type="dxa"/>
            <w:shd w:val="clear" w:color="auto" w:fill="auto"/>
          </w:tcPr>
          <w:p w14:paraId="3E35809B" w14:textId="77777777" w:rsidR="00D444E3" w:rsidRPr="00D91DC6" w:rsidRDefault="00D444E3" w:rsidP="00615A76">
            <w:pPr>
              <w:jc w:val="center"/>
            </w:pPr>
          </w:p>
        </w:tc>
        <w:tc>
          <w:tcPr>
            <w:tcW w:w="567" w:type="dxa"/>
            <w:shd w:val="clear" w:color="auto" w:fill="auto"/>
          </w:tcPr>
          <w:p w14:paraId="25938814" w14:textId="77777777" w:rsidR="00D444E3" w:rsidRPr="00D91DC6" w:rsidRDefault="00D444E3" w:rsidP="00615A76">
            <w:pPr>
              <w:jc w:val="center"/>
            </w:pPr>
          </w:p>
        </w:tc>
      </w:tr>
      <w:tr w:rsidR="00585EA5" w:rsidRPr="00D91DC6" w14:paraId="065D903C" w14:textId="77777777" w:rsidTr="002964BC">
        <w:tblPrEx>
          <w:tblLook w:val="0000" w:firstRow="0" w:lastRow="0" w:firstColumn="0" w:lastColumn="0" w:noHBand="0" w:noVBand="0"/>
        </w:tblPrEx>
        <w:trPr>
          <w:trHeight w:val="283"/>
        </w:trPr>
        <w:tc>
          <w:tcPr>
            <w:tcW w:w="1984" w:type="dxa"/>
            <w:shd w:val="clear" w:color="auto" w:fill="auto"/>
          </w:tcPr>
          <w:p w14:paraId="295B7320" w14:textId="77777777" w:rsidR="00D444E3" w:rsidRPr="003F416D" w:rsidRDefault="00D444E3" w:rsidP="002964BC">
            <w:pPr>
              <w:pStyle w:val="Riferimentinormativi"/>
              <w:ind w:left="0" w:firstLine="0"/>
              <w:rPr>
                <w:sz w:val="16"/>
                <w:szCs w:val="16"/>
              </w:rPr>
            </w:pPr>
          </w:p>
        </w:tc>
        <w:tc>
          <w:tcPr>
            <w:tcW w:w="6520" w:type="dxa"/>
            <w:shd w:val="clear" w:color="auto" w:fill="auto"/>
          </w:tcPr>
          <w:p w14:paraId="345C6DF7" w14:textId="77777777" w:rsidR="00D444E3" w:rsidRPr="00D91DC6" w:rsidRDefault="00D444E3" w:rsidP="00615A76">
            <w:pPr>
              <w:pStyle w:val="Titolotesto2"/>
            </w:pPr>
            <w:r w:rsidRPr="00D91DC6">
              <w:t>Contenuto del conto</w:t>
            </w:r>
          </w:p>
        </w:tc>
        <w:tc>
          <w:tcPr>
            <w:tcW w:w="567" w:type="dxa"/>
            <w:shd w:val="clear" w:color="auto" w:fill="auto"/>
          </w:tcPr>
          <w:p w14:paraId="58F36051" w14:textId="77777777" w:rsidR="00D444E3" w:rsidRPr="00D91DC6" w:rsidRDefault="00D444E3" w:rsidP="00615A76">
            <w:pPr>
              <w:jc w:val="center"/>
            </w:pPr>
          </w:p>
        </w:tc>
        <w:tc>
          <w:tcPr>
            <w:tcW w:w="567" w:type="dxa"/>
            <w:shd w:val="clear" w:color="auto" w:fill="auto"/>
          </w:tcPr>
          <w:p w14:paraId="0BC2D720" w14:textId="77777777" w:rsidR="00D444E3" w:rsidRPr="00D91DC6" w:rsidRDefault="00D444E3" w:rsidP="00615A76">
            <w:pPr>
              <w:jc w:val="center"/>
            </w:pPr>
          </w:p>
        </w:tc>
        <w:tc>
          <w:tcPr>
            <w:tcW w:w="567" w:type="dxa"/>
            <w:shd w:val="clear" w:color="auto" w:fill="auto"/>
          </w:tcPr>
          <w:p w14:paraId="4CC395FB" w14:textId="77777777" w:rsidR="00D444E3" w:rsidRPr="00D91DC6" w:rsidRDefault="00D444E3" w:rsidP="00615A76">
            <w:pPr>
              <w:jc w:val="center"/>
            </w:pPr>
          </w:p>
        </w:tc>
      </w:tr>
      <w:tr w:rsidR="00E72B55" w:rsidRPr="00D91DC6" w14:paraId="3C293FF9" w14:textId="77777777" w:rsidTr="002964BC">
        <w:tblPrEx>
          <w:tblLook w:val="0000" w:firstRow="0" w:lastRow="0" w:firstColumn="0" w:lastColumn="0" w:noHBand="0" w:noVBand="0"/>
        </w:tblPrEx>
        <w:trPr>
          <w:trHeight w:val="283"/>
        </w:trPr>
        <w:tc>
          <w:tcPr>
            <w:tcW w:w="1984" w:type="dxa"/>
            <w:shd w:val="clear" w:color="auto" w:fill="auto"/>
          </w:tcPr>
          <w:p w14:paraId="4E72FD4D" w14:textId="77777777" w:rsidR="00E72B55" w:rsidRDefault="00E72B55" w:rsidP="002964BC">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2C6C52F5" w14:textId="77777777" w:rsidR="00E72B55" w:rsidRPr="003F416D" w:rsidRDefault="00E72B55" w:rsidP="002964BC">
            <w:pPr>
              <w:pStyle w:val="Riferimentinormativi"/>
              <w:ind w:left="0" w:firstLine="0"/>
              <w:rPr>
                <w:sz w:val="16"/>
                <w:szCs w:val="16"/>
              </w:rPr>
            </w:pPr>
            <w:r w:rsidRPr="003F416D">
              <w:rPr>
                <w:sz w:val="16"/>
                <w:szCs w:val="16"/>
              </w:rPr>
              <w:t>Allegato 9</w:t>
            </w:r>
          </w:p>
        </w:tc>
        <w:tc>
          <w:tcPr>
            <w:tcW w:w="6520" w:type="dxa"/>
            <w:shd w:val="clear" w:color="auto" w:fill="auto"/>
          </w:tcPr>
          <w:p w14:paraId="52B74EA1" w14:textId="77777777" w:rsidR="00E72B55" w:rsidRPr="00D91DC6" w:rsidRDefault="00E72B55" w:rsidP="00615A76">
            <w:r w:rsidRPr="00D91DC6">
              <w:t>Il conto comprende i versamenti effettuati dagli azionisti, a titolo di sovrapprezzo azioni, in relazione ad aumenti di capitale a pagamento.</w:t>
            </w:r>
          </w:p>
        </w:tc>
        <w:tc>
          <w:tcPr>
            <w:tcW w:w="567" w:type="dxa"/>
            <w:shd w:val="clear" w:color="auto" w:fill="auto"/>
            <w:vAlign w:val="center"/>
          </w:tcPr>
          <w:p w14:paraId="5D505738" w14:textId="1E78931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2EEC49" w14:textId="12AF526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92BB0C5" w14:textId="6AF87DE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32B88975" w14:textId="77777777" w:rsidTr="002964BC">
        <w:tblPrEx>
          <w:tblLook w:val="0000" w:firstRow="0" w:lastRow="0" w:firstColumn="0" w:lastColumn="0" w:noHBand="0" w:noVBand="0"/>
        </w:tblPrEx>
        <w:trPr>
          <w:trHeight w:val="283"/>
        </w:trPr>
        <w:tc>
          <w:tcPr>
            <w:tcW w:w="1984" w:type="dxa"/>
            <w:shd w:val="clear" w:color="auto" w:fill="auto"/>
          </w:tcPr>
          <w:p w14:paraId="1587F519" w14:textId="77777777" w:rsidR="007464FB" w:rsidRPr="003F416D" w:rsidRDefault="007464FB" w:rsidP="002772EB">
            <w:pPr>
              <w:pStyle w:val="Riferimentinormativi"/>
              <w:ind w:left="0" w:firstLine="0"/>
              <w:rPr>
                <w:sz w:val="16"/>
                <w:szCs w:val="16"/>
              </w:rPr>
            </w:pPr>
          </w:p>
        </w:tc>
        <w:tc>
          <w:tcPr>
            <w:tcW w:w="6520" w:type="dxa"/>
            <w:shd w:val="clear" w:color="auto" w:fill="auto"/>
          </w:tcPr>
          <w:p w14:paraId="1BD2780E" w14:textId="77777777" w:rsidR="007464FB" w:rsidRPr="00D91DC6" w:rsidRDefault="007464FB" w:rsidP="002772EB">
            <w:pPr>
              <w:pStyle w:val="Titolotesto2"/>
            </w:pPr>
            <w:r w:rsidRPr="00D91DC6">
              <w:t>Informazioni nota integrativa</w:t>
            </w:r>
          </w:p>
        </w:tc>
        <w:tc>
          <w:tcPr>
            <w:tcW w:w="567" w:type="dxa"/>
            <w:shd w:val="clear" w:color="auto" w:fill="auto"/>
          </w:tcPr>
          <w:p w14:paraId="74547EDC" w14:textId="77777777" w:rsidR="007464FB" w:rsidRPr="00D91DC6" w:rsidRDefault="007464FB" w:rsidP="002772EB">
            <w:pPr>
              <w:jc w:val="center"/>
            </w:pPr>
          </w:p>
        </w:tc>
        <w:tc>
          <w:tcPr>
            <w:tcW w:w="567" w:type="dxa"/>
            <w:shd w:val="clear" w:color="auto" w:fill="auto"/>
          </w:tcPr>
          <w:p w14:paraId="6893AC97" w14:textId="77777777" w:rsidR="007464FB" w:rsidRPr="00D91DC6" w:rsidRDefault="007464FB" w:rsidP="002772EB">
            <w:pPr>
              <w:jc w:val="center"/>
            </w:pPr>
          </w:p>
        </w:tc>
        <w:tc>
          <w:tcPr>
            <w:tcW w:w="567" w:type="dxa"/>
            <w:shd w:val="clear" w:color="auto" w:fill="auto"/>
          </w:tcPr>
          <w:p w14:paraId="045101A3" w14:textId="77777777" w:rsidR="007464FB" w:rsidRPr="00D91DC6" w:rsidRDefault="007464FB" w:rsidP="002772EB">
            <w:pPr>
              <w:jc w:val="center"/>
            </w:pPr>
          </w:p>
        </w:tc>
      </w:tr>
      <w:tr w:rsidR="00E72B55" w:rsidRPr="00D91DC6" w14:paraId="393DB789" w14:textId="77777777" w:rsidTr="002964BC">
        <w:tblPrEx>
          <w:tblLook w:val="0000" w:firstRow="0" w:lastRow="0" w:firstColumn="0" w:lastColumn="0" w:noHBand="0" w:noVBand="0"/>
        </w:tblPrEx>
        <w:trPr>
          <w:trHeight w:val="283"/>
        </w:trPr>
        <w:tc>
          <w:tcPr>
            <w:tcW w:w="1984" w:type="dxa"/>
            <w:shd w:val="clear" w:color="auto" w:fill="auto"/>
          </w:tcPr>
          <w:p w14:paraId="6C7E0CAB" w14:textId="77777777" w:rsidR="00E72B55" w:rsidRDefault="00E72B55" w:rsidP="002772EB">
            <w:pPr>
              <w:pStyle w:val="Riferimentinormativi"/>
              <w:ind w:left="0" w:firstLine="0"/>
              <w:rPr>
                <w:sz w:val="16"/>
                <w:szCs w:val="16"/>
              </w:rPr>
            </w:pPr>
            <w:r w:rsidRPr="003F416D">
              <w:rPr>
                <w:sz w:val="16"/>
                <w:szCs w:val="16"/>
              </w:rPr>
              <w:t xml:space="preserve">Reg. ISVAP 22/2008 </w:t>
            </w:r>
            <w:r>
              <w:rPr>
                <w:sz w:val="16"/>
                <w:szCs w:val="16"/>
              </w:rPr>
              <w:t>–</w:t>
            </w:r>
          </w:p>
          <w:p w14:paraId="3AB8DAAE" w14:textId="77777777" w:rsidR="00E72B55" w:rsidRPr="003F416D" w:rsidRDefault="00E72B55" w:rsidP="002772EB">
            <w:pPr>
              <w:pStyle w:val="Riferimentinormativi"/>
              <w:ind w:left="0" w:firstLine="0"/>
              <w:rPr>
                <w:sz w:val="16"/>
                <w:szCs w:val="16"/>
              </w:rPr>
            </w:pPr>
            <w:r w:rsidRPr="003F416D">
              <w:rPr>
                <w:sz w:val="16"/>
                <w:szCs w:val="16"/>
              </w:rPr>
              <w:t>Allegato 2</w:t>
            </w:r>
          </w:p>
        </w:tc>
        <w:tc>
          <w:tcPr>
            <w:tcW w:w="6520" w:type="dxa"/>
            <w:shd w:val="clear" w:color="auto" w:fill="auto"/>
          </w:tcPr>
          <w:p w14:paraId="60AA280A" w14:textId="77777777" w:rsidR="00E72B55" w:rsidRPr="00D91DC6" w:rsidRDefault="00E72B55" w:rsidP="002772EB">
            <w:r w:rsidRPr="00D91DC6">
              <w:t>In nota integrativa è data indicazione delle variazioni avvenute nell’esercizio della riserva da sovrapprezzo emissione?</w:t>
            </w:r>
          </w:p>
        </w:tc>
        <w:tc>
          <w:tcPr>
            <w:tcW w:w="567" w:type="dxa"/>
            <w:shd w:val="clear" w:color="auto" w:fill="auto"/>
            <w:vAlign w:val="center"/>
          </w:tcPr>
          <w:p w14:paraId="7ACEF7DF" w14:textId="583BB85D" w:rsidR="00E72B55" w:rsidRPr="00D91DC6" w:rsidRDefault="00E72B55" w:rsidP="002772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0829F5" w14:textId="061CBFAD" w:rsidR="00E72B55" w:rsidRPr="00D91DC6" w:rsidRDefault="00E72B55" w:rsidP="002772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13E9742" w14:textId="17F1F4F1" w:rsidR="00E72B55" w:rsidRPr="00D91DC6" w:rsidRDefault="00E72B55" w:rsidP="002772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3B5E57C4" w14:textId="77777777" w:rsidTr="002964BC">
        <w:tblPrEx>
          <w:tblLook w:val="0000" w:firstRow="0" w:lastRow="0" w:firstColumn="0" w:lastColumn="0" w:noHBand="0" w:noVBand="0"/>
        </w:tblPrEx>
        <w:trPr>
          <w:trHeight w:val="283"/>
        </w:trPr>
        <w:tc>
          <w:tcPr>
            <w:tcW w:w="1984" w:type="dxa"/>
            <w:shd w:val="clear" w:color="auto" w:fill="auto"/>
          </w:tcPr>
          <w:p w14:paraId="0FB6E694" w14:textId="77777777" w:rsidR="007464FB" w:rsidRPr="003F416D" w:rsidRDefault="007464FB" w:rsidP="002964BC">
            <w:pPr>
              <w:pStyle w:val="Riferimentinormativi"/>
              <w:ind w:left="0" w:firstLine="0"/>
              <w:rPr>
                <w:sz w:val="16"/>
                <w:szCs w:val="16"/>
              </w:rPr>
            </w:pPr>
          </w:p>
        </w:tc>
        <w:tc>
          <w:tcPr>
            <w:tcW w:w="6520" w:type="dxa"/>
            <w:shd w:val="clear" w:color="auto" w:fill="auto"/>
          </w:tcPr>
          <w:p w14:paraId="76B86D24" w14:textId="77777777" w:rsidR="007464FB" w:rsidRPr="00D91DC6" w:rsidRDefault="007464FB" w:rsidP="00944494">
            <w:pPr>
              <w:pStyle w:val="Titolotesto1"/>
              <w:spacing w:line="214" w:lineRule="exact"/>
            </w:pPr>
            <w:r w:rsidRPr="00D91DC6">
              <w:t>A.III Riserve di rivalutazione</w:t>
            </w:r>
          </w:p>
        </w:tc>
        <w:tc>
          <w:tcPr>
            <w:tcW w:w="567" w:type="dxa"/>
            <w:shd w:val="clear" w:color="auto" w:fill="auto"/>
          </w:tcPr>
          <w:p w14:paraId="1C3FF2D2" w14:textId="77777777" w:rsidR="007464FB" w:rsidRPr="00D91DC6" w:rsidRDefault="007464FB" w:rsidP="009D5F04">
            <w:pPr>
              <w:jc w:val="center"/>
            </w:pPr>
          </w:p>
        </w:tc>
        <w:tc>
          <w:tcPr>
            <w:tcW w:w="567" w:type="dxa"/>
            <w:shd w:val="clear" w:color="auto" w:fill="auto"/>
          </w:tcPr>
          <w:p w14:paraId="5C5315C3" w14:textId="77777777" w:rsidR="007464FB" w:rsidRPr="00D91DC6" w:rsidRDefault="007464FB" w:rsidP="009D5F04">
            <w:pPr>
              <w:jc w:val="center"/>
            </w:pPr>
          </w:p>
        </w:tc>
        <w:tc>
          <w:tcPr>
            <w:tcW w:w="567" w:type="dxa"/>
            <w:shd w:val="clear" w:color="auto" w:fill="auto"/>
          </w:tcPr>
          <w:p w14:paraId="7A76D1DF" w14:textId="77777777" w:rsidR="007464FB" w:rsidRPr="00D91DC6" w:rsidRDefault="007464FB" w:rsidP="009D5F04">
            <w:pPr>
              <w:jc w:val="center"/>
            </w:pPr>
          </w:p>
        </w:tc>
      </w:tr>
      <w:tr w:rsidR="007464FB" w:rsidRPr="00D91DC6" w14:paraId="2E331799" w14:textId="77777777" w:rsidTr="005F6822">
        <w:tblPrEx>
          <w:tblLook w:val="0000" w:firstRow="0" w:lastRow="0" w:firstColumn="0" w:lastColumn="0" w:noHBand="0" w:noVBand="0"/>
        </w:tblPrEx>
        <w:trPr>
          <w:trHeight w:val="283"/>
        </w:trPr>
        <w:tc>
          <w:tcPr>
            <w:tcW w:w="1984" w:type="dxa"/>
            <w:shd w:val="clear" w:color="auto" w:fill="auto"/>
          </w:tcPr>
          <w:p w14:paraId="2D59C881" w14:textId="77777777" w:rsidR="007464FB" w:rsidRPr="003F416D" w:rsidRDefault="007464FB" w:rsidP="002964BC">
            <w:pPr>
              <w:pStyle w:val="Riferimentinormativi"/>
              <w:ind w:left="0" w:firstLine="0"/>
              <w:rPr>
                <w:sz w:val="16"/>
                <w:szCs w:val="16"/>
              </w:rPr>
            </w:pPr>
          </w:p>
        </w:tc>
        <w:tc>
          <w:tcPr>
            <w:tcW w:w="6520" w:type="dxa"/>
            <w:shd w:val="clear" w:color="auto" w:fill="auto"/>
            <w:vAlign w:val="center"/>
          </w:tcPr>
          <w:p w14:paraId="686DCF95" w14:textId="77777777" w:rsidR="007464FB" w:rsidRPr="00D91DC6" w:rsidRDefault="007464FB" w:rsidP="001256AB">
            <w:pPr>
              <w:pStyle w:val="Titolo3"/>
            </w:pPr>
            <w:r w:rsidRPr="00D91DC6">
              <w:t>Contenuto del conto</w:t>
            </w:r>
          </w:p>
        </w:tc>
        <w:tc>
          <w:tcPr>
            <w:tcW w:w="567" w:type="dxa"/>
            <w:shd w:val="clear" w:color="auto" w:fill="auto"/>
          </w:tcPr>
          <w:p w14:paraId="57C17559" w14:textId="77777777" w:rsidR="007464FB" w:rsidRPr="00D91DC6" w:rsidRDefault="007464FB" w:rsidP="009D5F04">
            <w:pPr>
              <w:jc w:val="center"/>
            </w:pPr>
          </w:p>
        </w:tc>
        <w:tc>
          <w:tcPr>
            <w:tcW w:w="567" w:type="dxa"/>
            <w:shd w:val="clear" w:color="auto" w:fill="auto"/>
          </w:tcPr>
          <w:p w14:paraId="33BFB897" w14:textId="77777777" w:rsidR="007464FB" w:rsidRPr="00D91DC6" w:rsidRDefault="007464FB" w:rsidP="009D5F04">
            <w:pPr>
              <w:jc w:val="center"/>
            </w:pPr>
          </w:p>
        </w:tc>
        <w:tc>
          <w:tcPr>
            <w:tcW w:w="567" w:type="dxa"/>
            <w:shd w:val="clear" w:color="auto" w:fill="auto"/>
          </w:tcPr>
          <w:p w14:paraId="5D1949DA" w14:textId="77777777" w:rsidR="007464FB" w:rsidRPr="00D91DC6" w:rsidRDefault="007464FB" w:rsidP="009D5F04">
            <w:pPr>
              <w:jc w:val="center"/>
            </w:pPr>
          </w:p>
        </w:tc>
      </w:tr>
      <w:tr w:rsidR="00E72B55" w:rsidRPr="00D91DC6" w14:paraId="7C5C092A" w14:textId="77777777" w:rsidTr="002964BC">
        <w:tblPrEx>
          <w:tblLook w:val="0000" w:firstRow="0" w:lastRow="0" w:firstColumn="0" w:lastColumn="0" w:noHBand="0" w:noVBand="0"/>
        </w:tblPrEx>
        <w:trPr>
          <w:trHeight w:val="283"/>
        </w:trPr>
        <w:tc>
          <w:tcPr>
            <w:tcW w:w="1984" w:type="dxa"/>
            <w:shd w:val="clear" w:color="auto" w:fill="auto"/>
          </w:tcPr>
          <w:p w14:paraId="791D1588" w14:textId="77777777" w:rsidR="00E72B55" w:rsidRDefault="00E72B55" w:rsidP="002964BC">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6BCFF126" w14:textId="77777777" w:rsidR="00E72B55" w:rsidRPr="003F416D" w:rsidRDefault="00E72B55" w:rsidP="002964BC">
            <w:pPr>
              <w:pStyle w:val="Riferimentinormativi"/>
              <w:ind w:left="0" w:firstLine="0"/>
              <w:rPr>
                <w:sz w:val="16"/>
                <w:szCs w:val="16"/>
              </w:rPr>
            </w:pPr>
            <w:r w:rsidRPr="003F416D">
              <w:rPr>
                <w:sz w:val="16"/>
                <w:szCs w:val="16"/>
              </w:rPr>
              <w:t>Allegato 9</w:t>
            </w:r>
          </w:p>
        </w:tc>
        <w:tc>
          <w:tcPr>
            <w:tcW w:w="6520" w:type="dxa"/>
            <w:shd w:val="clear" w:color="auto" w:fill="auto"/>
          </w:tcPr>
          <w:p w14:paraId="23632AA1" w14:textId="77777777" w:rsidR="00E72B55" w:rsidRPr="00D91DC6" w:rsidRDefault="00E72B55" w:rsidP="009D5F04">
            <w:r w:rsidRPr="00D91DC6">
              <w:t>Il conto accoglie le riserve di rivalutazione obbligatorie e volontarie di elementi dell’attivo costituite ai sensi di disposizioni normative?</w:t>
            </w:r>
          </w:p>
        </w:tc>
        <w:tc>
          <w:tcPr>
            <w:tcW w:w="567" w:type="dxa"/>
            <w:shd w:val="clear" w:color="auto" w:fill="auto"/>
            <w:vAlign w:val="center"/>
          </w:tcPr>
          <w:p w14:paraId="2E6724A7" w14:textId="483E178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F5DD0E" w14:textId="111963F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2E3962" w14:textId="161CF75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D17CAC6" w14:textId="77777777" w:rsidTr="00FC6797">
        <w:tblPrEx>
          <w:tblLook w:val="0000" w:firstRow="0" w:lastRow="0" w:firstColumn="0" w:lastColumn="0" w:noHBand="0" w:noVBand="0"/>
        </w:tblPrEx>
        <w:trPr>
          <w:trHeight w:val="283"/>
        </w:trPr>
        <w:tc>
          <w:tcPr>
            <w:tcW w:w="1984" w:type="dxa"/>
            <w:shd w:val="clear" w:color="auto" w:fill="auto"/>
            <w:vAlign w:val="center"/>
          </w:tcPr>
          <w:p w14:paraId="71D882AC" w14:textId="77777777" w:rsidR="00E72B55" w:rsidRDefault="00E72B55" w:rsidP="003F416D">
            <w:pPr>
              <w:pStyle w:val="Riferimentinormativi"/>
              <w:ind w:left="0" w:firstLine="0"/>
              <w:rPr>
                <w:sz w:val="16"/>
                <w:szCs w:val="16"/>
                <w:lang w:val="en-US"/>
              </w:rPr>
            </w:pPr>
            <w:r w:rsidRPr="003F416D">
              <w:rPr>
                <w:sz w:val="16"/>
                <w:szCs w:val="16"/>
                <w:lang w:val="en-US"/>
              </w:rPr>
              <w:t xml:space="preserve">Reg. ISVAP 22/2008 </w:t>
            </w:r>
            <w:r>
              <w:rPr>
                <w:sz w:val="16"/>
                <w:szCs w:val="16"/>
                <w:lang w:val="en-US"/>
              </w:rPr>
              <w:t>–</w:t>
            </w:r>
            <w:r w:rsidRPr="003F416D">
              <w:rPr>
                <w:sz w:val="16"/>
                <w:szCs w:val="16"/>
                <w:lang w:val="en-US"/>
              </w:rPr>
              <w:t xml:space="preserve"> </w:t>
            </w:r>
          </w:p>
          <w:p w14:paraId="6EF5DB95" w14:textId="3E189E18" w:rsidR="00E72B55" w:rsidRPr="003F416D" w:rsidRDefault="00E72B55" w:rsidP="005F6822">
            <w:pPr>
              <w:pStyle w:val="Riferimentinormativi"/>
              <w:ind w:left="0" w:firstLine="0"/>
              <w:rPr>
                <w:sz w:val="16"/>
                <w:szCs w:val="16"/>
                <w:lang w:val="en-US"/>
              </w:rPr>
            </w:pPr>
            <w:r w:rsidRPr="003F416D">
              <w:rPr>
                <w:sz w:val="16"/>
                <w:szCs w:val="16"/>
                <w:lang w:val="en-US"/>
              </w:rPr>
              <w:t>Allegato 9</w:t>
            </w:r>
            <w:r>
              <w:rPr>
                <w:sz w:val="16"/>
                <w:szCs w:val="16"/>
                <w:lang w:val="en-US"/>
              </w:rPr>
              <w:t xml:space="preserve">                             </w:t>
            </w:r>
            <w:r w:rsidRPr="003F416D">
              <w:rPr>
                <w:sz w:val="16"/>
                <w:szCs w:val="16"/>
                <w:lang w:val="en-US"/>
              </w:rPr>
              <w:t>Art. 28, c. 1, D.Lgs. 173/97</w:t>
            </w:r>
          </w:p>
        </w:tc>
        <w:tc>
          <w:tcPr>
            <w:tcW w:w="6520" w:type="dxa"/>
            <w:shd w:val="clear" w:color="auto" w:fill="auto"/>
          </w:tcPr>
          <w:p w14:paraId="68F5E25B" w14:textId="77777777" w:rsidR="00E72B55" w:rsidRPr="00CB5233" w:rsidRDefault="00E72B55" w:rsidP="00610100">
            <w:pPr>
              <w:spacing w:line="214" w:lineRule="exact"/>
            </w:pPr>
            <w:r w:rsidRPr="00CB5233">
              <w:t>Il conto comprende, tra l’altro, il fondo di integrazione?</w:t>
            </w:r>
          </w:p>
        </w:tc>
        <w:tc>
          <w:tcPr>
            <w:tcW w:w="567" w:type="dxa"/>
            <w:shd w:val="clear" w:color="auto" w:fill="auto"/>
            <w:vAlign w:val="center"/>
          </w:tcPr>
          <w:p w14:paraId="3BF9A762" w14:textId="70497AB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3972AC6" w14:textId="4DF52AC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50D569" w14:textId="5176D09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52F00BB9" w14:textId="77777777" w:rsidTr="003E10D0">
        <w:tblPrEx>
          <w:tblLook w:val="0000" w:firstRow="0" w:lastRow="0" w:firstColumn="0" w:lastColumn="0" w:noHBand="0" w:noVBand="0"/>
        </w:tblPrEx>
        <w:trPr>
          <w:trHeight w:val="283"/>
        </w:trPr>
        <w:tc>
          <w:tcPr>
            <w:tcW w:w="1984" w:type="dxa"/>
            <w:shd w:val="clear" w:color="auto" w:fill="auto"/>
            <w:vAlign w:val="center"/>
          </w:tcPr>
          <w:p w14:paraId="14CAFF86"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4AB9793E" w14:textId="77777777" w:rsidR="007464FB" w:rsidRPr="00D91DC6" w:rsidRDefault="007464FB" w:rsidP="001256AB">
            <w:pPr>
              <w:pStyle w:val="Titolo3"/>
            </w:pPr>
            <w:r w:rsidRPr="00D91DC6">
              <w:t>Informazioni nota integrativa</w:t>
            </w:r>
          </w:p>
        </w:tc>
        <w:tc>
          <w:tcPr>
            <w:tcW w:w="567" w:type="dxa"/>
            <w:shd w:val="clear" w:color="auto" w:fill="auto"/>
          </w:tcPr>
          <w:p w14:paraId="486D16E4" w14:textId="77777777" w:rsidR="007464FB" w:rsidRPr="00D91DC6" w:rsidRDefault="007464FB" w:rsidP="009D5F04">
            <w:pPr>
              <w:jc w:val="center"/>
            </w:pPr>
          </w:p>
        </w:tc>
        <w:tc>
          <w:tcPr>
            <w:tcW w:w="567" w:type="dxa"/>
            <w:shd w:val="clear" w:color="auto" w:fill="auto"/>
          </w:tcPr>
          <w:p w14:paraId="1C13FABA" w14:textId="77777777" w:rsidR="007464FB" w:rsidRPr="00D91DC6" w:rsidRDefault="007464FB" w:rsidP="009D5F04">
            <w:pPr>
              <w:jc w:val="center"/>
            </w:pPr>
          </w:p>
        </w:tc>
        <w:tc>
          <w:tcPr>
            <w:tcW w:w="567" w:type="dxa"/>
            <w:shd w:val="clear" w:color="auto" w:fill="auto"/>
          </w:tcPr>
          <w:p w14:paraId="45867980" w14:textId="77777777" w:rsidR="007464FB" w:rsidRPr="00D91DC6" w:rsidRDefault="007464FB" w:rsidP="009D5F04">
            <w:pPr>
              <w:jc w:val="center"/>
            </w:pPr>
          </w:p>
        </w:tc>
      </w:tr>
      <w:tr w:rsidR="00E72B55" w:rsidRPr="00D91DC6" w14:paraId="76A8B931" w14:textId="77777777" w:rsidTr="00FC6797">
        <w:tblPrEx>
          <w:tblLook w:val="0000" w:firstRow="0" w:lastRow="0" w:firstColumn="0" w:lastColumn="0" w:noHBand="0" w:noVBand="0"/>
        </w:tblPrEx>
        <w:trPr>
          <w:trHeight w:val="283"/>
        </w:trPr>
        <w:tc>
          <w:tcPr>
            <w:tcW w:w="1984" w:type="dxa"/>
            <w:shd w:val="clear" w:color="auto" w:fill="auto"/>
            <w:vAlign w:val="center"/>
          </w:tcPr>
          <w:p w14:paraId="5DFEAB72" w14:textId="77777777" w:rsidR="00E72B55" w:rsidRDefault="00E72B55" w:rsidP="003F416D">
            <w:pPr>
              <w:pStyle w:val="Riferimentinormativi"/>
              <w:ind w:left="0" w:firstLine="0"/>
              <w:contextualSpacing/>
              <w:rPr>
                <w:sz w:val="16"/>
                <w:szCs w:val="16"/>
                <w:lang w:val="en-US"/>
              </w:rPr>
            </w:pPr>
            <w:r w:rsidRPr="003F416D">
              <w:rPr>
                <w:sz w:val="16"/>
                <w:szCs w:val="16"/>
                <w:lang w:val="en-US"/>
              </w:rPr>
              <w:t xml:space="preserve">Reg. ISVAP 22/2008 </w:t>
            </w:r>
            <w:r>
              <w:rPr>
                <w:sz w:val="16"/>
                <w:szCs w:val="16"/>
                <w:lang w:val="en-US"/>
              </w:rPr>
              <w:t>–</w:t>
            </w:r>
            <w:r w:rsidRPr="003F416D">
              <w:rPr>
                <w:sz w:val="16"/>
                <w:szCs w:val="16"/>
                <w:lang w:val="en-US"/>
              </w:rPr>
              <w:t xml:space="preserve"> </w:t>
            </w:r>
          </w:p>
          <w:p w14:paraId="0E041C31" w14:textId="77777777" w:rsidR="00E72B55" w:rsidRPr="003F416D" w:rsidRDefault="00E72B55" w:rsidP="003F416D">
            <w:pPr>
              <w:pStyle w:val="Riferimentinormativi"/>
              <w:ind w:left="0" w:firstLine="0"/>
              <w:contextualSpacing/>
              <w:rPr>
                <w:sz w:val="16"/>
                <w:szCs w:val="16"/>
                <w:lang w:val="en-US"/>
              </w:rPr>
            </w:pPr>
            <w:r w:rsidRPr="003F416D">
              <w:rPr>
                <w:sz w:val="16"/>
                <w:szCs w:val="16"/>
                <w:lang w:val="en-US"/>
              </w:rPr>
              <w:t>Allegato 2</w:t>
            </w:r>
          </w:p>
          <w:p w14:paraId="4EBA4D3B" w14:textId="77777777" w:rsidR="00E72B55" w:rsidRPr="003F416D" w:rsidRDefault="00E72B55" w:rsidP="003F416D">
            <w:pPr>
              <w:pStyle w:val="Riferimentinormativi"/>
              <w:ind w:left="0" w:firstLine="0"/>
              <w:rPr>
                <w:sz w:val="16"/>
                <w:szCs w:val="16"/>
                <w:lang w:val="en-US"/>
              </w:rPr>
            </w:pPr>
            <w:r w:rsidRPr="003F416D">
              <w:rPr>
                <w:sz w:val="16"/>
                <w:szCs w:val="16"/>
                <w:lang w:val="en-US"/>
              </w:rPr>
              <w:t>Art. 28, c. 2, D.Lgs. 173/97</w:t>
            </w:r>
          </w:p>
        </w:tc>
        <w:tc>
          <w:tcPr>
            <w:tcW w:w="6520" w:type="dxa"/>
            <w:shd w:val="clear" w:color="auto" w:fill="auto"/>
          </w:tcPr>
          <w:p w14:paraId="5C31AA92" w14:textId="77777777" w:rsidR="00E72B55" w:rsidRPr="00D91DC6" w:rsidRDefault="00E72B55" w:rsidP="009D5F04">
            <w:r w:rsidRPr="00D91DC6">
              <w:t>Nella nota integrativa è fornito il dettaglio delle riserve di rivalutazione in base alle fonti da cui traggono origine?</w:t>
            </w:r>
          </w:p>
        </w:tc>
        <w:tc>
          <w:tcPr>
            <w:tcW w:w="567" w:type="dxa"/>
            <w:shd w:val="clear" w:color="auto" w:fill="auto"/>
            <w:vAlign w:val="center"/>
          </w:tcPr>
          <w:p w14:paraId="78699095" w14:textId="3DDABA4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DC9367" w14:textId="0B28BA7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0F7FDB" w14:textId="34853E9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43359F2" w14:textId="77777777" w:rsidTr="00FC6797">
        <w:tblPrEx>
          <w:tblLook w:val="0000" w:firstRow="0" w:lastRow="0" w:firstColumn="0" w:lastColumn="0" w:noHBand="0" w:noVBand="0"/>
        </w:tblPrEx>
        <w:trPr>
          <w:trHeight w:val="283"/>
        </w:trPr>
        <w:tc>
          <w:tcPr>
            <w:tcW w:w="1984" w:type="dxa"/>
            <w:shd w:val="clear" w:color="auto" w:fill="auto"/>
            <w:vAlign w:val="center"/>
          </w:tcPr>
          <w:p w14:paraId="41D57553" w14:textId="77777777" w:rsidR="00E72B55" w:rsidRDefault="00E72B55" w:rsidP="003F416D">
            <w:pPr>
              <w:pStyle w:val="Riferimentinormativi"/>
              <w:ind w:left="0" w:firstLine="0"/>
              <w:rPr>
                <w:sz w:val="16"/>
                <w:szCs w:val="16"/>
                <w:lang w:val="en-US"/>
              </w:rPr>
            </w:pPr>
            <w:r w:rsidRPr="003F416D">
              <w:rPr>
                <w:sz w:val="16"/>
                <w:szCs w:val="16"/>
                <w:lang w:val="en-US"/>
              </w:rPr>
              <w:t xml:space="preserve">Reg. ISVAP 22/2008 </w:t>
            </w:r>
            <w:r>
              <w:rPr>
                <w:sz w:val="16"/>
                <w:szCs w:val="16"/>
                <w:lang w:val="en-US"/>
              </w:rPr>
              <w:t>–</w:t>
            </w:r>
            <w:r w:rsidRPr="003F416D">
              <w:rPr>
                <w:sz w:val="16"/>
                <w:szCs w:val="16"/>
                <w:lang w:val="en-US"/>
              </w:rPr>
              <w:t xml:space="preserve"> </w:t>
            </w:r>
          </w:p>
          <w:p w14:paraId="49712A14" w14:textId="73118F6A" w:rsidR="00E72B55" w:rsidRPr="003F416D" w:rsidRDefault="00E72B55" w:rsidP="005F6822">
            <w:pPr>
              <w:pStyle w:val="Riferimentinormativi"/>
              <w:ind w:left="0" w:firstLine="0"/>
              <w:rPr>
                <w:sz w:val="16"/>
                <w:szCs w:val="16"/>
                <w:lang w:val="en-US"/>
              </w:rPr>
            </w:pPr>
            <w:r w:rsidRPr="003F416D">
              <w:rPr>
                <w:sz w:val="16"/>
                <w:szCs w:val="16"/>
                <w:lang w:val="en-US"/>
              </w:rPr>
              <w:t>Allegato 2</w:t>
            </w:r>
            <w:r>
              <w:rPr>
                <w:sz w:val="16"/>
                <w:szCs w:val="16"/>
                <w:lang w:val="en-US"/>
              </w:rPr>
              <w:t xml:space="preserve">                             </w:t>
            </w:r>
            <w:r w:rsidRPr="003F416D">
              <w:rPr>
                <w:sz w:val="16"/>
                <w:szCs w:val="16"/>
                <w:lang w:val="en-US"/>
              </w:rPr>
              <w:t>Art. 27, c. 1, D.Lgs. 173/97</w:t>
            </w:r>
          </w:p>
        </w:tc>
        <w:tc>
          <w:tcPr>
            <w:tcW w:w="6520" w:type="dxa"/>
            <w:shd w:val="clear" w:color="auto" w:fill="auto"/>
          </w:tcPr>
          <w:p w14:paraId="15682E70" w14:textId="77777777" w:rsidR="00E72B55" w:rsidRPr="00D91DC6" w:rsidRDefault="00E72B55" w:rsidP="009D5F04">
            <w:r w:rsidRPr="00D91DC6">
              <w:t>E’ stata fornita informativa in merito alle variazioni avvenute nell’esercizio delle riserve di rivalutazione?</w:t>
            </w:r>
          </w:p>
        </w:tc>
        <w:tc>
          <w:tcPr>
            <w:tcW w:w="567" w:type="dxa"/>
            <w:shd w:val="clear" w:color="auto" w:fill="auto"/>
            <w:vAlign w:val="center"/>
          </w:tcPr>
          <w:p w14:paraId="58CA4B1D" w14:textId="76BE1F6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B07BDD" w14:textId="76C6E33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8CAF72" w14:textId="4707B57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3965916D" w14:textId="77777777" w:rsidTr="003E10D0">
        <w:tblPrEx>
          <w:tblLook w:val="0000" w:firstRow="0" w:lastRow="0" w:firstColumn="0" w:lastColumn="0" w:noHBand="0" w:noVBand="0"/>
        </w:tblPrEx>
        <w:trPr>
          <w:trHeight w:val="283"/>
        </w:trPr>
        <w:tc>
          <w:tcPr>
            <w:tcW w:w="1984" w:type="dxa"/>
            <w:shd w:val="clear" w:color="auto" w:fill="auto"/>
            <w:vAlign w:val="center"/>
          </w:tcPr>
          <w:p w14:paraId="610E4EDC" w14:textId="77777777" w:rsidR="00515407" w:rsidRPr="003F416D" w:rsidRDefault="00515407" w:rsidP="003F416D">
            <w:pPr>
              <w:pStyle w:val="Riferimentinormativi"/>
              <w:ind w:left="0" w:firstLine="0"/>
              <w:rPr>
                <w:sz w:val="16"/>
                <w:szCs w:val="16"/>
              </w:rPr>
            </w:pPr>
          </w:p>
        </w:tc>
        <w:tc>
          <w:tcPr>
            <w:tcW w:w="6520" w:type="dxa"/>
            <w:shd w:val="clear" w:color="auto" w:fill="auto"/>
          </w:tcPr>
          <w:p w14:paraId="7CF445BB" w14:textId="77777777" w:rsidR="00515407" w:rsidRPr="00D91DC6" w:rsidRDefault="00515407" w:rsidP="00944494">
            <w:pPr>
              <w:pStyle w:val="Titolotesto2"/>
              <w:spacing w:line="214" w:lineRule="exact"/>
            </w:pPr>
            <w:r w:rsidRPr="00D91DC6">
              <w:t>A.IV Riserva legale</w:t>
            </w:r>
          </w:p>
        </w:tc>
        <w:tc>
          <w:tcPr>
            <w:tcW w:w="567" w:type="dxa"/>
            <w:shd w:val="clear" w:color="auto" w:fill="auto"/>
          </w:tcPr>
          <w:p w14:paraId="422401C8" w14:textId="77777777" w:rsidR="00515407" w:rsidRPr="00D91DC6" w:rsidRDefault="00515407" w:rsidP="00B6302B">
            <w:pPr>
              <w:jc w:val="center"/>
            </w:pPr>
          </w:p>
        </w:tc>
        <w:tc>
          <w:tcPr>
            <w:tcW w:w="567" w:type="dxa"/>
            <w:shd w:val="clear" w:color="auto" w:fill="auto"/>
          </w:tcPr>
          <w:p w14:paraId="7A653064" w14:textId="77777777" w:rsidR="00515407" w:rsidRPr="00D91DC6" w:rsidRDefault="00515407" w:rsidP="00B6302B">
            <w:pPr>
              <w:jc w:val="center"/>
            </w:pPr>
          </w:p>
        </w:tc>
        <w:tc>
          <w:tcPr>
            <w:tcW w:w="567" w:type="dxa"/>
            <w:shd w:val="clear" w:color="auto" w:fill="auto"/>
          </w:tcPr>
          <w:p w14:paraId="16FE6B42" w14:textId="77777777" w:rsidR="00515407" w:rsidRPr="00D91DC6" w:rsidRDefault="00515407" w:rsidP="00B6302B">
            <w:pPr>
              <w:jc w:val="center"/>
            </w:pPr>
          </w:p>
        </w:tc>
      </w:tr>
      <w:tr w:rsidR="007464FB" w:rsidRPr="00D91DC6" w14:paraId="466EF10D" w14:textId="77777777" w:rsidTr="005F6822">
        <w:tblPrEx>
          <w:tblLook w:val="0000" w:firstRow="0" w:lastRow="0" w:firstColumn="0" w:lastColumn="0" w:noHBand="0" w:noVBand="0"/>
        </w:tblPrEx>
        <w:trPr>
          <w:trHeight w:val="283"/>
        </w:trPr>
        <w:tc>
          <w:tcPr>
            <w:tcW w:w="1984" w:type="dxa"/>
            <w:shd w:val="clear" w:color="auto" w:fill="auto"/>
            <w:vAlign w:val="center"/>
          </w:tcPr>
          <w:p w14:paraId="0888E342" w14:textId="77777777" w:rsidR="007464FB" w:rsidRPr="003F416D" w:rsidRDefault="007464FB" w:rsidP="003F416D">
            <w:pPr>
              <w:pStyle w:val="Riferimentinormativi"/>
              <w:ind w:left="0" w:firstLine="0"/>
              <w:rPr>
                <w:sz w:val="16"/>
                <w:szCs w:val="16"/>
              </w:rPr>
            </w:pPr>
          </w:p>
        </w:tc>
        <w:tc>
          <w:tcPr>
            <w:tcW w:w="6520" w:type="dxa"/>
            <w:shd w:val="clear" w:color="auto" w:fill="auto"/>
            <w:vAlign w:val="center"/>
          </w:tcPr>
          <w:p w14:paraId="06831A98" w14:textId="77777777" w:rsidR="007464FB" w:rsidRPr="00D91DC6" w:rsidRDefault="007464FB" w:rsidP="005F6822">
            <w:pPr>
              <w:pStyle w:val="Titolotesto2"/>
              <w:spacing w:line="214" w:lineRule="exact"/>
            </w:pPr>
            <w:r w:rsidRPr="00D91DC6">
              <w:t>Contenuto del conto</w:t>
            </w:r>
          </w:p>
        </w:tc>
        <w:tc>
          <w:tcPr>
            <w:tcW w:w="567" w:type="dxa"/>
            <w:shd w:val="clear" w:color="auto" w:fill="auto"/>
          </w:tcPr>
          <w:p w14:paraId="6E9FF4DC" w14:textId="77777777" w:rsidR="007464FB" w:rsidRPr="00D91DC6" w:rsidRDefault="007464FB" w:rsidP="00B6302B">
            <w:pPr>
              <w:jc w:val="center"/>
            </w:pPr>
          </w:p>
        </w:tc>
        <w:tc>
          <w:tcPr>
            <w:tcW w:w="567" w:type="dxa"/>
            <w:shd w:val="clear" w:color="auto" w:fill="auto"/>
          </w:tcPr>
          <w:p w14:paraId="09818C3E" w14:textId="77777777" w:rsidR="007464FB" w:rsidRPr="00D91DC6" w:rsidRDefault="007464FB" w:rsidP="00B6302B">
            <w:pPr>
              <w:jc w:val="center"/>
            </w:pPr>
          </w:p>
        </w:tc>
        <w:tc>
          <w:tcPr>
            <w:tcW w:w="567" w:type="dxa"/>
            <w:shd w:val="clear" w:color="auto" w:fill="auto"/>
          </w:tcPr>
          <w:p w14:paraId="49EDE4CA" w14:textId="77777777" w:rsidR="007464FB" w:rsidRPr="00D91DC6" w:rsidRDefault="007464FB" w:rsidP="00B6302B">
            <w:pPr>
              <w:jc w:val="center"/>
            </w:pPr>
          </w:p>
        </w:tc>
      </w:tr>
      <w:tr w:rsidR="00E72B55" w:rsidRPr="00D91DC6" w14:paraId="1AD22150" w14:textId="77777777" w:rsidTr="00FC6797">
        <w:tblPrEx>
          <w:tblLook w:val="0000" w:firstRow="0" w:lastRow="0" w:firstColumn="0" w:lastColumn="0" w:noHBand="0" w:noVBand="0"/>
        </w:tblPrEx>
        <w:trPr>
          <w:trHeight w:val="283"/>
        </w:trPr>
        <w:tc>
          <w:tcPr>
            <w:tcW w:w="1984" w:type="dxa"/>
            <w:shd w:val="clear" w:color="auto" w:fill="auto"/>
            <w:vAlign w:val="center"/>
          </w:tcPr>
          <w:p w14:paraId="29224722" w14:textId="77777777" w:rsidR="00E72B55" w:rsidRDefault="00E72B55" w:rsidP="003F416D">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230F9ACD" w14:textId="77777777" w:rsidR="00E72B55" w:rsidRPr="003F416D" w:rsidRDefault="00E72B55" w:rsidP="003F416D">
            <w:pPr>
              <w:pStyle w:val="Riferimentinormativi"/>
              <w:ind w:left="0" w:firstLine="0"/>
              <w:rPr>
                <w:sz w:val="16"/>
                <w:szCs w:val="16"/>
              </w:rPr>
            </w:pPr>
            <w:r w:rsidRPr="003F416D">
              <w:rPr>
                <w:sz w:val="16"/>
                <w:szCs w:val="16"/>
              </w:rPr>
              <w:t>Allegato 9</w:t>
            </w:r>
          </w:p>
        </w:tc>
        <w:tc>
          <w:tcPr>
            <w:tcW w:w="6520" w:type="dxa"/>
            <w:shd w:val="clear" w:color="auto" w:fill="auto"/>
          </w:tcPr>
          <w:p w14:paraId="28B26DD6" w14:textId="77777777" w:rsidR="00E72B55" w:rsidRPr="00D91DC6" w:rsidRDefault="00E72B55" w:rsidP="00734448">
            <w:r w:rsidRPr="00D91DC6">
              <w:t>Il conto accoglie gli importi accantonati ai sensi dell’art. 2430, CC?</w:t>
            </w:r>
          </w:p>
        </w:tc>
        <w:tc>
          <w:tcPr>
            <w:tcW w:w="567" w:type="dxa"/>
            <w:shd w:val="clear" w:color="auto" w:fill="auto"/>
            <w:vAlign w:val="center"/>
          </w:tcPr>
          <w:p w14:paraId="602C6988" w14:textId="3D76FCA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D9687D" w14:textId="18C7453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8A5456" w14:textId="2FB84CA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0C731CE" w14:textId="77777777" w:rsidTr="00CB5233">
        <w:tblPrEx>
          <w:tblLook w:val="0000" w:firstRow="0" w:lastRow="0" w:firstColumn="0" w:lastColumn="0" w:noHBand="0" w:noVBand="0"/>
        </w:tblPrEx>
        <w:trPr>
          <w:trHeight w:val="283"/>
        </w:trPr>
        <w:tc>
          <w:tcPr>
            <w:tcW w:w="1984" w:type="dxa"/>
            <w:shd w:val="clear" w:color="auto" w:fill="auto"/>
          </w:tcPr>
          <w:p w14:paraId="0A54CB23" w14:textId="34A94F82" w:rsidR="00E72B55" w:rsidRPr="003F416D" w:rsidRDefault="00E72B55" w:rsidP="00764EC8">
            <w:pPr>
              <w:pStyle w:val="PrincCont"/>
              <w:jc w:val="left"/>
              <w:rPr>
                <w:sz w:val="16"/>
                <w:szCs w:val="16"/>
              </w:rPr>
            </w:pPr>
            <w:r w:rsidRPr="003F416D">
              <w:rPr>
                <w:sz w:val="16"/>
                <w:szCs w:val="16"/>
              </w:rPr>
              <w:t>OIC 28.1</w:t>
            </w:r>
            <w:r>
              <w:rPr>
                <w:sz w:val="16"/>
                <w:szCs w:val="16"/>
              </w:rPr>
              <w:t>2</w:t>
            </w:r>
          </w:p>
        </w:tc>
        <w:tc>
          <w:tcPr>
            <w:tcW w:w="6520" w:type="dxa"/>
            <w:shd w:val="clear" w:color="auto" w:fill="auto"/>
          </w:tcPr>
          <w:p w14:paraId="7201C5B8" w14:textId="77777777" w:rsidR="00E72B55" w:rsidRPr="003201E2" w:rsidRDefault="00E72B55" w:rsidP="00610100">
            <w:pPr>
              <w:pStyle w:val="Titolo2"/>
              <w:spacing w:line="214" w:lineRule="exact"/>
              <w:jc w:val="both"/>
              <w:rPr>
                <w:b w:val="0"/>
                <w:sz w:val="20"/>
              </w:rPr>
            </w:pPr>
            <w:r w:rsidRPr="00B16BBC">
              <w:rPr>
                <w:b w:val="0"/>
                <w:sz w:val="20"/>
              </w:rPr>
              <w:t>Se l’importo della riserva legale è sceso al di sotto del limite del quinto del capitale sociale, si è provveduto al suo reintegro con il progressivo accantonamento di almeno il ventesimo degli utili netti?</w:t>
            </w:r>
          </w:p>
        </w:tc>
        <w:tc>
          <w:tcPr>
            <w:tcW w:w="567" w:type="dxa"/>
            <w:shd w:val="clear" w:color="auto" w:fill="auto"/>
            <w:vAlign w:val="center"/>
          </w:tcPr>
          <w:p w14:paraId="490B1309" w14:textId="4C61FA3C" w:rsidR="00E72B55" w:rsidRPr="00B16BBC" w:rsidRDefault="00E72B55" w:rsidP="00CB523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E62F63" w14:textId="65C9BFE3" w:rsidR="00E72B55" w:rsidRPr="00B16BBC" w:rsidRDefault="00E72B55" w:rsidP="00CB523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1B4D11E" w14:textId="07D35D7B" w:rsidR="00E72B55" w:rsidRPr="00B16BBC" w:rsidRDefault="00E72B55" w:rsidP="00CB523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B93D59E" w14:textId="77777777" w:rsidTr="00CB5233">
        <w:tblPrEx>
          <w:tblLook w:val="0000" w:firstRow="0" w:lastRow="0" w:firstColumn="0" w:lastColumn="0" w:noHBand="0" w:noVBand="0"/>
        </w:tblPrEx>
        <w:trPr>
          <w:trHeight w:val="283"/>
        </w:trPr>
        <w:tc>
          <w:tcPr>
            <w:tcW w:w="1984" w:type="dxa"/>
            <w:shd w:val="clear" w:color="auto" w:fill="auto"/>
          </w:tcPr>
          <w:p w14:paraId="04CE97BD" w14:textId="5E5C0B5C" w:rsidR="00E72B55" w:rsidRPr="003F416D" w:rsidRDefault="00E72B55" w:rsidP="00764EC8">
            <w:pPr>
              <w:pStyle w:val="PrincCont"/>
              <w:jc w:val="left"/>
              <w:rPr>
                <w:sz w:val="16"/>
                <w:szCs w:val="16"/>
                <w:lang w:val="it-IT"/>
              </w:rPr>
            </w:pPr>
            <w:r w:rsidRPr="003F416D">
              <w:rPr>
                <w:sz w:val="16"/>
                <w:szCs w:val="16"/>
                <w:lang w:val="it-IT"/>
              </w:rPr>
              <w:t xml:space="preserve">Art.2413 CC </w:t>
            </w:r>
          </w:p>
        </w:tc>
        <w:tc>
          <w:tcPr>
            <w:tcW w:w="6520" w:type="dxa"/>
            <w:shd w:val="clear" w:color="auto" w:fill="auto"/>
          </w:tcPr>
          <w:p w14:paraId="049FD05B" w14:textId="77777777" w:rsidR="00E72B55" w:rsidRPr="00BD71EC" w:rsidRDefault="00E72B55" w:rsidP="00610100">
            <w:pPr>
              <w:spacing w:line="214" w:lineRule="exact"/>
            </w:pPr>
            <w:r w:rsidRPr="00BD71EC">
              <w:t>Se è stato emesso un prestito obbligazionario ed il capitale è stato ridotto in conseguenza di</w:t>
            </w:r>
            <w:r>
              <w:t xml:space="preserve"> </w:t>
            </w:r>
            <w:r w:rsidRPr="00BD71EC">
              <w:t>perdite, la riserva legale è stata reintegrata finché l’ammontare del capitale sociale, della</w:t>
            </w:r>
            <w:r>
              <w:t xml:space="preserve"> </w:t>
            </w:r>
            <w:r w:rsidRPr="00BD71EC">
              <w:t>riserva legale e delle riserve disponibili non è pari alla metà dell’ammontare delle obbligazioni in circolazione?</w:t>
            </w:r>
          </w:p>
        </w:tc>
        <w:tc>
          <w:tcPr>
            <w:tcW w:w="567" w:type="dxa"/>
            <w:shd w:val="clear" w:color="auto" w:fill="auto"/>
            <w:vAlign w:val="center"/>
          </w:tcPr>
          <w:p w14:paraId="0208EA5C" w14:textId="52B5EE61" w:rsidR="00E72B55" w:rsidRPr="00A32A16" w:rsidRDefault="00E72B55" w:rsidP="00CB523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1380D9" w14:textId="2886F002" w:rsidR="00E72B55" w:rsidRPr="00A32A16" w:rsidRDefault="00E72B55" w:rsidP="00CB523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42CBDE" w14:textId="5BB23E5D" w:rsidR="00E72B55" w:rsidRPr="00A32A16" w:rsidRDefault="00E72B55" w:rsidP="00CB523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CB5233" w:rsidRPr="00D91DC6" w14:paraId="0A48409B" w14:textId="77777777" w:rsidTr="00CB5233">
        <w:tblPrEx>
          <w:tblLook w:val="0000" w:firstRow="0" w:lastRow="0" w:firstColumn="0" w:lastColumn="0" w:noHBand="0" w:noVBand="0"/>
        </w:tblPrEx>
        <w:trPr>
          <w:trHeight w:val="283"/>
        </w:trPr>
        <w:tc>
          <w:tcPr>
            <w:tcW w:w="1984" w:type="dxa"/>
            <w:shd w:val="clear" w:color="auto" w:fill="auto"/>
          </w:tcPr>
          <w:p w14:paraId="217703AA" w14:textId="77777777" w:rsidR="00CB5233" w:rsidRPr="003F416D" w:rsidRDefault="00CB5233" w:rsidP="00944494">
            <w:pPr>
              <w:pStyle w:val="PrincCont"/>
              <w:keepLines/>
              <w:jc w:val="left"/>
              <w:rPr>
                <w:sz w:val="16"/>
                <w:szCs w:val="16"/>
                <w:lang w:val="it-IT"/>
              </w:rPr>
            </w:pPr>
          </w:p>
        </w:tc>
        <w:tc>
          <w:tcPr>
            <w:tcW w:w="6520" w:type="dxa"/>
            <w:shd w:val="clear" w:color="auto" w:fill="auto"/>
          </w:tcPr>
          <w:p w14:paraId="6DD44E92" w14:textId="77777777" w:rsidR="00CB5233" w:rsidRPr="00831DD6" w:rsidRDefault="00CB5233" w:rsidP="00944494">
            <w:pPr>
              <w:pStyle w:val="Commentiriquadro"/>
              <w:keepNext/>
              <w:keepLines/>
              <w:spacing w:line="190" w:lineRule="exact"/>
            </w:pPr>
            <w:r>
              <w:t>L’</w:t>
            </w:r>
            <w:r w:rsidRPr="00831DD6">
              <w:t xml:space="preserve">art.2430 </w:t>
            </w:r>
            <w:r>
              <w:t>CC</w:t>
            </w:r>
            <w:r w:rsidRPr="00831DD6">
              <w:t xml:space="preserve"> </w:t>
            </w:r>
            <w:r>
              <w:t xml:space="preserve">obbliga ad accantonare in tale riserva </w:t>
            </w:r>
            <w:r w:rsidRPr="00831DD6">
              <w:t xml:space="preserve">almeno </w:t>
            </w:r>
            <w:r>
              <w:t>i</w:t>
            </w:r>
            <w:r w:rsidRPr="00831DD6">
              <w:t>l 5% dell’utile dell’esercizio fino a quando l’importo della riserva non abbia raggiunto il quinto del capitale sociale</w:t>
            </w:r>
            <w:r>
              <w:t>.</w:t>
            </w:r>
          </w:p>
        </w:tc>
        <w:tc>
          <w:tcPr>
            <w:tcW w:w="567" w:type="dxa"/>
            <w:shd w:val="clear" w:color="auto" w:fill="auto"/>
            <w:vAlign w:val="center"/>
          </w:tcPr>
          <w:p w14:paraId="04D731A0" w14:textId="77777777" w:rsidR="00CB5233" w:rsidRPr="000242C1" w:rsidRDefault="00CB5233" w:rsidP="00944494">
            <w:pPr>
              <w:keepLines/>
              <w:jc w:val="center"/>
            </w:pPr>
          </w:p>
        </w:tc>
        <w:tc>
          <w:tcPr>
            <w:tcW w:w="567" w:type="dxa"/>
            <w:shd w:val="clear" w:color="auto" w:fill="auto"/>
            <w:vAlign w:val="center"/>
          </w:tcPr>
          <w:p w14:paraId="4E9780E5" w14:textId="77777777" w:rsidR="00CB5233" w:rsidRPr="000242C1" w:rsidRDefault="00CB5233" w:rsidP="00944494">
            <w:pPr>
              <w:keepLines/>
              <w:jc w:val="center"/>
            </w:pPr>
          </w:p>
        </w:tc>
        <w:tc>
          <w:tcPr>
            <w:tcW w:w="567" w:type="dxa"/>
            <w:shd w:val="clear" w:color="auto" w:fill="auto"/>
            <w:vAlign w:val="center"/>
          </w:tcPr>
          <w:p w14:paraId="2538ACC1" w14:textId="77777777" w:rsidR="00CB5233" w:rsidRPr="000242C1" w:rsidRDefault="00CB5233" w:rsidP="00944494">
            <w:pPr>
              <w:keepLines/>
              <w:jc w:val="center"/>
            </w:pPr>
          </w:p>
        </w:tc>
      </w:tr>
      <w:tr w:rsidR="00CB5233" w:rsidRPr="00D91DC6" w14:paraId="57B10512" w14:textId="77777777" w:rsidTr="00CB5233">
        <w:tblPrEx>
          <w:tblLook w:val="0000" w:firstRow="0" w:lastRow="0" w:firstColumn="0" w:lastColumn="0" w:noHBand="0" w:noVBand="0"/>
        </w:tblPrEx>
        <w:trPr>
          <w:trHeight w:val="283"/>
        </w:trPr>
        <w:tc>
          <w:tcPr>
            <w:tcW w:w="1984" w:type="dxa"/>
            <w:shd w:val="clear" w:color="auto" w:fill="auto"/>
          </w:tcPr>
          <w:p w14:paraId="4BB65A36" w14:textId="26318E29" w:rsidR="00CB5233" w:rsidRPr="003F416D" w:rsidRDefault="00CB5233" w:rsidP="00764EC8">
            <w:pPr>
              <w:pStyle w:val="PrincCont"/>
              <w:jc w:val="left"/>
              <w:rPr>
                <w:sz w:val="16"/>
                <w:szCs w:val="16"/>
              </w:rPr>
            </w:pPr>
            <w:r w:rsidRPr="003F416D">
              <w:rPr>
                <w:sz w:val="16"/>
                <w:szCs w:val="16"/>
              </w:rPr>
              <w:t xml:space="preserve">Art.2431 CC </w:t>
            </w:r>
          </w:p>
        </w:tc>
        <w:tc>
          <w:tcPr>
            <w:tcW w:w="6520" w:type="dxa"/>
            <w:shd w:val="clear" w:color="auto" w:fill="auto"/>
          </w:tcPr>
          <w:p w14:paraId="2DAFA542" w14:textId="77777777" w:rsidR="00CB5233" w:rsidRPr="006A59E1" w:rsidRDefault="00CB5233" w:rsidP="00D339A5">
            <w:pPr>
              <w:pStyle w:val="Commentiriquadro"/>
              <w:spacing w:line="190" w:lineRule="exact"/>
            </w:pPr>
            <w:r>
              <w:t xml:space="preserve">La riserva legale e la parte della riserva da soprapprezzo azioni che corrisponde alla parte mancante alla riserva legale per raggiungere il quinto del capitale sociale non sono distribuibili. </w:t>
            </w:r>
          </w:p>
        </w:tc>
        <w:tc>
          <w:tcPr>
            <w:tcW w:w="567" w:type="dxa"/>
            <w:shd w:val="clear" w:color="auto" w:fill="auto"/>
            <w:vAlign w:val="center"/>
          </w:tcPr>
          <w:p w14:paraId="46638E12" w14:textId="77777777" w:rsidR="00CB5233" w:rsidRPr="000242C1" w:rsidRDefault="00CB5233" w:rsidP="00CB5233">
            <w:pPr>
              <w:jc w:val="center"/>
            </w:pPr>
          </w:p>
        </w:tc>
        <w:tc>
          <w:tcPr>
            <w:tcW w:w="567" w:type="dxa"/>
            <w:shd w:val="clear" w:color="auto" w:fill="auto"/>
            <w:vAlign w:val="center"/>
          </w:tcPr>
          <w:p w14:paraId="744E321C" w14:textId="77777777" w:rsidR="00CB5233" w:rsidRPr="000242C1" w:rsidRDefault="00CB5233" w:rsidP="00CB5233">
            <w:pPr>
              <w:jc w:val="center"/>
            </w:pPr>
          </w:p>
        </w:tc>
        <w:tc>
          <w:tcPr>
            <w:tcW w:w="567" w:type="dxa"/>
            <w:shd w:val="clear" w:color="auto" w:fill="auto"/>
            <w:vAlign w:val="center"/>
          </w:tcPr>
          <w:p w14:paraId="76E559C0" w14:textId="77777777" w:rsidR="00CB5233" w:rsidRPr="000242C1" w:rsidRDefault="00CB5233" w:rsidP="00CB5233">
            <w:pPr>
              <w:jc w:val="center"/>
            </w:pPr>
          </w:p>
        </w:tc>
      </w:tr>
      <w:tr w:rsidR="007464FB" w:rsidRPr="00D91DC6" w14:paraId="7783FFE0" w14:textId="77777777" w:rsidTr="003E10D0">
        <w:tblPrEx>
          <w:tblLook w:val="0000" w:firstRow="0" w:lastRow="0" w:firstColumn="0" w:lastColumn="0" w:noHBand="0" w:noVBand="0"/>
        </w:tblPrEx>
        <w:trPr>
          <w:trHeight w:val="283"/>
        </w:trPr>
        <w:tc>
          <w:tcPr>
            <w:tcW w:w="1984" w:type="dxa"/>
            <w:shd w:val="clear" w:color="auto" w:fill="auto"/>
            <w:vAlign w:val="center"/>
          </w:tcPr>
          <w:p w14:paraId="3D1C7A27"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0886F241" w14:textId="77777777" w:rsidR="007464FB" w:rsidRPr="00D91DC6" w:rsidRDefault="007464FB" w:rsidP="009124AE">
            <w:pPr>
              <w:pStyle w:val="Titolotesto2"/>
            </w:pPr>
            <w:r w:rsidRPr="00D91DC6">
              <w:t>Informazioni nota integrativa</w:t>
            </w:r>
          </w:p>
        </w:tc>
        <w:tc>
          <w:tcPr>
            <w:tcW w:w="567" w:type="dxa"/>
            <w:shd w:val="clear" w:color="auto" w:fill="auto"/>
          </w:tcPr>
          <w:p w14:paraId="3C08510D" w14:textId="77777777" w:rsidR="007464FB" w:rsidRPr="00D91DC6" w:rsidRDefault="007464FB" w:rsidP="00B6302B">
            <w:pPr>
              <w:jc w:val="center"/>
            </w:pPr>
          </w:p>
        </w:tc>
        <w:tc>
          <w:tcPr>
            <w:tcW w:w="567" w:type="dxa"/>
            <w:shd w:val="clear" w:color="auto" w:fill="auto"/>
          </w:tcPr>
          <w:p w14:paraId="261A245C" w14:textId="77777777" w:rsidR="007464FB" w:rsidRPr="00D91DC6" w:rsidRDefault="007464FB" w:rsidP="00B6302B">
            <w:pPr>
              <w:jc w:val="center"/>
            </w:pPr>
          </w:p>
        </w:tc>
        <w:tc>
          <w:tcPr>
            <w:tcW w:w="567" w:type="dxa"/>
            <w:shd w:val="clear" w:color="auto" w:fill="auto"/>
          </w:tcPr>
          <w:p w14:paraId="53F19F95" w14:textId="77777777" w:rsidR="007464FB" w:rsidRPr="00D91DC6" w:rsidRDefault="007464FB" w:rsidP="00B6302B">
            <w:pPr>
              <w:jc w:val="center"/>
            </w:pPr>
          </w:p>
        </w:tc>
      </w:tr>
      <w:tr w:rsidR="00E72B55" w:rsidRPr="00D91DC6" w14:paraId="34B5286E" w14:textId="77777777" w:rsidTr="00FC6797">
        <w:tblPrEx>
          <w:tblLook w:val="0000" w:firstRow="0" w:lastRow="0" w:firstColumn="0" w:lastColumn="0" w:noHBand="0" w:noVBand="0"/>
        </w:tblPrEx>
        <w:trPr>
          <w:trHeight w:val="283"/>
        </w:trPr>
        <w:tc>
          <w:tcPr>
            <w:tcW w:w="1984" w:type="dxa"/>
            <w:shd w:val="clear" w:color="auto" w:fill="auto"/>
            <w:vAlign w:val="center"/>
          </w:tcPr>
          <w:p w14:paraId="1DFC3208" w14:textId="77777777" w:rsidR="00E72B55" w:rsidRDefault="00E72B55" w:rsidP="003F416D">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6F1827E8" w14:textId="77777777" w:rsidR="00E72B55" w:rsidRPr="003F416D" w:rsidRDefault="00E72B55" w:rsidP="003F416D">
            <w:pPr>
              <w:pStyle w:val="Riferimentinormativi"/>
              <w:ind w:left="0" w:firstLine="0"/>
              <w:rPr>
                <w:sz w:val="16"/>
                <w:szCs w:val="16"/>
              </w:rPr>
            </w:pPr>
            <w:r w:rsidRPr="003F416D">
              <w:rPr>
                <w:sz w:val="16"/>
                <w:szCs w:val="16"/>
              </w:rPr>
              <w:t>Allegato 2</w:t>
            </w:r>
          </w:p>
        </w:tc>
        <w:tc>
          <w:tcPr>
            <w:tcW w:w="6520" w:type="dxa"/>
            <w:shd w:val="clear" w:color="auto" w:fill="auto"/>
          </w:tcPr>
          <w:p w14:paraId="0CBFE8AB" w14:textId="77777777" w:rsidR="00E72B55" w:rsidRPr="00D91DC6" w:rsidRDefault="00E72B55" w:rsidP="00A06D55">
            <w:pPr>
              <w:spacing w:line="214" w:lineRule="exact"/>
            </w:pPr>
            <w:r w:rsidRPr="00D91DC6">
              <w:t>In nota integrativa è data indicazione delle variazioni avvenute nell’esercizio della riserva legale?</w:t>
            </w:r>
          </w:p>
        </w:tc>
        <w:tc>
          <w:tcPr>
            <w:tcW w:w="567" w:type="dxa"/>
            <w:shd w:val="clear" w:color="auto" w:fill="auto"/>
            <w:vAlign w:val="center"/>
          </w:tcPr>
          <w:p w14:paraId="394DA57D" w14:textId="650B36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D27D2E" w14:textId="7A48924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194693" w14:textId="4D205A8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2923554B" w14:textId="77777777" w:rsidTr="003E10D0">
        <w:tblPrEx>
          <w:tblLook w:val="0000" w:firstRow="0" w:lastRow="0" w:firstColumn="0" w:lastColumn="0" w:noHBand="0" w:noVBand="0"/>
        </w:tblPrEx>
        <w:trPr>
          <w:trHeight w:val="283"/>
        </w:trPr>
        <w:tc>
          <w:tcPr>
            <w:tcW w:w="1984" w:type="dxa"/>
            <w:shd w:val="clear" w:color="auto" w:fill="auto"/>
            <w:vAlign w:val="center"/>
          </w:tcPr>
          <w:p w14:paraId="24DCD230"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46784731" w14:textId="77777777" w:rsidR="007464FB" w:rsidRPr="00D91DC6" w:rsidRDefault="007464FB" w:rsidP="009124AE">
            <w:pPr>
              <w:pStyle w:val="Titolotesto1"/>
            </w:pPr>
            <w:r w:rsidRPr="00D91DC6">
              <w:t xml:space="preserve">A.V Riserve statutarie </w:t>
            </w:r>
          </w:p>
        </w:tc>
        <w:tc>
          <w:tcPr>
            <w:tcW w:w="567" w:type="dxa"/>
            <w:shd w:val="clear" w:color="auto" w:fill="auto"/>
          </w:tcPr>
          <w:p w14:paraId="0F4FEEC8" w14:textId="77777777" w:rsidR="007464FB" w:rsidRPr="00D91DC6" w:rsidRDefault="007464FB" w:rsidP="00B6302B">
            <w:pPr>
              <w:jc w:val="center"/>
            </w:pPr>
          </w:p>
        </w:tc>
        <w:tc>
          <w:tcPr>
            <w:tcW w:w="567" w:type="dxa"/>
            <w:shd w:val="clear" w:color="auto" w:fill="auto"/>
          </w:tcPr>
          <w:p w14:paraId="0888292E" w14:textId="77777777" w:rsidR="007464FB" w:rsidRPr="00D91DC6" w:rsidRDefault="007464FB" w:rsidP="00B6302B">
            <w:pPr>
              <w:jc w:val="center"/>
            </w:pPr>
          </w:p>
        </w:tc>
        <w:tc>
          <w:tcPr>
            <w:tcW w:w="567" w:type="dxa"/>
            <w:shd w:val="clear" w:color="auto" w:fill="auto"/>
          </w:tcPr>
          <w:p w14:paraId="6AA077DD" w14:textId="77777777" w:rsidR="007464FB" w:rsidRPr="00D91DC6" w:rsidRDefault="007464FB" w:rsidP="00B6302B">
            <w:pPr>
              <w:jc w:val="center"/>
            </w:pPr>
          </w:p>
        </w:tc>
      </w:tr>
      <w:tr w:rsidR="007464FB" w:rsidRPr="00D91DC6" w14:paraId="16634CCE" w14:textId="77777777" w:rsidTr="003E10D0">
        <w:tblPrEx>
          <w:tblLook w:val="0000" w:firstRow="0" w:lastRow="0" w:firstColumn="0" w:lastColumn="0" w:noHBand="0" w:noVBand="0"/>
        </w:tblPrEx>
        <w:trPr>
          <w:trHeight w:val="283"/>
        </w:trPr>
        <w:tc>
          <w:tcPr>
            <w:tcW w:w="1984" w:type="dxa"/>
            <w:shd w:val="clear" w:color="auto" w:fill="auto"/>
            <w:vAlign w:val="center"/>
          </w:tcPr>
          <w:p w14:paraId="4B8BE953"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5182EF24" w14:textId="77777777" w:rsidR="007464FB" w:rsidRPr="00D91DC6" w:rsidRDefault="007464FB" w:rsidP="009124AE">
            <w:pPr>
              <w:pStyle w:val="Titolotesto2"/>
            </w:pPr>
            <w:r w:rsidRPr="00D91DC6">
              <w:t>Contenuto del conto</w:t>
            </w:r>
          </w:p>
        </w:tc>
        <w:tc>
          <w:tcPr>
            <w:tcW w:w="567" w:type="dxa"/>
            <w:shd w:val="clear" w:color="auto" w:fill="auto"/>
          </w:tcPr>
          <w:p w14:paraId="271D17B0" w14:textId="77777777" w:rsidR="007464FB" w:rsidRPr="00D91DC6" w:rsidRDefault="007464FB" w:rsidP="00B6302B">
            <w:pPr>
              <w:jc w:val="center"/>
            </w:pPr>
          </w:p>
        </w:tc>
        <w:tc>
          <w:tcPr>
            <w:tcW w:w="567" w:type="dxa"/>
            <w:shd w:val="clear" w:color="auto" w:fill="auto"/>
          </w:tcPr>
          <w:p w14:paraId="22228C16" w14:textId="77777777" w:rsidR="007464FB" w:rsidRPr="00D91DC6" w:rsidRDefault="007464FB" w:rsidP="00B6302B">
            <w:pPr>
              <w:jc w:val="center"/>
            </w:pPr>
          </w:p>
        </w:tc>
        <w:tc>
          <w:tcPr>
            <w:tcW w:w="567" w:type="dxa"/>
            <w:shd w:val="clear" w:color="auto" w:fill="auto"/>
          </w:tcPr>
          <w:p w14:paraId="2264F6F8" w14:textId="77777777" w:rsidR="007464FB" w:rsidRPr="00D91DC6" w:rsidRDefault="007464FB" w:rsidP="00B6302B">
            <w:pPr>
              <w:jc w:val="center"/>
            </w:pPr>
          </w:p>
        </w:tc>
      </w:tr>
      <w:tr w:rsidR="00E72B55" w:rsidRPr="00D91DC6" w14:paraId="712C5210" w14:textId="77777777" w:rsidTr="00FC6797">
        <w:tblPrEx>
          <w:tblLook w:val="0000" w:firstRow="0" w:lastRow="0" w:firstColumn="0" w:lastColumn="0" w:noHBand="0" w:noVBand="0"/>
        </w:tblPrEx>
        <w:trPr>
          <w:trHeight w:val="283"/>
        </w:trPr>
        <w:tc>
          <w:tcPr>
            <w:tcW w:w="1984" w:type="dxa"/>
            <w:shd w:val="clear" w:color="auto" w:fill="auto"/>
            <w:vAlign w:val="center"/>
          </w:tcPr>
          <w:p w14:paraId="7A8643F6" w14:textId="77777777" w:rsidR="00E72B55" w:rsidRDefault="00E72B55" w:rsidP="003F416D">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0BEA3F5D" w14:textId="77777777" w:rsidR="00E72B55" w:rsidRPr="003F416D" w:rsidRDefault="00E72B55" w:rsidP="003F416D">
            <w:pPr>
              <w:pStyle w:val="Riferimentinormativi"/>
              <w:ind w:left="0" w:firstLine="0"/>
              <w:rPr>
                <w:sz w:val="16"/>
                <w:szCs w:val="16"/>
              </w:rPr>
            </w:pPr>
            <w:r w:rsidRPr="003F416D">
              <w:rPr>
                <w:sz w:val="16"/>
                <w:szCs w:val="16"/>
              </w:rPr>
              <w:t>Allegato 9</w:t>
            </w:r>
          </w:p>
        </w:tc>
        <w:tc>
          <w:tcPr>
            <w:tcW w:w="6520" w:type="dxa"/>
            <w:shd w:val="clear" w:color="auto" w:fill="auto"/>
          </w:tcPr>
          <w:p w14:paraId="348D842A" w14:textId="77777777" w:rsidR="00E72B55" w:rsidRPr="00D91DC6" w:rsidRDefault="00E72B55" w:rsidP="00A06D55">
            <w:pPr>
              <w:spacing w:line="214" w:lineRule="exact"/>
            </w:pPr>
            <w:r w:rsidRPr="00D91DC6">
              <w:t>Il conto comprende gli accantonamenti di utili effettuati in dipendenza di disposizioni statutarie?</w:t>
            </w:r>
          </w:p>
        </w:tc>
        <w:tc>
          <w:tcPr>
            <w:tcW w:w="567" w:type="dxa"/>
            <w:shd w:val="clear" w:color="auto" w:fill="auto"/>
            <w:vAlign w:val="center"/>
          </w:tcPr>
          <w:p w14:paraId="34140DA2" w14:textId="783F8B7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05BD98C" w14:textId="38D5D70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B56D3B" w14:textId="7EA6108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4ACBE9B3" w14:textId="77777777" w:rsidTr="003E10D0">
        <w:tblPrEx>
          <w:tblLook w:val="0000" w:firstRow="0" w:lastRow="0" w:firstColumn="0" w:lastColumn="0" w:noHBand="0" w:noVBand="0"/>
        </w:tblPrEx>
        <w:trPr>
          <w:trHeight w:val="283"/>
        </w:trPr>
        <w:tc>
          <w:tcPr>
            <w:tcW w:w="1984" w:type="dxa"/>
            <w:shd w:val="clear" w:color="auto" w:fill="auto"/>
            <w:vAlign w:val="center"/>
          </w:tcPr>
          <w:p w14:paraId="4C55320A"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7B6D77C8" w14:textId="77777777" w:rsidR="007464FB" w:rsidRPr="00D91DC6" w:rsidRDefault="007464FB" w:rsidP="009124AE">
            <w:pPr>
              <w:pStyle w:val="Titolotesto2"/>
            </w:pPr>
            <w:r w:rsidRPr="00D91DC6">
              <w:t>Informazioni nota integrativa</w:t>
            </w:r>
          </w:p>
        </w:tc>
        <w:tc>
          <w:tcPr>
            <w:tcW w:w="567" w:type="dxa"/>
            <w:shd w:val="clear" w:color="auto" w:fill="auto"/>
          </w:tcPr>
          <w:p w14:paraId="31991ECE" w14:textId="77777777" w:rsidR="007464FB" w:rsidRPr="00D91DC6" w:rsidRDefault="007464FB" w:rsidP="00B6302B">
            <w:pPr>
              <w:jc w:val="center"/>
            </w:pPr>
          </w:p>
        </w:tc>
        <w:tc>
          <w:tcPr>
            <w:tcW w:w="567" w:type="dxa"/>
            <w:shd w:val="clear" w:color="auto" w:fill="auto"/>
          </w:tcPr>
          <w:p w14:paraId="5A3F9515" w14:textId="77777777" w:rsidR="007464FB" w:rsidRPr="00D91DC6" w:rsidRDefault="007464FB" w:rsidP="00B6302B">
            <w:pPr>
              <w:jc w:val="center"/>
            </w:pPr>
          </w:p>
        </w:tc>
        <w:tc>
          <w:tcPr>
            <w:tcW w:w="567" w:type="dxa"/>
            <w:shd w:val="clear" w:color="auto" w:fill="auto"/>
          </w:tcPr>
          <w:p w14:paraId="54473513" w14:textId="77777777" w:rsidR="007464FB" w:rsidRPr="00D91DC6" w:rsidRDefault="007464FB" w:rsidP="00B6302B">
            <w:pPr>
              <w:jc w:val="center"/>
            </w:pPr>
          </w:p>
        </w:tc>
      </w:tr>
      <w:tr w:rsidR="00E72B55" w:rsidRPr="00D91DC6" w14:paraId="764CAA71" w14:textId="77777777" w:rsidTr="00FC6797">
        <w:tblPrEx>
          <w:tblLook w:val="0000" w:firstRow="0" w:lastRow="0" w:firstColumn="0" w:lastColumn="0" w:noHBand="0" w:noVBand="0"/>
        </w:tblPrEx>
        <w:trPr>
          <w:trHeight w:val="283"/>
        </w:trPr>
        <w:tc>
          <w:tcPr>
            <w:tcW w:w="1984" w:type="dxa"/>
            <w:shd w:val="clear" w:color="auto" w:fill="auto"/>
            <w:vAlign w:val="center"/>
          </w:tcPr>
          <w:p w14:paraId="0BD16307" w14:textId="77777777" w:rsidR="00E72B55" w:rsidRDefault="00E72B55" w:rsidP="003F416D">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7AD0C5B4" w14:textId="77777777" w:rsidR="00E72B55" w:rsidRPr="003F416D" w:rsidRDefault="00E72B55" w:rsidP="003F416D">
            <w:pPr>
              <w:pStyle w:val="Riferimentinormativi"/>
              <w:ind w:left="0" w:firstLine="0"/>
              <w:rPr>
                <w:sz w:val="16"/>
                <w:szCs w:val="16"/>
              </w:rPr>
            </w:pPr>
            <w:r w:rsidRPr="003F416D">
              <w:rPr>
                <w:sz w:val="16"/>
                <w:szCs w:val="16"/>
              </w:rPr>
              <w:t>Allegato 2</w:t>
            </w:r>
          </w:p>
        </w:tc>
        <w:tc>
          <w:tcPr>
            <w:tcW w:w="6520" w:type="dxa"/>
            <w:shd w:val="clear" w:color="auto" w:fill="auto"/>
          </w:tcPr>
          <w:p w14:paraId="363D7324" w14:textId="77777777" w:rsidR="00E72B55" w:rsidRPr="00D91DC6" w:rsidRDefault="00E72B55" w:rsidP="00A06D55">
            <w:pPr>
              <w:spacing w:line="214" w:lineRule="exact"/>
            </w:pPr>
            <w:r w:rsidRPr="00D91DC6">
              <w:t>In nota integrativa è data indicazione delle variazioni avvenute nell’esercizio delle riserve statutarie?</w:t>
            </w:r>
          </w:p>
        </w:tc>
        <w:tc>
          <w:tcPr>
            <w:tcW w:w="567" w:type="dxa"/>
            <w:shd w:val="clear" w:color="auto" w:fill="auto"/>
            <w:vAlign w:val="center"/>
          </w:tcPr>
          <w:p w14:paraId="6E770384" w14:textId="6829737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CEDE2E" w14:textId="193FBDA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92E7509" w14:textId="3D5A86B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72ABB2A0" w14:textId="77777777" w:rsidTr="003E10D0">
        <w:tblPrEx>
          <w:tblLook w:val="0000" w:firstRow="0" w:lastRow="0" w:firstColumn="0" w:lastColumn="0" w:noHBand="0" w:noVBand="0"/>
        </w:tblPrEx>
        <w:trPr>
          <w:trHeight w:val="283"/>
        </w:trPr>
        <w:tc>
          <w:tcPr>
            <w:tcW w:w="1984" w:type="dxa"/>
            <w:shd w:val="clear" w:color="auto" w:fill="auto"/>
            <w:vAlign w:val="center"/>
          </w:tcPr>
          <w:p w14:paraId="76339886"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346F470A" w14:textId="56278200" w:rsidR="007464FB" w:rsidRPr="00D91DC6" w:rsidRDefault="007464FB" w:rsidP="001605A8">
            <w:pPr>
              <w:pStyle w:val="Titolotesto1"/>
            </w:pPr>
            <w:r w:rsidRPr="00D91DC6">
              <w:t>A.VI Riserve per azioni della controllante</w:t>
            </w:r>
          </w:p>
        </w:tc>
        <w:tc>
          <w:tcPr>
            <w:tcW w:w="567" w:type="dxa"/>
            <w:shd w:val="clear" w:color="auto" w:fill="auto"/>
          </w:tcPr>
          <w:p w14:paraId="2C0515F0" w14:textId="77777777" w:rsidR="007464FB" w:rsidRPr="00D91DC6" w:rsidRDefault="007464FB" w:rsidP="00B6302B">
            <w:pPr>
              <w:jc w:val="center"/>
            </w:pPr>
          </w:p>
        </w:tc>
        <w:tc>
          <w:tcPr>
            <w:tcW w:w="567" w:type="dxa"/>
            <w:shd w:val="clear" w:color="auto" w:fill="auto"/>
          </w:tcPr>
          <w:p w14:paraId="5A2760B8" w14:textId="77777777" w:rsidR="007464FB" w:rsidRPr="00D91DC6" w:rsidRDefault="007464FB" w:rsidP="00B6302B">
            <w:pPr>
              <w:jc w:val="center"/>
            </w:pPr>
          </w:p>
        </w:tc>
        <w:tc>
          <w:tcPr>
            <w:tcW w:w="567" w:type="dxa"/>
            <w:shd w:val="clear" w:color="auto" w:fill="auto"/>
          </w:tcPr>
          <w:p w14:paraId="33B64617" w14:textId="77777777" w:rsidR="007464FB" w:rsidRPr="00D91DC6" w:rsidRDefault="007464FB" w:rsidP="00B6302B">
            <w:pPr>
              <w:jc w:val="center"/>
            </w:pPr>
          </w:p>
        </w:tc>
      </w:tr>
      <w:tr w:rsidR="007464FB" w:rsidRPr="00D91DC6" w14:paraId="714BDEE5" w14:textId="77777777" w:rsidTr="003E10D0">
        <w:tblPrEx>
          <w:tblLook w:val="0000" w:firstRow="0" w:lastRow="0" w:firstColumn="0" w:lastColumn="0" w:noHBand="0" w:noVBand="0"/>
        </w:tblPrEx>
        <w:trPr>
          <w:trHeight w:val="283"/>
        </w:trPr>
        <w:tc>
          <w:tcPr>
            <w:tcW w:w="1984" w:type="dxa"/>
            <w:shd w:val="clear" w:color="auto" w:fill="auto"/>
            <w:vAlign w:val="center"/>
          </w:tcPr>
          <w:p w14:paraId="3FF08EE6"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0AA6E141" w14:textId="77777777" w:rsidR="007464FB" w:rsidRPr="00D91DC6" w:rsidRDefault="007464FB" w:rsidP="009124AE">
            <w:pPr>
              <w:pStyle w:val="Titolotesto2"/>
            </w:pPr>
            <w:r w:rsidRPr="00D91DC6">
              <w:t>Contenuto del conto</w:t>
            </w:r>
          </w:p>
        </w:tc>
        <w:tc>
          <w:tcPr>
            <w:tcW w:w="567" w:type="dxa"/>
            <w:shd w:val="clear" w:color="auto" w:fill="auto"/>
          </w:tcPr>
          <w:p w14:paraId="3F1C29F8" w14:textId="77777777" w:rsidR="007464FB" w:rsidRPr="00D91DC6" w:rsidRDefault="007464FB" w:rsidP="00B6302B">
            <w:pPr>
              <w:jc w:val="center"/>
            </w:pPr>
          </w:p>
        </w:tc>
        <w:tc>
          <w:tcPr>
            <w:tcW w:w="567" w:type="dxa"/>
            <w:shd w:val="clear" w:color="auto" w:fill="auto"/>
          </w:tcPr>
          <w:p w14:paraId="3682E124" w14:textId="77777777" w:rsidR="007464FB" w:rsidRPr="00D91DC6" w:rsidRDefault="007464FB" w:rsidP="00B6302B">
            <w:pPr>
              <w:jc w:val="center"/>
            </w:pPr>
          </w:p>
        </w:tc>
        <w:tc>
          <w:tcPr>
            <w:tcW w:w="567" w:type="dxa"/>
            <w:shd w:val="clear" w:color="auto" w:fill="auto"/>
          </w:tcPr>
          <w:p w14:paraId="5603F7F2" w14:textId="77777777" w:rsidR="007464FB" w:rsidRPr="00D91DC6" w:rsidRDefault="007464FB" w:rsidP="00B6302B">
            <w:pPr>
              <w:jc w:val="center"/>
            </w:pPr>
          </w:p>
        </w:tc>
      </w:tr>
      <w:tr w:rsidR="00E72B55" w:rsidRPr="00D91DC6" w14:paraId="6191E801" w14:textId="77777777" w:rsidTr="00692ABA">
        <w:tblPrEx>
          <w:tblLook w:val="0000" w:firstRow="0" w:lastRow="0" w:firstColumn="0" w:lastColumn="0" w:noHBand="0" w:noVBand="0"/>
        </w:tblPrEx>
        <w:trPr>
          <w:trHeight w:val="283"/>
        </w:trPr>
        <w:tc>
          <w:tcPr>
            <w:tcW w:w="1984" w:type="dxa"/>
            <w:shd w:val="clear" w:color="auto" w:fill="auto"/>
          </w:tcPr>
          <w:p w14:paraId="06B2EB2F" w14:textId="77777777" w:rsidR="00E72B55" w:rsidRDefault="00E72B55" w:rsidP="00692ABA">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18F52472" w14:textId="77777777" w:rsidR="00E72B55" w:rsidRPr="003F416D" w:rsidRDefault="00E72B55" w:rsidP="00692ABA">
            <w:pPr>
              <w:pStyle w:val="Riferimentinormativi"/>
              <w:ind w:left="0" w:firstLine="0"/>
              <w:rPr>
                <w:sz w:val="16"/>
                <w:szCs w:val="16"/>
              </w:rPr>
            </w:pPr>
            <w:r w:rsidRPr="003F416D">
              <w:rPr>
                <w:sz w:val="16"/>
                <w:szCs w:val="16"/>
              </w:rPr>
              <w:t>Allegato 9</w:t>
            </w:r>
          </w:p>
        </w:tc>
        <w:tc>
          <w:tcPr>
            <w:tcW w:w="6520" w:type="dxa"/>
            <w:shd w:val="clear" w:color="auto" w:fill="auto"/>
          </w:tcPr>
          <w:p w14:paraId="0F83F000" w14:textId="1F93B095" w:rsidR="00E72B55" w:rsidRPr="00D91DC6" w:rsidRDefault="00E72B55" w:rsidP="001605A8">
            <w:pPr>
              <w:spacing w:line="214" w:lineRule="exact"/>
            </w:pPr>
            <w:r w:rsidRPr="00D91DC6">
              <w:t>Il conto comprende gli importi accantonati a fronte dell’acquisizione delle azioni della controllante di cui all’art. 2359-</w:t>
            </w:r>
            <w:r w:rsidRPr="0049442F">
              <w:rPr>
                <w:i/>
              </w:rPr>
              <w:t>bis</w:t>
            </w:r>
            <w:r w:rsidRPr="00D91DC6">
              <w:t>, CC?</w:t>
            </w:r>
          </w:p>
        </w:tc>
        <w:tc>
          <w:tcPr>
            <w:tcW w:w="567" w:type="dxa"/>
            <w:shd w:val="clear" w:color="auto" w:fill="auto"/>
            <w:vAlign w:val="center"/>
          </w:tcPr>
          <w:p w14:paraId="539AE785" w14:textId="34D8C8C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8B0CA01" w14:textId="7B9A783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1428FC3" w14:textId="7002C99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0EFFB913" w14:textId="77777777" w:rsidTr="00692ABA">
        <w:tblPrEx>
          <w:tblLook w:val="0000" w:firstRow="0" w:lastRow="0" w:firstColumn="0" w:lastColumn="0" w:noHBand="0" w:noVBand="0"/>
        </w:tblPrEx>
        <w:trPr>
          <w:trHeight w:val="283"/>
        </w:trPr>
        <w:tc>
          <w:tcPr>
            <w:tcW w:w="1984" w:type="dxa"/>
            <w:shd w:val="clear" w:color="auto" w:fill="auto"/>
          </w:tcPr>
          <w:p w14:paraId="357E6919" w14:textId="77777777" w:rsidR="007464FB" w:rsidRPr="003F416D" w:rsidRDefault="007464FB" w:rsidP="00692ABA">
            <w:pPr>
              <w:pStyle w:val="Riferimentinormativi"/>
              <w:ind w:left="0" w:firstLine="0"/>
              <w:rPr>
                <w:sz w:val="16"/>
                <w:szCs w:val="16"/>
              </w:rPr>
            </w:pPr>
          </w:p>
        </w:tc>
        <w:tc>
          <w:tcPr>
            <w:tcW w:w="6520" w:type="dxa"/>
            <w:shd w:val="clear" w:color="auto" w:fill="auto"/>
          </w:tcPr>
          <w:p w14:paraId="4D92ABCA" w14:textId="77777777" w:rsidR="007464FB" w:rsidRPr="00D91DC6" w:rsidRDefault="007464FB" w:rsidP="00EF5F2B">
            <w:pPr>
              <w:jc w:val="left"/>
              <w:rPr>
                <w:b/>
                <w:i/>
              </w:rPr>
            </w:pPr>
            <w:r w:rsidRPr="00D91DC6">
              <w:rPr>
                <w:b/>
                <w:i/>
              </w:rPr>
              <w:t>Informazioni nota integrativa</w:t>
            </w:r>
          </w:p>
        </w:tc>
        <w:tc>
          <w:tcPr>
            <w:tcW w:w="567" w:type="dxa"/>
            <w:shd w:val="clear" w:color="auto" w:fill="auto"/>
          </w:tcPr>
          <w:p w14:paraId="0ED537B5" w14:textId="77777777" w:rsidR="007464FB" w:rsidRPr="00D91DC6" w:rsidRDefault="007464FB" w:rsidP="00B6302B">
            <w:pPr>
              <w:jc w:val="center"/>
            </w:pPr>
          </w:p>
        </w:tc>
        <w:tc>
          <w:tcPr>
            <w:tcW w:w="567" w:type="dxa"/>
            <w:shd w:val="clear" w:color="auto" w:fill="auto"/>
          </w:tcPr>
          <w:p w14:paraId="24C6CDA2" w14:textId="77777777" w:rsidR="007464FB" w:rsidRPr="00D91DC6" w:rsidRDefault="007464FB" w:rsidP="00B6302B">
            <w:pPr>
              <w:jc w:val="center"/>
            </w:pPr>
          </w:p>
        </w:tc>
        <w:tc>
          <w:tcPr>
            <w:tcW w:w="567" w:type="dxa"/>
            <w:shd w:val="clear" w:color="auto" w:fill="auto"/>
          </w:tcPr>
          <w:p w14:paraId="79CB8023" w14:textId="77777777" w:rsidR="007464FB" w:rsidRPr="00D91DC6" w:rsidRDefault="007464FB" w:rsidP="00B6302B">
            <w:pPr>
              <w:jc w:val="center"/>
            </w:pPr>
          </w:p>
        </w:tc>
      </w:tr>
      <w:tr w:rsidR="00E72B55" w:rsidRPr="00D91DC6" w14:paraId="35A36BD6" w14:textId="77777777" w:rsidTr="00692ABA">
        <w:tblPrEx>
          <w:tblLook w:val="0000" w:firstRow="0" w:lastRow="0" w:firstColumn="0" w:lastColumn="0" w:noHBand="0" w:noVBand="0"/>
        </w:tblPrEx>
        <w:trPr>
          <w:cantSplit/>
          <w:trHeight w:val="283"/>
        </w:trPr>
        <w:tc>
          <w:tcPr>
            <w:tcW w:w="1984" w:type="dxa"/>
            <w:vMerge w:val="restart"/>
            <w:shd w:val="clear" w:color="auto" w:fill="auto"/>
          </w:tcPr>
          <w:p w14:paraId="036BD936" w14:textId="77777777" w:rsidR="00E72B55" w:rsidRDefault="00E72B55" w:rsidP="00692ABA">
            <w:pPr>
              <w:pStyle w:val="Riferimentinormativi"/>
              <w:ind w:left="0" w:firstLine="0"/>
              <w:rPr>
                <w:sz w:val="16"/>
                <w:szCs w:val="16"/>
              </w:rPr>
            </w:pPr>
            <w:r w:rsidRPr="003F416D">
              <w:rPr>
                <w:sz w:val="16"/>
                <w:szCs w:val="16"/>
              </w:rPr>
              <w:t xml:space="preserve">Reg. ISVAP 22/2008 </w:t>
            </w:r>
            <w:r>
              <w:rPr>
                <w:sz w:val="16"/>
                <w:szCs w:val="16"/>
              </w:rPr>
              <w:t>–</w:t>
            </w:r>
            <w:r w:rsidRPr="003F416D">
              <w:rPr>
                <w:sz w:val="16"/>
                <w:szCs w:val="16"/>
              </w:rPr>
              <w:t xml:space="preserve"> </w:t>
            </w:r>
          </w:p>
          <w:p w14:paraId="5B788EC8" w14:textId="77777777" w:rsidR="00E72B55" w:rsidRPr="003F416D" w:rsidRDefault="00E72B55" w:rsidP="00692ABA">
            <w:pPr>
              <w:pStyle w:val="Riferimentinormativi"/>
              <w:ind w:left="0" w:firstLine="0"/>
              <w:rPr>
                <w:sz w:val="16"/>
                <w:szCs w:val="16"/>
              </w:rPr>
            </w:pPr>
            <w:r w:rsidRPr="003F416D">
              <w:rPr>
                <w:sz w:val="16"/>
                <w:szCs w:val="16"/>
              </w:rPr>
              <w:t>Allegato 2</w:t>
            </w:r>
          </w:p>
        </w:tc>
        <w:tc>
          <w:tcPr>
            <w:tcW w:w="6520" w:type="dxa"/>
            <w:shd w:val="clear" w:color="auto" w:fill="auto"/>
          </w:tcPr>
          <w:p w14:paraId="3B0A8844" w14:textId="7FEA0DEE" w:rsidR="00E72B55" w:rsidRPr="00D91DC6" w:rsidRDefault="00E72B55" w:rsidP="005B1940">
            <w:pPr>
              <w:spacing w:line="214" w:lineRule="exact"/>
            </w:pPr>
            <w:r w:rsidRPr="00D91DC6">
              <w:t>In nota integrativa è stata indicata distinzione delle riserve per azioni della controllante (voce A.VI) e dettaglio delle altre riserve (voce A.VII)?</w:t>
            </w:r>
          </w:p>
        </w:tc>
        <w:tc>
          <w:tcPr>
            <w:tcW w:w="567" w:type="dxa"/>
            <w:shd w:val="clear" w:color="auto" w:fill="auto"/>
            <w:vAlign w:val="center"/>
          </w:tcPr>
          <w:p w14:paraId="1E1A6AFA" w14:textId="644CF1D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86BD3A" w14:textId="76E667B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A16540E" w14:textId="0025FAE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68C1E88"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96CC6E9" w14:textId="77777777" w:rsidR="00E72B55" w:rsidRPr="003F416D" w:rsidRDefault="00E72B55" w:rsidP="003F416D">
            <w:pPr>
              <w:pStyle w:val="Riferimentinormativi"/>
              <w:ind w:left="0" w:firstLine="0"/>
              <w:rPr>
                <w:sz w:val="16"/>
                <w:szCs w:val="16"/>
              </w:rPr>
            </w:pPr>
          </w:p>
        </w:tc>
        <w:tc>
          <w:tcPr>
            <w:tcW w:w="6520" w:type="dxa"/>
            <w:shd w:val="clear" w:color="auto" w:fill="auto"/>
          </w:tcPr>
          <w:p w14:paraId="3D17AE23" w14:textId="51256071" w:rsidR="00E72B55" w:rsidRPr="00D91DC6" w:rsidRDefault="00E72B55" w:rsidP="005B1940">
            <w:pPr>
              <w:spacing w:line="214" w:lineRule="exact"/>
            </w:pPr>
            <w:r w:rsidRPr="00D91DC6">
              <w:t>In nota integrativa è data</w:t>
            </w:r>
            <w:r w:rsidRPr="00D91DC6">
              <w:rPr>
                <w:sz w:val="14"/>
              </w:rPr>
              <w:t xml:space="preserve"> </w:t>
            </w:r>
            <w:r w:rsidRPr="00D91DC6">
              <w:t xml:space="preserve">indicazione delle variazioni avvenute nell’esercizio delle riserve per azioni della controllante? </w:t>
            </w:r>
          </w:p>
        </w:tc>
        <w:tc>
          <w:tcPr>
            <w:tcW w:w="567" w:type="dxa"/>
            <w:shd w:val="clear" w:color="auto" w:fill="auto"/>
            <w:vAlign w:val="center"/>
          </w:tcPr>
          <w:p w14:paraId="50805838" w14:textId="4C17298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C53E93" w14:textId="2FA160C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FE6C43" w14:textId="5D09E19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25C50957" w14:textId="77777777" w:rsidTr="003E10D0">
        <w:tblPrEx>
          <w:tblLook w:val="0000" w:firstRow="0" w:lastRow="0" w:firstColumn="0" w:lastColumn="0" w:noHBand="0" w:noVBand="0"/>
        </w:tblPrEx>
        <w:trPr>
          <w:trHeight w:val="283"/>
        </w:trPr>
        <w:tc>
          <w:tcPr>
            <w:tcW w:w="1984" w:type="dxa"/>
            <w:shd w:val="clear" w:color="auto" w:fill="auto"/>
            <w:vAlign w:val="center"/>
          </w:tcPr>
          <w:p w14:paraId="387C193B"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0BE0AD66" w14:textId="77777777" w:rsidR="007464FB" w:rsidRPr="00D91DC6" w:rsidRDefault="007464FB" w:rsidP="009124AE">
            <w:pPr>
              <w:pStyle w:val="Titolotesto1"/>
            </w:pPr>
            <w:r w:rsidRPr="00D91DC6">
              <w:t xml:space="preserve">A.VII Altre riserve </w:t>
            </w:r>
          </w:p>
        </w:tc>
        <w:tc>
          <w:tcPr>
            <w:tcW w:w="567" w:type="dxa"/>
            <w:shd w:val="clear" w:color="auto" w:fill="auto"/>
          </w:tcPr>
          <w:p w14:paraId="4568E80A" w14:textId="77777777" w:rsidR="007464FB" w:rsidRPr="00D91DC6" w:rsidRDefault="007464FB" w:rsidP="00B83246">
            <w:pPr>
              <w:keepNext/>
              <w:jc w:val="center"/>
            </w:pPr>
          </w:p>
        </w:tc>
        <w:tc>
          <w:tcPr>
            <w:tcW w:w="567" w:type="dxa"/>
            <w:shd w:val="clear" w:color="auto" w:fill="auto"/>
          </w:tcPr>
          <w:p w14:paraId="649A9422" w14:textId="77777777" w:rsidR="007464FB" w:rsidRPr="00D91DC6" w:rsidRDefault="007464FB" w:rsidP="00B83246">
            <w:pPr>
              <w:keepNext/>
              <w:jc w:val="center"/>
            </w:pPr>
          </w:p>
        </w:tc>
        <w:tc>
          <w:tcPr>
            <w:tcW w:w="567" w:type="dxa"/>
            <w:shd w:val="clear" w:color="auto" w:fill="auto"/>
          </w:tcPr>
          <w:p w14:paraId="1931C7A7" w14:textId="77777777" w:rsidR="007464FB" w:rsidRPr="00D91DC6" w:rsidRDefault="007464FB" w:rsidP="00B83246">
            <w:pPr>
              <w:keepNext/>
              <w:jc w:val="center"/>
            </w:pPr>
          </w:p>
        </w:tc>
      </w:tr>
      <w:tr w:rsidR="007464FB" w:rsidRPr="00D91DC6" w14:paraId="0501A183" w14:textId="77777777" w:rsidTr="003E10D0">
        <w:tblPrEx>
          <w:tblLook w:val="0000" w:firstRow="0" w:lastRow="0" w:firstColumn="0" w:lastColumn="0" w:noHBand="0" w:noVBand="0"/>
        </w:tblPrEx>
        <w:trPr>
          <w:trHeight w:val="283"/>
        </w:trPr>
        <w:tc>
          <w:tcPr>
            <w:tcW w:w="1984" w:type="dxa"/>
            <w:shd w:val="clear" w:color="auto" w:fill="auto"/>
            <w:vAlign w:val="center"/>
          </w:tcPr>
          <w:p w14:paraId="130426E0" w14:textId="77777777" w:rsidR="007464FB" w:rsidRPr="003F416D" w:rsidRDefault="007464FB" w:rsidP="003F416D">
            <w:pPr>
              <w:pStyle w:val="Riferimentinormativi"/>
              <w:ind w:left="0" w:firstLine="0"/>
              <w:rPr>
                <w:sz w:val="16"/>
                <w:szCs w:val="16"/>
              </w:rPr>
            </w:pPr>
          </w:p>
        </w:tc>
        <w:tc>
          <w:tcPr>
            <w:tcW w:w="6520" w:type="dxa"/>
            <w:shd w:val="clear" w:color="auto" w:fill="auto"/>
          </w:tcPr>
          <w:p w14:paraId="215411CE" w14:textId="77777777" w:rsidR="007464FB" w:rsidRPr="00D91DC6" w:rsidRDefault="007464FB" w:rsidP="001256AB">
            <w:pPr>
              <w:pStyle w:val="Titolo3"/>
            </w:pPr>
            <w:r w:rsidRPr="00D91DC6">
              <w:t>Contenuto del conto</w:t>
            </w:r>
          </w:p>
        </w:tc>
        <w:tc>
          <w:tcPr>
            <w:tcW w:w="567" w:type="dxa"/>
            <w:shd w:val="clear" w:color="auto" w:fill="auto"/>
          </w:tcPr>
          <w:p w14:paraId="313BC8AE" w14:textId="77777777" w:rsidR="007464FB" w:rsidRPr="00D91DC6" w:rsidRDefault="007464FB" w:rsidP="00B83246">
            <w:pPr>
              <w:keepNext/>
              <w:jc w:val="center"/>
            </w:pPr>
          </w:p>
        </w:tc>
        <w:tc>
          <w:tcPr>
            <w:tcW w:w="567" w:type="dxa"/>
            <w:shd w:val="clear" w:color="auto" w:fill="auto"/>
          </w:tcPr>
          <w:p w14:paraId="5D8E8191" w14:textId="77777777" w:rsidR="007464FB" w:rsidRPr="00D91DC6" w:rsidRDefault="007464FB" w:rsidP="00B83246">
            <w:pPr>
              <w:keepNext/>
              <w:jc w:val="center"/>
            </w:pPr>
          </w:p>
        </w:tc>
        <w:tc>
          <w:tcPr>
            <w:tcW w:w="567" w:type="dxa"/>
            <w:shd w:val="clear" w:color="auto" w:fill="auto"/>
          </w:tcPr>
          <w:p w14:paraId="3F0D8705" w14:textId="77777777" w:rsidR="007464FB" w:rsidRPr="00D91DC6" w:rsidRDefault="007464FB" w:rsidP="00B83246">
            <w:pPr>
              <w:keepNext/>
              <w:jc w:val="center"/>
            </w:pPr>
          </w:p>
        </w:tc>
      </w:tr>
      <w:tr w:rsidR="007464FB" w:rsidRPr="00D91DC6" w14:paraId="0E2B5E93" w14:textId="77777777" w:rsidTr="00FC6797">
        <w:tblPrEx>
          <w:tblLook w:val="0000" w:firstRow="0" w:lastRow="0" w:firstColumn="0" w:lastColumn="0" w:noHBand="0" w:noVBand="0"/>
        </w:tblPrEx>
        <w:trPr>
          <w:cantSplit/>
          <w:trHeight w:val="283"/>
        </w:trPr>
        <w:tc>
          <w:tcPr>
            <w:tcW w:w="1984" w:type="dxa"/>
            <w:shd w:val="clear" w:color="auto" w:fill="auto"/>
            <w:vAlign w:val="center"/>
          </w:tcPr>
          <w:p w14:paraId="2A9DD823" w14:textId="77777777" w:rsidR="002964BC" w:rsidRDefault="007464FB" w:rsidP="003F416D">
            <w:pPr>
              <w:pStyle w:val="Riferimentinormativi"/>
              <w:ind w:left="0" w:firstLine="0"/>
              <w:rPr>
                <w:sz w:val="16"/>
                <w:szCs w:val="16"/>
              </w:rPr>
            </w:pPr>
            <w:r w:rsidRPr="003F416D">
              <w:rPr>
                <w:sz w:val="16"/>
                <w:szCs w:val="16"/>
              </w:rPr>
              <w:t xml:space="preserve">Reg. ISVAP 22/2008 </w:t>
            </w:r>
            <w:r w:rsidR="002964BC">
              <w:rPr>
                <w:sz w:val="16"/>
                <w:szCs w:val="16"/>
              </w:rPr>
              <w:t>–</w:t>
            </w:r>
            <w:r w:rsidRPr="003F416D">
              <w:rPr>
                <w:sz w:val="16"/>
                <w:szCs w:val="16"/>
              </w:rPr>
              <w:t xml:space="preserve"> </w:t>
            </w:r>
          </w:p>
          <w:p w14:paraId="43CB8A5E" w14:textId="2F61616F" w:rsidR="00CB5233" w:rsidRPr="003F416D" w:rsidRDefault="007464FB" w:rsidP="00632ED1">
            <w:pPr>
              <w:pStyle w:val="Riferimentinormativi"/>
              <w:ind w:left="0" w:firstLine="0"/>
              <w:rPr>
                <w:sz w:val="16"/>
                <w:szCs w:val="16"/>
              </w:rPr>
            </w:pPr>
            <w:r w:rsidRPr="003F416D">
              <w:rPr>
                <w:sz w:val="16"/>
                <w:szCs w:val="16"/>
              </w:rPr>
              <w:t>Allegato 9</w:t>
            </w:r>
            <w:r w:rsidR="000F634E">
              <w:rPr>
                <w:sz w:val="16"/>
                <w:szCs w:val="16"/>
              </w:rPr>
              <w:t xml:space="preserve"> </w:t>
            </w:r>
            <w:r w:rsidR="00CB5233" w:rsidRPr="003F416D">
              <w:rPr>
                <w:sz w:val="16"/>
                <w:szCs w:val="16"/>
              </w:rPr>
              <w:t>OIC 28.</w:t>
            </w:r>
            <w:r w:rsidR="00764EC8" w:rsidRPr="003F416D">
              <w:rPr>
                <w:sz w:val="16"/>
                <w:szCs w:val="16"/>
              </w:rPr>
              <w:t>1</w:t>
            </w:r>
            <w:r w:rsidR="00764EC8">
              <w:rPr>
                <w:sz w:val="16"/>
                <w:szCs w:val="16"/>
              </w:rPr>
              <w:t>4</w:t>
            </w:r>
          </w:p>
        </w:tc>
        <w:tc>
          <w:tcPr>
            <w:tcW w:w="6520" w:type="dxa"/>
            <w:shd w:val="clear" w:color="auto" w:fill="auto"/>
          </w:tcPr>
          <w:p w14:paraId="7287FE5A" w14:textId="77777777" w:rsidR="007464FB" w:rsidRPr="00D91DC6" w:rsidRDefault="007464FB" w:rsidP="00CB5233">
            <w:pPr>
              <w:keepNext/>
            </w:pPr>
            <w:r w:rsidRPr="00D91DC6">
              <w:t>Il conto comprende tutte le riserve patrimoniali non iscritte nelle altre voci del patrimonio netto</w:t>
            </w:r>
            <w:r w:rsidR="00CB5233">
              <w:t>, quali:</w:t>
            </w:r>
          </w:p>
        </w:tc>
        <w:tc>
          <w:tcPr>
            <w:tcW w:w="567" w:type="dxa"/>
            <w:shd w:val="clear" w:color="auto" w:fill="auto"/>
            <w:vAlign w:val="center"/>
          </w:tcPr>
          <w:p w14:paraId="6635CA77" w14:textId="77777777" w:rsidR="007464FB" w:rsidRPr="00D91DC6" w:rsidRDefault="007464FB" w:rsidP="00FC6797">
            <w:pPr>
              <w:jc w:val="center"/>
            </w:pPr>
          </w:p>
        </w:tc>
        <w:tc>
          <w:tcPr>
            <w:tcW w:w="567" w:type="dxa"/>
            <w:shd w:val="clear" w:color="auto" w:fill="auto"/>
            <w:vAlign w:val="center"/>
          </w:tcPr>
          <w:p w14:paraId="38A5162A" w14:textId="77777777" w:rsidR="007464FB" w:rsidRPr="00D91DC6" w:rsidRDefault="007464FB" w:rsidP="00FC6797">
            <w:pPr>
              <w:jc w:val="center"/>
            </w:pPr>
          </w:p>
        </w:tc>
        <w:tc>
          <w:tcPr>
            <w:tcW w:w="567" w:type="dxa"/>
            <w:shd w:val="clear" w:color="auto" w:fill="auto"/>
            <w:vAlign w:val="center"/>
          </w:tcPr>
          <w:p w14:paraId="3050286B" w14:textId="77777777" w:rsidR="007464FB" w:rsidRPr="00D91DC6" w:rsidRDefault="007464FB" w:rsidP="00FC6797">
            <w:pPr>
              <w:jc w:val="center"/>
            </w:pPr>
          </w:p>
        </w:tc>
      </w:tr>
      <w:tr w:rsidR="00E72B55" w:rsidRPr="00D91DC6" w14:paraId="6A339ADE" w14:textId="77777777" w:rsidTr="009B3753">
        <w:tblPrEx>
          <w:tblLook w:val="0000" w:firstRow="0" w:lastRow="0" w:firstColumn="0" w:lastColumn="0" w:noHBand="0" w:noVBand="0"/>
        </w:tblPrEx>
        <w:trPr>
          <w:trHeight w:val="283"/>
        </w:trPr>
        <w:tc>
          <w:tcPr>
            <w:tcW w:w="1984" w:type="dxa"/>
            <w:shd w:val="clear" w:color="auto" w:fill="auto"/>
          </w:tcPr>
          <w:p w14:paraId="30D7EEBE" w14:textId="77777777" w:rsidR="00E72B55" w:rsidRPr="003F416D" w:rsidRDefault="00E72B55" w:rsidP="003F416D">
            <w:pPr>
              <w:pStyle w:val="PrincCont"/>
              <w:jc w:val="left"/>
              <w:rPr>
                <w:sz w:val="16"/>
                <w:szCs w:val="16"/>
                <w:lang w:val="it-IT"/>
              </w:rPr>
            </w:pPr>
          </w:p>
        </w:tc>
        <w:tc>
          <w:tcPr>
            <w:tcW w:w="6520" w:type="dxa"/>
            <w:shd w:val="clear" w:color="auto" w:fill="auto"/>
          </w:tcPr>
          <w:p w14:paraId="66EEB17C" w14:textId="77777777" w:rsidR="00E72B55" w:rsidRDefault="00E72B55" w:rsidP="00D339A5">
            <w:pPr>
              <w:pStyle w:val="rientrotrattinook"/>
              <w:spacing w:line="214" w:lineRule="exact"/>
              <w:ind w:left="460" w:hanging="284"/>
            </w:pPr>
            <w:r>
              <w:t>la “Riserva da deroghe ex articolo 2423 codice civile”, che viene costituita nei casi eccezionali in cui l’applicazione di una disposizione del codice civile, riguardante le regole di redazione del bilancio, sia incompatibile con il principio di rappresentazione veritiera e corretta, mediante iscrizione degli utili derivanti dalla deroga</w:t>
            </w:r>
          </w:p>
        </w:tc>
        <w:tc>
          <w:tcPr>
            <w:tcW w:w="567" w:type="dxa"/>
            <w:shd w:val="clear" w:color="auto" w:fill="auto"/>
            <w:vAlign w:val="center"/>
          </w:tcPr>
          <w:p w14:paraId="6E1BC04E" w14:textId="623A3210" w:rsidR="00E72B55" w:rsidRPr="00A32A16" w:rsidRDefault="00E72B55" w:rsidP="009B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AD5D82" w14:textId="6D9F84EC" w:rsidR="00E72B55" w:rsidRPr="00A32A16" w:rsidRDefault="00E72B55" w:rsidP="009B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E910BA" w14:textId="1BBB4E45" w:rsidR="00E72B55" w:rsidRPr="00A32A16" w:rsidRDefault="00E72B55" w:rsidP="009B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2990C76" w14:textId="77777777" w:rsidTr="009B3753">
        <w:tblPrEx>
          <w:tblLook w:val="0000" w:firstRow="0" w:lastRow="0" w:firstColumn="0" w:lastColumn="0" w:noHBand="0" w:noVBand="0"/>
        </w:tblPrEx>
        <w:trPr>
          <w:trHeight w:val="283"/>
        </w:trPr>
        <w:tc>
          <w:tcPr>
            <w:tcW w:w="1984" w:type="dxa"/>
            <w:shd w:val="clear" w:color="auto" w:fill="auto"/>
          </w:tcPr>
          <w:p w14:paraId="0A066481" w14:textId="77777777" w:rsidR="00E72B55" w:rsidRPr="00764EC8" w:rsidRDefault="00E72B55" w:rsidP="00764EC8">
            <w:pPr>
              <w:pStyle w:val="PrincCont"/>
              <w:jc w:val="left"/>
              <w:rPr>
                <w:sz w:val="16"/>
                <w:szCs w:val="16"/>
                <w:lang w:val="it-IT"/>
              </w:rPr>
            </w:pPr>
            <w:r w:rsidRPr="003F416D" w:rsidDel="0085653F">
              <w:rPr>
                <w:sz w:val="16"/>
                <w:szCs w:val="16"/>
              </w:rPr>
              <w:t>Art. 2359-</w:t>
            </w:r>
            <w:r w:rsidRPr="0049442F" w:rsidDel="0085653F">
              <w:rPr>
                <w:i/>
                <w:sz w:val="16"/>
                <w:szCs w:val="16"/>
              </w:rPr>
              <w:t>bis</w:t>
            </w:r>
            <w:r w:rsidRPr="003F416D" w:rsidDel="0085653F">
              <w:rPr>
                <w:sz w:val="16"/>
                <w:szCs w:val="16"/>
              </w:rPr>
              <w:t xml:space="preserve"> CC</w:t>
            </w:r>
          </w:p>
        </w:tc>
        <w:tc>
          <w:tcPr>
            <w:tcW w:w="6520" w:type="dxa"/>
            <w:shd w:val="clear" w:color="auto" w:fill="auto"/>
          </w:tcPr>
          <w:p w14:paraId="324A62C9" w14:textId="77777777" w:rsidR="00E72B55" w:rsidRDefault="00E72B55" w:rsidP="00764EC8">
            <w:pPr>
              <w:pStyle w:val="rientrotrattinook"/>
              <w:spacing w:line="214" w:lineRule="exact"/>
              <w:ind w:left="460" w:hanging="284"/>
            </w:pPr>
            <w:r w:rsidDel="0085653F">
              <w:t>l</w:t>
            </w:r>
            <w:r w:rsidRPr="009E6605" w:rsidDel="0085653F">
              <w:t>a “Riserva azioni (quote) della società controllante”,</w:t>
            </w:r>
            <w:r w:rsidDel="0085653F">
              <w:t xml:space="preserve"> che accoglie l’importo delle azioni della società controllante possedute dalla controllata</w:t>
            </w:r>
          </w:p>
        </w:tc>
        <w:tc>
          <w:tcPr>
            <w:tcW w:w="567" w:type="dxa"/>
            <w:shd w:val="clear" w:color="auto" w:fill="auto"/>
            <w:vAlign w:val="center"/>
          </w:tcPr>
          <w:p w14:paraId="6ABC7C27" w14:textId="7BB65C31"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BF3DAC7" w14:textId="1DFBCDAC"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1CF2BD" w14:textId="600DFB5A"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2B1A60C" w14:textId="77777777" w:rsidTr="009B3753">
        <w:tblPrEx>
          <w:tblLook w:val="0000" w:firstRow="0" w:lastRow="0" w:firstColumn="0" w:lastColumn="0" w:noHBand="0" w:noVBand="0"/>
        </w:tblPrEx>
        <w:trPr>
          <w:trHeight w:val="283"/>
        </w:trPr>
        <w:tc>
          <w:tcPr>
            <w:tcW w:w="1984" w:type="dxa"/>
            <w:shd w:val="clear" w:color="auto" w:fill="auto"/>
          </w:tcPr>
          <w:p w14:paraId="347FCF81" w14:textId="77777777" w:rsidR="00E72B55" w:rsidRPr="003F416D" w:rsidRDefault="00E72B55" w:rsidP="00764EC8">
            <w:pPr>
              <w:pStyle w:val="PrincCont"/>
              <w:jc w:val="left"/>
              <w:rPr>
                <w:sz w:val="16"/>
                <w:szCs w:val="16"/>
                <w:lang w:val="it-IT"/>
              </w:rPr>
            </w:pPr>
            <w:r>
              <w:rPr>
                <w:sz w:val="16"/>
                <w:szCs w:val="16"/>
                <w:lang w:val="it-IT"/>
              </w:rPr>
              <w:t>Art. 2426 CC</w:t>
            </w:r>
          </w:p>
        </w:tc>
        <w:tc>
          <w:tcPr>
            <w:tcW w:w="6520" w:type="dxa"/>
            <w:shd w:val="clear" w:color="auto" w:fill="auto"/>
          </w:tcPr>
          <w:p w14:paraId="26484A07" w14:textId="77777777" w:rsidR="00E72B55" w:rsidRDefault="00E72B55" w:rsidP="00764EC8">
            <w:pPr>
              <w:pStyle w:val="rientrotrattinook"/>
              <w:spacing w:line="214" w:lineRule="exact"/>
              <w:ind w:left="460" w:hanging="284"/>
            </w:pPr>
            <w:r>
              <w:t>l</w:t>
            </w:r>
            <w:r w:rsidRPr="009E6605">
              <w:t>a “Riserva da rivalutazione delle partecipazioni”, che deriva dall’adozione del metodo del</w:t>
            </w:r>
            <w:r>
              <w:t xml:space="preserve"> </w:t>
            </w:r>
            <w:r w:rsidRPr="009E6605">
              <w:t>patrimonio netto nella valutazione delle partecipazioni</w:t>
            </w:r>
          </w:p>
        </w:tc>
        <w:tc>
          <w:tcPr>
            <w:tcW w:w="567" w:type="dxa"/>
            <w:shd w:val="clear" w:color="auto" w:fill="auto"/>
            <w:vAlign w:val="center"/>
          </w:tcPr>
          <w:p w14:paraId="3E4CB0EE" w14:textId="13708A8F"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2C71C1" w14:textId="5F8041C6"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14C40C" w14:textId="5668411D"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350DE0D" w14:textId="77777777" w:rsidTr="009B3753">
        <w:tblPrEx>
          <w:tblLook w:val="0000" w:firstRow="0" w:lastRow="0" w:firstColumn="0" w:lastColumn="0" w:noHBand="0" w:noVBand="0"/>
        </w:tblPrEx>
        <w:trPr>
          <w:trHeight w:val="283"/>
        </w:trPr>
        <w:tc>
          <w:tcPr>
            <w:tcW w:w="1984" w:type="dxa"/>
            <w:shd w:val="clear" w:color="auto" w:fill="auto"/>
          </w:tcPr>
          <w:p w14:paraId="66BEAE1C" w14:textId="77777777" w:rsidR="00E72B55" w:rsidRPr="003F416D" w:rsidRDefault="00E72B55" w:rsidP="00764EC8">
            <w:pPr>
              <w:pStyle w:val="PrincCont"/>
              <w:jc w:val="left"/>
              <w:rPr>
                <w:sz w:val="16"/>
                <w:szCs w:val="16"/>
                <w:lang w:val="it-IT"/>
              </w:rPr>
            </w:pPr>
            <w:r w:rsidRPr="003F416D">
              <w:rPr>
                <w:sz w:val="16"/>
                <w:szCs w:val="16"/>
                <w:lang w:val="it-IT"/>
              </w:rPr>
              <w:t>OIC 28</w:t>
            </w:r>
          </w:p>
        </w:tc>
        <w:tc>
          <w:tcPr>
            <w:tcW w:w="6520" w:type="dxa"/>
            <w:shd w:val="clear" w:color="auto" w:fill="auto"/>
          </w:tcPr>
          <w:p w14:paraId="3C2A4336" w14:textId="77777777" w:rsidR="00E72B55" w:rsidRDefault="00E72B55" w:rsidP="00764EC8">
            <w:pPr>
              <w:pStyle w:val="rientrotrattinook"/>
              <w:spacing w:line="214" w:lineRule="exact"/>
              <w:ind w:left="460" w:hanging="284"/>
            </w:pPr>
            <w:r w:rsidRPr="00E967B6">
              <w:t>Le riserve di rivalutazione previste da leggi speciali si possono distribuire osservando la procedura</w:t>
            </w:r>
            <w:r>
              <w:t xml:space="preserve"> </w:t>
            </w:r>
            <w:r w:rsidRPr="00E967B6">
              <w:t>imposta dai commi 2 e 3 d</w:t>
            </w:r>
            <w:r>
              <w:t>all’art. 2445 CC.</w:t>
            </w:r>
          </w:p>
        </w:tc>
        <w:tc>
          <w:tcPr>
            <w:tcW w:w="567" w:type="dxa"/>
            <w:shd w:val="clear" w:color="auto" w:fill="auto"/>
            <w:vAlign w:val="center"/>
          </w:tcPr>
          <w:p w14:paraId="3C613CB1" w14:textId="7896DCDC"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62367A" w14:textId="4EA3D045"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D0E0E7" w14:textId="7D79B391"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64EC8" w:rsidRPr="00D91DC6" w14:paraId="18F5D4D7" w14:textId="77777777" w:rsidTr="009B3753">
        <w:tblPrEx>
          <w:tblLook w:val="0000" w:firstRow="0" w:lastRow="0" w:firstColumn="0" w:lastColumn="0" w:noHBand="0" w:noVBand="0"/>
        </w:tblPrEx>
        <w:trPr>
          <w:trHeight w:val="283"/>
        </w:trPr>
        <w:tc>
          <w:tcPr>
            <w:tcW w:w="1984" w:type="dxa"/>
            <w:shd w:val="clear" w:color="auto" w:fill="auto"/>
          </w:tcPr>
          <w:p w14:paraId="6DC0BF27" w14:textId="6F986725" w:rsidR="00764EC8" w:rsidRPr="003F416D" w:rsidRDefault="00764EC8" w:rsidP="00764EC8">
            <w:pPr>
              <w:pStyle w:val="PrincCont"/>
              <w:jc w:val="left"/>
              <w:rPr>
                <w:sz w:val="16"/>
                <w:szCs w:val="16"/>
                <w:lang w:val="it-IT"/>
              </w:rPr>
            </w:pPr>
            <w:r w:rsidRPr="003F416D">
              <w:rPr>
                <w:sz w:val="16"/>
                <w:szCs w:val="16"/>
                <w:lang w:val="it-IT"/>
              </w:rPr>
              <w:t>OIC 28</w:t>
            </w:r>
            <w:r>
              <w:rPr>
                <w:sz w:val="16"/>
                <w:szCs w:val="16"/>
                <w:lang w:val="it-IT"/>
              </w:rPr>
              <w:t>.14</w:t>
            </w:r>
          </w:p>
        </w:tc>
        <w:tc>
          <w:tcPr>
            <w:tcW w:w="6520" w:type="dxa"/>
            <w:shd w:val="clear" w:color="auto" w:fill="auto"/>
          </w:tcPr>
          <w:p w14:paraId="16721A8E" w14:textId="77777777" w:rsidR="00764EC8" w:rsidRPr="006A59E1" w:rsidRDefault="00764EC8" w:rsidP="00764EC8">
            <w:pPr>
              <w:pStyle w:val="Commentiriquadro"/>
            </w:pPr>
            <w:r>
              <w:t>La riserva per azioni (quote) della società controllante è una riserva vincolata.</w:t>
            </w:r>
          </w:p>
        </w:tc>
        <w:tc>
          <w:tcPr>
            <w:tcW w:w="567" w:type="dxa"/>
            <w:shd w:val="clear" w:color="auto" w:fill="auto"/>
            <w:vAlign w:val="center"/>
          </w:tcPr>
          <w:p w14:paraId="327175E8" w14:textId="77777777" w:rsidR="00764EC8" w:rsidRPr="008C70AB" w:rsidRDefault="00764EC8" w:rsidP="00764EC8">
            <w:pPr>
              <w:jc w:val="center"/>
            </w:pPr>
          </w:p>
        </w:tc>
        <w:tc>
          <w:tcPr>
            <w:tcW w:w="567" w:type="dxa"/>
            <w:shd w:val="clear" w:color="auto" w:fill="auto"/>
            <w:vAlign w:val="center"/>
          </w:tcPr>
          <w:p w14:paraId="45C50139" w14:textId="77777777" w:rsidR="00764EC8" w:rsidRPr="008C70AB" w:rsidRDefault="00764EC8" w:rsidP="00764EC8">
            <w:pPr>
              <w:jc w:val="center"/>
            </w:pPr>
          </w:p>
        </w:tc>
        <w:tc>
          <w:tcPr>
            <w:tcW w:w="567" w:type="dxa"/>
            <w:shd w:val="clear" w:color="auto" w:fill="auto"/>
            <w:vAlign w:val="center"/>
          </w:tcPr>
          <w:p w14:paraId="31CCCD89" w14:textId="77777777" w:rsidR="00764EC8" w:rsidRPr="008C70AB" w:rsidRDefault="00764EC8" w:rsidP="00764EC8">
            <w:pPr>
              <w:jc w:val="center"/>
            </w:pPr>
          </w:p>
        </w:tc>
      </w:tr>
      <w:tr w:rsidR="00764EC8" w:rsidRPr="00D91DC6" w14:paraId="7D66D554" w14:textId="77777777" w:rsidTr="009B3753">
        <w:tblPrEx>
          <w:tblLook w:val="0000" w:firstRow="0" w:lastRow="0" w:firstColumn="0" w:lastColumn="0" w:noHBand="0" w:noVBand="0"/>
        </w:tblPrEx>
        <w:trPr>
          <w:trHeight w:val="283"/>
        </w:trPr>
        <w:tc>
          <w:tcPr>
            <w:tcW w:w="1984" w:type="dxa"/>
            <w:shd w:val="clear" w:color="auto" w:fill="auto"/>
          </w:tcPr>
          <w:p w14:paraId="0701CA1D" w14:textId="77777777" w:rsidR="00764EC8" w:rsidRPr="003F416D" w:rsidRDefault="00764EC8" w:rsidP="00764EC8">
            <w:pPr>
              <w:pStyle w:val="PrincCont"/>
              <w:jc w:val="left"/>
              <w:rPr>
                <w:sz w:val="16"/>
                <w:szCs w:val="16"/>
                <w:lang w:val="it-IT"/>
              </w:rPr>
            </w:pPr>
          </w:p>
        </w:tc>
        <w:tc>
          <w:tcPr>
            <w:tcW w:w="6520" w:type="dxa"/>
            <w:shd w:val="clear" w:color="auto" w:fill="auto"/>
          </w:tcPr>
          <w:p w14:paraId="6AB37833" w14:textId="77777777" w:rsidR="00764EC8" w:rsidRPr="00BF1D48" w:rsidRDefault="00764EC8" w:rsidP="00764EC8">
            <w:pPr>
              <w:pStyle w:val="rientrotrattinook"/>
              <w:keepNext/>
              <w:keepLines/>
              <w:ind w:left="460" w:hanging="284"/>
            </w:pPr>
            <w:r>
              <w:t>la “Riserva per versamenti effettuati dai soci” che sorge in occasione di apporti dei soci effettuati con una destinazione specifica, quali:</w:t>
            </w:r>
          </w:p>
        </w:tc>
        <w:tc>
          <w:tcPr>
            <w:tcW w:w="567" w:type="dxa"/>
            <w:shd w:val="clear" w:color="auto" w:fill="auto"/>
            <w:vAlign w:val="center"/>
          </w:tcPr>
          <w:p w14:paraId="0217292D" w14:textId="77777777" w:rsidR="00764EC8" w:rsidRPr="008C70AB" w:rsidRDefault="00764EC8" w:rsidP="00764EC8">
            <w:pPr>
              <w:jc w:val="center"/>
            </w:pPr>
          </w:p>
        </w:tc>
        <w:tc>
          <w:tcPr>
            <w:tcW w:w="567" w:type="dxa"/>
            <w:shd w:val="clear" w:color="auto" w:fill="auto"/>
            <w:vAlign w:val="center"/>
          </w:tcPr>
          <w:p w14:paraId="4D93655C" w14:textId="77777777" w:rsidR="00764EC8" w:rsidRPr="008C70AB" w:rsidRDefault="00764EC8" w:rsidP="00764EC8">
            <w:pPr>
              <w:jc w:val="center"/>
            </w:pPr>
          </w:p>
        </w:tc>
        <w:tc>
          <w:tcPr>
            <w:tcW w:w="567" w:type="dxa"/>
            <w:shd w:val="clear" w:color="auto" w:fill="auto"/>
            <w:vAlign w:val="center"/>
          </w:tcPr>
          <w:p w14:paraId="2AA4553D" w14:textId="77777777" w:rsidR="00764EC8" w:rsidRPr="008C70AB" w:rsidRDefault="00764EC8" w:rsidP="00764EC8">
            <w:pPr>
              <w:jc w:val="center"/>
            </w:pPr>
          </w:p>
        </w:tc>
      </w:tr>
      <w:tr w:rsidR="00E72B55" w:rsidRPr="00D91DC6" w14:paraId="5F8722E4" w14:textId="77777777" w:rsidTr="009B3753">
        <w:tblPrEx>
          <w:tblLook w:val="0000" w:firstRow="0" w:lastRow="0" w:firstColumn="0" w:lastColumn="0" w:noHBand="0" w:noVBand="0"/>
        </w:tblPrEx>
        <w:trPr>
          <w:trHeight w:val="283"/>
        </w:trPr>
        <w:tc>
          <w:tcPr>
            <w:tcW w:w="1984" w:type="dxa"/>
            <w:shd w:val="clear" w:color="auto" w:fill="auto"/>
          </w:tcPr>
          <w:p w14:paraId="6D13055A" w14:textId="77777777" w:rsidR="00E72B55" w:rsidRPr="003F416D" w:rsidRDefault="00E72B55" w:rsidP="00764EC8">
            <w:pPr>
              <w:pStyle w:val="PrincCont"/>
              <w:jc w:val="left"/>
              <w:rPr>
                <w:sz w:val="16"/>
                <w:szCs w:val="16"/>
                <w:lang w:val="it-IT"/>
              </w:rPr>
            </w:pPr>
          </w:p>
        </w:tc>
        <w:tc>
          <w:tcPr>
            <w:tcW w:w="6520" w:type="dxa"/>
            <w:shd w:val="clear" w:color="auto" w:fill="auto"/>
          </w:tcPr>
          <w:p w14:paraId="0DC1480E" w14:textId="77777777" w:rsidR="00E72B55" w:rsidRPr="004E6170" w:rsidRDefault="00E72B55" w:rsidP="00632ED1">
            <w:pPr>
              <w:pStyle w:val="rientropuntino"/>
              <w:keepNext/>
              <w:keepLines/>
              <w:tabs>
                <w:tab w:val="clear" w:pos="643"/>
              </w:tabs>
              <w:ind w:left="743" w:hanging="283"/>
              <w:rPr>
                <w:lang w:val="it-IT"/>
              </w:rPr>
            </w:pPr>
            <w:r w:rsidRPr="004E6170">
              <w:rPr>
                <w:lang w:val="it-IT"/>
              </w:rPr>
              <w:t>versamenti in conto aumento capitale</w:t>
            </w:r>
          </w:p>
        </w:tc>
        <w:tc>
          <w:tcPr>
            <w:tcW w:w="567" w:type="dxa"/>
            <w:shd w:val="clear" w:color="auto" w:fill="auto"/>
            <w:vAlign w:val="center"/>
          </w:tcPr>
          <w:p w14:paraId="4AF60C63" w14:textId="2855B2DB"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4620DB" w14:textId="7ABB4F66"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676B2C" w14:textId="7EE20612"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AA43E3E" w14:textId="77777777" w:rsidTr="009B3753">
        <w:tblPrEx>
          <w:tblLook w:val="0000" w:firstRow="0" w:lastRow="0" w:firstColumn="0" w:lastColumn="0" w:noHBand="0" w:noVBand="0"/>
        </w:tblPrEx>
        <w:trPr>
          <w:trHeight w:val="283"/>
        </w:trPr>
        <w:tc>
          <w:tcPr>
            <w:tcW w:w="1984" w:type="dxa"/>
            <w:shd w:val="clear" w:color="auto" w:fill="auto"/>
          </w:tcPr>
          <w:p w14:paraId="5E526F99" w14:textId="77777777" w:rsidR="00E72B55" w:rsidRPr="003F416D" w:rsidRDefault="00E72B55" w:rsidP="00764EC8">
            <w:pPr>
              <w:pStyle w:val="PrincCont"/>
              <w:jc w:val="left"/>
              <w:rPr>
                <w:sz w:val="16"/>
                <w:szCs w:val="16"/>
                <w:lang w:val="it-IT"/>
              </w:rPr>
            </w:pPr>
          </w:p>
        </w:tc>
        <w:tc>
          <w:tcPr>
            <w:tcW w:w="6520" w:type="dxa"/>
            <w:shd w:val="clear" w:color="auto" w:fill="auto"/>
          </w:tcPr>
          <w:p w14:paraId="1B903A91" w14:textId="77777777" w:rsidR="00E72B55" w:rsidRPr="004E6170" w:rsidRDefault="00E72B55" w:rsidP="00632ED1">
            <w:pPr>
              <w:pStyle w:val="rientropuntino"/>
              <w:keepNext/>
              <w:keepLines/>
              <w:tabs>
                <w:tab w:val="clear" w:pos="643"/>
              </w:tabs>
              <w:ind w:left="743" w:hanging="283"/>
              <w:rPr>
                <w:lang w:val="it-IT"/>
              </w:rPr>
            </w:pPr>
            <w:r w:rsidRPr="004E6170">
              <w:rPr>
                <w:lang w:val="it-IT"/>
              </w:rPr>
              <w:t>versamenti in conto futuro aumento di capitale</w:t>
            </w:r>
          </w:p>
        </w:tc>
        <w:tc>
          <w:tcPr>
            <w:tcW w:w="567" w:type="dxa"/>
            <w:shd w:val="clear" w:color="auto" w:fill="auto"/>
            <w:vAlign w:val="center"/>
          </w:tcPr>
          <w:p w14:paraId="07239B6E" w14:textId="400FD0B5"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0E7AC3" w14:textId="39C68672"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8886B2" w14:textId="1020A353"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0A060DA" w14:textId="77777777" w:rsidTr="009B3753">
        <w:tblPrEx>
          <w:tblLook w:val="0000" w:firstRow="0" w:lastRow="0" w:firstColumn="0" w:lastColumn="0" w:noHBand="0" w:noVBand="0"/>
        </w:tblPrEx>
        <w:trPr>
          <w:trHeight w:val="283"/>
        </w:trPr>
        <w:tc>
          <w:tcPr>
            <w:tcW w:w="1984" w:type="dxa"/>
            <w:shd w:val="clear" w:color="auto" w:fill="auto"/>
          </w:tcPr>
          <w:p w14:paraId="69F4B9B8" w14:textId="77777777" w:rsidR="00E72B55" w:rsidRPr="003F416D" w:rsidRDefault="00E72B55" w:rsidP="00764EC8">
            <w:pPr>
              <w:pStyle w:val="PrincCont"/>
              <w:jc w:val="left"/>
              <w:rPr>
                <w:sz w:val="16"/>
                <w:szCs w:val="16"/>
                <w:lang w:val="it-IT"/>
              </w:rPr>
            </w:pPr>
          </w:p>
        </w:tc>
        <w:tc>
          <w:tcPr>
            <w:tcW w:w="6520" w:type="dxa"/>
            <w:shd w:val="clear" w:color="auto" w:fill="auto"/>
          </w:tcPr>
          <w:p w14:paraId="6C85C8F1" w14:textId="77777777" w:rsidR="00E72B55" w:rsidRPr="004E6170" w:rsidRDefault="00E72B55" w:rsidP="00632ED1">
            <w:pPr>
              <w:pStyle w:val="rientropuntino"/>
              <w:keepNext/>
              <w:keepLines/>
              <w:numPr>
                <w:ilvl w:val="0"/>
                <w:numId w:val="0"/>
              </w:numPr>
              <w:tabs>
                <w:tab w:val="clear" w:pos="643"/>
              </w:tabs>
              <w:ind w:left="743" w:hanging="283"/>
              <w:rPr>
                <w:lang w:val="it-IT"/>
              </w:rPr>
            </w:pPr>
            <w:r w:rsidRPr="004E6170">
              <w:rPr>
                <w:lang w:val="it-IT"/>
              </w:rPr>
              <w:t>.</w:t>
            </w:r>
            <w:r w:rsidRPr="004E6170">
              <w:rPr>
                <w:lang w:val="it-IT"/>
              </w:rPr>
              <w:tab/>
              <w:t>versamenti in conto capitale</w:t>
            </w:r>
          </w:p>
        </w:tc>
        <w:tc>
          <w:tcPr>
            <w:tcW w:w="567" w:type="dxa"/>
            <w:shd w:val="clear" w:color="auto" w:fill="auto"/>
            <w:vAlign w:val="center"/>
          </w:tcPr>
          <w:p w14:paraId="637AC47A" w14:textId="4F266DCF"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7D07121" w14:textId="104F830E"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910603" w14:textId="5563764B"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4D133BD" w14:textId="77777777" w:rsidTr="009B3753">
        <w:tblPrEx>
          <w:tblLook w:val="0000" w:firstRow="0" w:lastRow="0" w:firstColumn="0" w:lastColumn="0" w:noHBand="0" w:noVBand="0"/>
        </w:tblPrEx>
        <w:trPr>
          <w:trHeight w:val="283"/>
        </w:trPr>
        <w:tc>
          <w:tcPr>
            <w:tcW w:w="1984" w:type="dxa"/>
            <w:shd w:val="clear" w:color="auto" w:fill="auto"/>
          </w:tcPr>
          <w:p w14:paraId="03B07B24" w14:textId="77777777" w:rsidR="00E72B55" w:rsidRPr="003F416D" w:rsidRDefault="00E72B55" w:rsidP="00764EC8">
            <w:pPr>
              <w:pStyle w:val="PrincCont"/>
              <w:jc w:val="left"/>
              <w:rPr>
                <w:sz w:val="16"/>
                <w:szCs w:val="16"/>
                <w:lang w:val="it-IT"/>
              </w:rPr>
            </w:pPr>
          </w:p>
        </w:tc>
        <w:tc>
          <w:tcPr>
            <w:tcW w:w="6520" w:type="dxa"/>
            <w:shd w:val="clear" w:color="auto" w:fill="auto"/>
          </w:tcPr>
          <w:p w14:paraId="2470D5CB" w14:textId="77777777" w:rsidR="00E72B55" w:rsidRPr="004E6170" w:rsidRDefault="00E72B55" w:rsidP="00632ED1">
            <w:pPr>
              <w:pStyle w:val="rientropuntino"/>
              <w:keepNext/>
              <w:keepLines/>
              <w:tabs>
                <w:tab w:val="clear" w:pos="643"/>
              </w:tabs>
              <w:ind w:left="743" w:hanging="283"/>
              <w:rPr>
                <w:lang w:val="it-IT"/>
              </w:rPr>
            </w:pPr>
            <w:r w:rsidRPr="004E6170">
              <w:rPr>
                <w:lang w:val="it-IT"/>
              </w:rPr>
              <w:t>versamenti a copertura perdite?</w:t>
            </w:r>
          </w:p>
        </w:tc>
        <w:tc>
          <w:tcPr>
            <w:tcW w:w="567" w:type="dxa"/>
            <w:shd w:val="clear" w:color="auto" w:fill="auto"/>
            <w:vAlign w:val="center"/>
          </w:tcPr>
          <w:p w14:paraId="17C68BB0" w14:textId="63BDFCA7"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E9A898" w14:textId="0A92719B"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F597E6" w14:textId="2F1D001B" w:rsidR="00E72B55" w:rsidRPr="00A32A16" w:rsidRDefault="00E72B55" w:rsidP="00764EC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2BCFD3E" w14:textId="77777777" w:rsidTr="009B3753">
        <w:tblPrEx>
          <w:tblLook w:val="0000" w:firstRow="0" w:lastRow="0" w:firstColumn="0" w:lastColumn="0" w:noHBand="0" w:noVBand="0"/>
        </w:tblPrEx>
        <w:trPr>
          <w:trHeight w:val="283"/>
        </w:trPr>
        <w:tc>
          <w:tcPr>
            <w:tcW w:w="1984" w:type="dxa"/>
            <w:shd w:val="clear" w:color="auto" w:fill="auto"/>
          </w:tcPr>
          <w:p w14:paraId="58BAA3B0" w14:textId="77777777" w:rsidR="00E72B55" w:rsidRPr="003F416D" w:rsidRDefault="00E72B55" w:rsidP="00985EF2">
            <w:pPr>
              <w:pStyle w:val="PrincCont"/>
              <w:jc w:val="left"/>
              <w:rPr>
                <w:sz w:val="16"/>
                <w:szCs w:val="16"/>
                <w:lang w:val="it-IT"/>
              </w:rPr>
            </w:pPr>
          </w:p>
        </w:tc>
        <w:tc>
          <w:tcPr>
            <w:tcW w:w="6520" w:type="dxa"/>
            <w:shd w:val="clear" w:color="auto" w:fill="auto"/>
          </w:tcPr>
          <w:p w14:paraId="0B268277" w14:textId="77777777" w:rsidR="00E72B55" w:rsidRPr="004E6170" w:rsidRDefault="00E72B55" w:rsidP="00632ED1">
            <w:pPr>
              <w:pStyle w:val="rientropuntino"/>
              <w:keepNext/>
              <w:keepLines/>
              <w:tabs>
                <w:tab w:val="clear" w:pos="643"/>
              </w:tabs>
              <w:ind w:left="743" w:hanging="283"/>
              <w:rPr>
                <w:lang w:val="it-IT"/>
              </w:rPr>
            </w:pPr>
            <w:r w:rsidRPr="00587260">
              <w:rPr>
                <w:lang w:val="it-IT"/>
              </w:rPr>
              <w:t>la “Riserva da conguaglio utili in corso”, che accoglie il rateo di dividendo pagato dal socio che ha sottoscritto un aumento di capitale sociale in corso d’anno</w:t>
            </w:r>
          </w:p>
        </w:tc>
        <w:tc>
          <w:tcPr>
            <w:tcW w:w="567" w:type="dxa"/>
            <w:shd w:val="clear" w:color="auto" w:fill="auto"/>
            <w:vAlign w:val="center"/>
          </w:tcPr>
          <w:p w14:paraId="5F67B571" w14:textId="0699D983"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A8A251" w14:textId="573A37ED"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67D756" w14:textId="6F8067EB"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85EF2" w:rsidRPr="00D91DC6" w14:paraId="434BE9E0" w14:textId="77777777" w:rsidTr="009B3753">
        <w:tblPrEx>
          <w:tblLook w:val="0000" w:firstRow="0" w:lastRow="0" w:firstColumn="0" w:lastColumn="0" w:noHBand="0" w:noVBand="0"/>
        </w:tblPrEx>
        <w:trPr>
          <w:trHeight w:val="283"/>
        </w:trPr>
        <w:tc>
          <w:tcPr>
            <w:tcW w:w="1984" w:type="dxa"/>
            <w:shd w:val="clear" w:color="auto" w:fill="auto"/>
          </w:tcPr>
          <w:p w14:paraId="574C2F27" w14:textId="70F28017" w:rsidR="00985EF2" w:rsidRPr="003F416D" w:rsidRDefault="00985EF2" w:rsidP="00985EF2">
            <w:pPr>
              <w:pStyle w:val="PrincCont"/>
              <w:jc w:val="left"/>
              <w:rPr>
                <w:sz w:val="16"/>
                <w:szCs w:val="16"/>
                <w:lang w:val="it-IT"/>
              </w:rPr>
            </w:pPr>
            <w:r w:rsidRPr="003F416D">
              <w:rPr>
                <w:sz w:val="16"/>
                <w:szCs w:val="16"/>
                <w:lang w:val="it-IT"/>
              </w:rPr>
              <w:t>OIC 28</w:t>
            </w:r>
            <w:r>
              <w:rPr>
                <w:sz w:val="16"/>
                <w:szCs w:val="16"/>
                <w:lang w:val="it-IT"/>
              </w:rPr>
              <w:t>.14</w:t>
            </w:r>
          </w:p>
        </w:tc>
        <w:tc>
          <w:tcPr>
            <w:tcW w:w="6520" w:type="dxa"/>
            <w:shd w:val="clear" w:color="auto" w:fill="auto"/>
          </w:tcPr>
          <w:p w14:paraId="20B9E048" w14:textId="77777777" w:rsidR="00985EF2" w:rsidRDefault="00985EF2" w:rsidP="009C35ED">
            <w:pPr>
              <w:pStyle w:val="Commentiriquadro"/>
              <w:spacing w:line="190" w:lineRule="exact"/>
            </w:pPr>
            <w:r>
              <w:t xml:space="preserve">Le riserve assimilabili alla riserva da sopraprezzo azioni (ad esempio, la riserva da conversione obbligazioni) non possono essere distribuite fino a che la riserva legale non abbia raggiunto il limite del quonto del capitale sociale (art. 2431 CC), così come la riserva versamento soci in conto capitale non destinata specificatamente ad aumento capitale. </w:t>
            </w:r>
          </w:p>
          <w:p w14:paraId="15DE0054" w14:textId="77777777" w:rsidR="00985EF2" w:rsidRDefault="00985EF2" w:rsidP="009C35ED">
            <w:pPr>
              <w:pStyle w:val="Commentiriquadro"/>
              <w:spacing w:line="190" w:lineRule="exact"/>
            </w:pPr>
            <w:r>
              <w:t>La riserva da utili su cambi può essere distribuita solo dopo che l’utile netto su cambi è stato realizzato.</w:t>
            </w:r>
          </w:p>
          <w:p w14:paraId="00BF45A6" w14:textId="77777777" w:rsidR="00985EF2" w:rsidRPr="00E967B6" w:rsidRDefault="00985EF2" w:rsidP="009C35ED">
            <w:pPr>
              <w:pStyle w:val="Commentiriquadro"/>
              <w:spacing w:line="190" w:lineRule="exact"/>
            </w:pPr>
            <w:r>
              <w:t>Le riserve facoltative costituite con utili sono distribuibili</w:t>
            </w:r>
          </w:p>
        </w:tc>
        <w:tc>
          <w:tcPr>
            <w:tcW w:w="567" w:type="dxa"/>
            <w:shd w:val="clear" w:color="auto" w:fill="auto"/>
            <w:vAlign w:val="center"/>
          </w:tcPr>
          <w:p w14:paraId="44DFAE72" w14:textId="77777777" w:rsidR="00985EF2" w:rsidRPr="00D91DC6" w:rsidRDefault="00985EF2" w:rsidP="00985EF2">
            <w:pPr>
              <w:jc w:val="center"/>
            </w:pPr>
          </w:p>
        </w:tc>
        <w:tc>
          <w:tcPr>
            <w:tcW w:w="567" w:type="dxa"/>
            <w:shd w:val="clear" w:color="auto" w:fill="auto"/>
            <w:vAlign w:val="center"/>
          </w:tcPr>
          <w:p w14:paraId="54342DA5" w14:textId="77777777" w:rsidR="00985EF2" w:rsidRPr="00D91DC6" w:rsidRDefault="00985EF2" w:rsidP="00985EF2">
            <w:pPr>
              <w:jc w:val="center"/>
            </w:pPr>
          </w:p>
        </w:tc>
        <w:tc>
          <w:tcPr>
            <w:tcW w:w="567" w:type="dxa"/>
            <w:shd w:val="clear" w:color="auto" w:fill="auto"/>
            <w:vAlign w:val="center"/>
          </w:tcPr>
          <w:p w14:paraId="70C7FD43" w14:textId="77777777" w:rsidR="00985EF2" w:rsidRPr="00D91DC6" w:rsidRDefault="00985EF2" w:rsidP="00985EF2">
            <w:pPr>
              <w:jc w:val="center"/>
            </w:pPr>
          </w:p>
        </w:tc>
      </w:tr>
      <w:tr w:rsidR="00E72B55" w:rsidRPr="00D91DC6" w14:paraId="7B166A09" w14:textId="77777777" w:rsidTr="009B3753">
        <w:tblPrEx>
          <w:tblLook w:val="0000" w:firstRow="0" w:lastRow="0" w:firstColumn="0" w:lastColumn="0" w:noHBand="0" w:noVBand="0"/>
        </w:tblPrEx>
        <w:trPr>
          <w:trHeight w:val="283"/>
        </w:trPr>
        <w:tc>
          <w:tcPr>
            <w:tcW w:w="1984" w:type="dxa"/>
            <w:shd w:val="clear" w:color="auto" w:fill="auto"/>
          </w:tcPr>
          <w:p w14:paraId="1983C7DC" w14:textId="1E402FCD" w:rsidR="00E72B55" w:rsidRPr="003F416D" w:rsidRDefault="00E72B55" w:rsidP="00985EF2">
            <w:pPr>
              <w:pStyle w:val="PrincCont"/>
              <w:jc w:val="left"/>
              <w:rPr>
                <w:sz w:val="16"/>
                <w:szCs w:val="16"/>
              </w:rPr>
            </w:pPr>
            <w:r w:rsidRPr="003F416D">
              <w:rPr>
                <w:sz w:val="16"/>
                <w:szCs w:val="16"/>
              </w:rPr>
              <w:t>Art 2423</w:t>
            </w:r>
            <w:r w:rsidRPr="0049442F">
              <w:rPr>
                <w:i/>
                <w:sz w:val="16"/>
                <w:szCs w:val="16"/>
              </w:rPr>
              <w:t>-ter</w:t>
            </w:r>
            <w:r>
              <w:rPr>
                <w:sz w:val="16"/>
                <w:szCs w:val="16"/>
              </w:rPr>
              <w:t xml:space="preserve">, c.3, CC                </w:t>
            </w:r>
            <w:r w:rsidRPr="003F416D">
              <w:rPr>
                <w:sz w:val="16"/>
                <w:szCs w:val="16"/>
              </w:rPr>
              <w:t>OIC 28.1</w:t>
            </w:r>
            <w:r>
              <w:rPr>
                <w:sz w:val="16"/>
                <w:szCs w:val="16"/>
              </w:rPr>
              <w:t>7</w:t>
            </w:r>
          </w:p>
        </w:tc>
        <w:tc>
          <w:tcPr>
            <w:tcW w:w="6520" w:type="dxa"/>
            <w:shd w:val="clear" w:color="auto" w:fill="auto"/>
          </w:tcPr>
          <w:p w14:paraId="6F96FEF0" w14:textId="13ACBAA3" w:rsidR="00E72B55" w:rsidRPr="0018007F" w:rsidRDefault="00E72B55" w:rsidP="000F634E">
            <w:pPr>
              <w:pStyle w:val="Titolo2"/>
              <w:spacing w:line="220" w:lineRule="exact"/>
              <w:jc w:val="both"/>
              <w:rPr>
                <w:b w:val="0"/>
                <w:sz w:val="20"/>
              </w:rPr>
            </w:pPr>
            <w:r w:rsidRPr="0018007F">
              <w:rPr>
                <w:b w:val="0"/>
                <w:sz w:val="20"/>
              </w:rPr>
              <w:t>Se durante l’</w:t>
            </w:r>
            <w:r>
              <w:rPr>
                <w:b w:val="0"/>
                <w:sz w:val="20"/>
              </w:rPr>
              <w:t>eser</w:t>
            </w:r>
            <w:r w:rsidRPr="0018007F">
              <w:rPr>
                <w:b w:val="0"/>
                <w:sz w:val="20"/>
              </w:rPr>
              <w:t xml:space="preserve">cizio è stata (in tutto o in parte) ripianata la perdita, è stata </w:t>
            </w:r>
            <w:r>
              <w:rPr>
                <w:b w:val="0"/>
                <w:sz w:val="20"/>
              </w:rPr>
              <w:t>istituita la voce aggiuntiva “</w:t>
            </w:r>
            <w:r w:rsidRPr="00CA3A7D">
              <w:rPr>
                <w:b w:val="0"/>
                <w:sz w:val="20"/>
              </w:rPr>
              <w:t>Perdita ripianata nell’esercizio</w:t>
            </w:r>
            <w:r>
              <w:rPr>
                <w:b w:val="0"/>
                <w:sz w:val="20"/>
              </w:rPr>
              <w:t xml:space="preserve">”? </w:t>
            </w:r>
          </w:p>
        </w:tc>
        <w:tc>
          <w:tcPr>
            <w:tcW w:w="567" w:type="dxa"/>
            <w:shd w:val="clear" w:color="auto" w:fill="auto"/>
            <w:vAlign w:val="center"/>
          </w:tcPr>
          <w:p w14:paraId="0EBF29FD" w14:textId="536EA9F4"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6BA787F" w14:textId="577AD9BF"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AD72B5" w14:textId="1F004D1B"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85EF2" w:rsidRPr="00D91DC6" w14:paraId="18DECF60" w14:textId="77777777" w:rsidTr="003E10D0">
        <w:tblPrEx>
          <w:tblLook w:val="0000" w:firstRow="0" w:lastRow="0" w:firstColumn="0" w:lastColumn="0" w:noHBand="0" w:noVBand="0"/>
        </w:tblPrEx>
        <w:trPr>
          <w:trHeight w:val="283"/>
        </w:trPr>
        <w:tc>
          <w:tcPr>
            <w:tcW w:w="1984" w:type="dxa"/>
            <w:shd w:val="clear" w:color="auto" w:fill="auto"/>
            <w:vAlign w:val="center"/>
          </w:tcPr>
          <w:p w14:paraId="25EEC4C5" w14:textId="77777777" w:rsidR="00985EF2" w:rsidRPr="003F416D" w:rsidRDefault="00985EF2" w:rsidP="00985EF2">
            <w:pPr>
              <w:pStyle w:val="Riferimentinormativi"/>
              <w:ind w:left="0" w:firstLine="0"/>
              <w:rPr>
                <w:sz w:val="16"/>
                <w:szCs w:val="16"/>
              </w:rPr>
            </w:pPr>
          </w:p>
        </w:tc>
        <w:tc>
          <w:tcPr>
            <w:tcW w:w="6520" w:type="dxa"/>
            <w:shd w:val="clear" w:color="auto" w:fill="auto"/>
          </w:tcPr>
          <w:p w14:paraId="53FF89D0" w14:textId="77777777" w:rsidR="00985EF2" w:rsidRPr="00D91DC6" w:rsidRDefault="00985EF2" w:rsidP="001256AB">
            <w:pPr>
              <w:pStyle w:val="Titolo3"/>
            </w:pPr>
            <w:r w:rsidRPr="00D91DC6">
              <w:t>Informazioni nota integrativa</w:t>
            </w:r>
          </w:p>
        </w:tc>
        <w:tc>
          <w:tcPr>
            <w:tcW w:w="567" w:type="dxa"/>
            <w:shd w:val="clear" w:color="auto" w:fill="auto"/>
          </w:tcPr>
          <w:p w14:paraId="0D56DF03" w14:textId="77777777" w:rsidR="00985EF2" w:rsidRPr="00D91DC6" w:rsidRDefault="00985EF2" w:rsidP="00985EF2">
            <w:pPr>
              <w:jc w:val="center"/>
            </w:pPr>
          </w:p>
        </w:tc>
        <w:tc>
          <w:tcPr>
            <w:tcW w:w="567" w:type="dxa"/>
            <w:shd w:val="clear" w:color="auto" w:fill="auto"/>
          </w:tcPr>
          <w:p w14:paraId="58B61F86" w14:textId="77777777" w:rsidR="00985EF2" w:rsidRPr="00D91DC6" w:rsidRDefault="00985EF2" w:rsidP="00985EF2">
            <w:pPr>
              <w:jc w:val="center"/>
            </w:pPr>
          </w:p>
        </w:tc>
        <w:tc>
          <w:tcPr>
            <w:tcW w:w="567" w:type="dxa"/>
            <w:shd w:val="clear" w:color="auto" w:fill="auto"/>
          </w:tcPr>
          <w:p w14:paraId="5DE442AD" w14:textId="77777777" w:rsidR="00985EF2" w:rsidRPr="00D91DC6" w:rsidRDefault="00985EF2" w:rsidP="00985EF2">
            <w:pPr>
              <w:jc w:val="center"/>
            </w:pPr>
          </w:p>
        </w:tc>
      </w:tr>
      <w:tr w:rsidR="00985EF2" w:rsidRPr="00D91DC6" w14:paraId="0FF31AAA" w14:textId="77777777" w:rsidTr="009B3753">
        <w:tblPrEx>
          <w:tblLook w:val="0000" w:firstRow="0" w:lastRow="0" w:firstColumn="0" w:lastColumn="0" w:noHBand="0" w:noVBand="0"/>
        </w:tblPrEx>
        <w:trPr>
          <w:trHeight w:val="283"/>
        </w:trPr>
        <w:tc>
          <w:tcPr>
            <w:tcW w:w="1984" w:type="dxa"/>
            <w:shd w:val="clear" w:color="auto" w:fill="auto"/>
          </w:tcPr>
          <w:p w14:paraId="7234D9A1" w14:textId="1CE6170A" w:rsidR="00985EF2" w:rsidRPr="003F416D" w:rsidRDefault="00985EF2" w:rsidP="00632ED1">
            <w:pPr>
              <w:pStyle w:val="PrincCont"/>
              <w:jc w:val="left"/>
              <w:rPr>
                <w:sz w:val="16"/>
                <w:szCs w:val="16"/>
                <w:lang w:val="it-IT"/>
              </w:rPr>
            </w:pPr>
            <w:r w:rsidRPr="003F416D">
              <w:rPr>
                <w:sz w:val="16"/>
                <w:szCs w:val="16"/>
                <w:lang w:val="it-IT"/>
              </w:rPr>
              <w:t>Art. 2427, c.1, CC</w:t>
            </w:r>
            <w:r w:rsidR="009C35ED">
              <w:rPr>
                <w:sz w:val="16"/>
                <w:szCs w:val="16"/>
                <w:lang w:val="it-IT"/>
              </w:rPr>
              <w:t xml:space="preserve"> - </w:t>
            </w:r>
            <w:r w:rsidRPr="003F416D">
              <w:rPr>
                <w:sz w:val="16"/>
                <w:szCs w:val="16"/>
                <w:lang w:val="it-IT"/>
              </w:rPr>
              <w:t>OIC 28.</w:t>
            </w:r>
            <w:r>
              <w:rPr>
                <w:sz w:val="16"/>
                <w:szCs w:val="16"/>
                <w:lang w:val="it-IT"/>
              </w:rPr>
              <w:t>41</w:t>
            </w:r>
          </w:p>
        </w:tc>
        <w:tc>
          <w:tcPr>
            <w:tcW w:w="6520" w:type="dxa"/>
            <w:shd w:val="clear" w:color="auto" w:fill="auto"/>
          </w:tcPr>
          <w:p w14:paraId="708DE6C7" w14:textId="77777777" w:rsidR="00985EF2" w:rsidRPr="008A0F36" w:rsidRDefault="00985EF2" w:rsidP="00985EF2">
            <w:r>
              <w:t>N</w:t>
            </w:r>
            <w:r w:rsidRPr="00985B4C">
              <w:t>ella nota integrativa sono state fornite le seguenti informazioni</w:t>
            </w:r>
            <w:r>
              <w:t>:</w:t>
            </w:r>
            <w:r w:rsidRPr="00985B4C">
              <w:t xml:space="preserve"> </w:t>
            </w:r>
          </w:p>
        </w:tc>
        <w:tc>
          <w:tcPr>
            <w:tcW w:w="567" w:type="dxa"/>
            <w:shd w:val="clear" w:color="auto" w:fill="auto"/>
            <w:vAlign w:val="center"/>
          </w:tcPr>
          <w:p w14:paraId="0EDB52B6" w14:textId="77777777" w:rsidR="00985EF2" w:rsidRPr="00A32A16" w:rsidRDefault="00985EF2" w:rsidP="00985EF2">
            <w:pPr>
              <w:jc w:val="center"/>
            </w:pPr>
          </w:p>
        </w:tc>
        <w:tc>
          <w:tcPr>
            <w:tcW w:w="567" w:type="dxa"/>
            <w:shd w:val="clear" w:color="auto" w:fill="auto"/>
            <w:vAlign w:val="center"/>
          </w:tcPr>
          <w:p w14:paraId="0F00D1AF" w14:textId="77777777" w:rsidR="00985EF2" w:rsidRPr="00A32A16" w:rsidRDefault="00985EF2" w:rsidP="00985EF2">
            <w:pPr>
              <w:jc w:val="center"/>
            </w:pPr>
          </w:p>
        </w:tc>
        <w:tc>
          <w:tcPr>
            <w:tcW w:w="567" w:type="dxa"/>
            <w:shd w:val="clear" w:color="auto" w:fill="auto"/>
            <w:vAlign w:val="center"/>
          </w:tcPr>
          <w:p w14:paraId="2D78D794" w14:textId="77777777" w:rsidR="00985EF2" w:rsidRPr="00A32A16" w:rsidRDefault="00985EF2" w:rsidP="00985EF2">
            <w:pPr>
              <w:jc w:val="center"/>
            </w:pPr>
          </w:p>
        </w:tc>
      </w:tr>
      <w:tr w:rsidR="00E72B55" w:rsidRPr="00D91DC6" w14:paraId="51EB1936" w14:textId="77777777" w:rsidTr="009B3753">
        <w:tblPrEx>
          <w:tblLook w:val="0000" w:firstRow="0" w:lastRow="0" w:firstColumn="0" w:lastColumn="0" w:noHBand="0" w:noVBand="0"/>
        </w:tblPrEx>
        <w:trPr>
          <w:trHeight w:val="283"/>
        </w:trPr>
        <w:tc>
          <w:tcPr>
            <w:tcW w:w="1984" w:type="dxa"/>
            <w:shd w:val="clear" w:color="auto" w:fill="auto"/>
          </w:tcPr>
          <w:p w14:paraId="7C52B3B0" w14:textId="77777777" w:rsidR="00E72B55" w:rsidRPr="003F416D" w:rsidRDefault="00E72B55" w:rsidP="00985EF2">
            <w:pPr>
              <w:pStyle w:val="PrincCont"/>
              <w:jc w:val="left"/>
              <w:rPr>
                <w:sz w:val="16"/>
                <w:szCs w:val="16"/>
                <w:lang w:val="it-IT"/>
              </w:rPr>
            </w:pPr>
            <w:r w:rsidRPr="003F416D">
              <w:rPr>
                <w:sz w:val="16"/>
                <w:szCs w:val="16"/>
                <w:lang w:val="it-IT"/>
              </w:rPr>
              <w:t>Art. 2427, c.1, n.4, CC</w:t>
            </w:r>
          </w:p>
        </w:tc>
        <w:tc>
          <w:tcPr>
            <w:tcW w:w="6520" w:type="dxa"/>
            <w:shd w:val="clear" w:color="auto" w:fill="auto"/>
          </w:tcPr>
          <w:p w14:paraId="0BC44F2B" w14:textId="77777777" w:rsidR="00E72B55" w:rsidRPr="00985B4C" w:rsidRDefault="00E72B55" w:rsidP="00985EF2">
            <w:pPr>
              <w:pStyle w:val="rientrotrattinook"/>
              <w:ind w:left="460" w:hanging="284"/>
            </w:pPr>
            <w:r>
              <w:t>la formazione e le utilizzazioni delle voci di patrimonio netto</w:t>
            </w:r>
          </w:p>
        </w:tc>
        <w:tc>
          <w:tcPr>
            <w:tcW w:w="567" w:type="dxa"/>
            <w:shd w:val="clear" w:color="auto" w:fill="auto"/>
            <w:vAlign w:val="center"/>
          </w:tcPr>
          <w:p w14:paraId="051DCB37" w14:textId="532F8D66"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099EFF" w14:textId="62506136"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3258850" w14:textId="40AE48AE"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2418133" w14:textId="77777777" w:rsidTr="009B3753">
        <w:tblPrEx>
          <w:tblLook w:val="0000" w:firstRow="0" w:lastRow="0" w:firstColumn="0" w:lastColumn="0" w:noHBand="0" w:noVBand="0"/>
        </w:tblPrEx>
        <w:trPr>
          <w:trHeight w:val="283"/>
        </w:trPr>
        <w:tc>
          <w:tcPr>
            <w:tcW w:w="1984" w:type="dxa"/>
            <w:shd w:val="clear" w:color="auto" w:fill="auto"/>
          </w:tcPr>
          <w:p w14:paraId="19F8833F" w14:textId="7211A2FC" w:rsidR="00E72B55" w:rsidRPr="007709FF" w:rsidRDefault="00E72B55" w:rsidP="000F634E">
            <w:pPr>
              <w:pStyle w:val="PrincCont"/>
              <w:jc w:val="left"/>
              <w:rPr>
                <w:sz w:val="16"/>
                <w:szCs w:val="16"/>
              </w:rPr>
            </w:pPr>
            <w:r w:rsidRPr="007709FF">
              <w:rPr>
                <w:sz w:val="16"/>
                <w:szCs w:val="16"/>
              </w:rPr>
              <w:t>Art. 2427, c.1, n.7, CC</w:t>
            </w:r>
            <w:r>
              <w:rPr>
                <w:sz w:val="16"/>
                <w:szCs w:val="16"/>
              </w:rPr>
              <w:t xml:space="preserve">          </w:t>
            </w:r>
            <w:r w:rsidRPr="007709FF">
              <w:rPr>
                <w:sz w:val="16"/>
                <w:szCs w:val="16"/>
              </w:rPr>
              <w:t>Art. 29, c. 1, D.Lgs. 173/97</w:t>
            </w:r>
          </w:p>
        </w:tc>
        <w:tc>
          <w:tcPr>
            <w:tcW w:w="6520" w:type="dxa"/>
            <w:shd w:val="clear" w:color="auto" w:fill="auto"/>
          </w:tcPr>
          <w:p w14:paraId="6DCFD06A" w14:textId="77777777" w:rsidR="00E72B55" w:rsidRPr="008A0F36" w:rsidRDefault="00E72B55" w:rsidP="00985EF2">
            <w:pPr>
              <w:pStyle w:val="rientrotrattinook"/>
              <w:ind w:left="460" w:hanging="284"/>
            </w:pPr>
            <w:r>
              <w:t>la composizione della voce «altre riserve»</w:t>
            </w:r>
          </w:p>
        </w:tc>
        <w:tc>
          <w:tcPr>
            <w:tcW w:w="567" w:type="dxa"/>
            <w:shd w:val="clear" w:color="auto" w:fill="auto"/>
            <w:vAlign w:val="center"/>
          </w:tcPr>
          <w:p w14:paraId="587B6C1E" w14:textId="792722E9"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EF8D3F" w14:textId="6D732D77"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0A7544" w14:textId="76A432ED"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FA20381" w14:textId="77777777" w:rsidTr="009B3753">
        <w:tblPrEx>
          <w:tblLook w:val="0000" w:firstRow="0" w:lastRow="0" w:firstColumn="0" w:lastColumn="0" w:noHBand="0" w:noVBand="0"/>
        </w:tblPrEx>
        <w:trPr>
          <w:trHeight w:val="283"/>
        </w:trPr>
        <w:tc>
          <w:tcPr>
            <w:tcW w:w="1984" w:type="dxa"/>
            <w:shd w:val="clear" w:color="auto" w:fill="auto"/>
          </w:tcPr>
          <w:p w14:paraId="06067705" w14:textId="77777777" w:rsidR="00E72B55" w:rsidRPr="003F416D" w:rsidRDefault="00E72B55" w:rsidP="00985EF2">
            <w:pPr>
              <w:pStyle w:val="PrincCont"/>
              <w:jc w:val="left"/>
              <w:rPr>
                <w:sz w:val="16"/>
                <w:szCs w:val="16"/>
              </w:rPr>
            </w:pPr>
            <w:r w:rsidRPr="003F416D">
              <w:rPr>
                <w:sz w:val="16"/>
                <w:szCs w:val="16"/>
              </w:rPr>
              <w:t>Art. 2427, c.1, n.7-</w:t>
            </w:r>
            <w:r w:rsidRPr="0049442F">
              <w:rPr>
                <w:i/>
                <w:sz w:val="16"/>
                <w:szCs w:val="16"/>
              </w:rPr>
              <w:t>bis</w:t>
            </w:r>
            <w:r w:rsidRPr="003F416D">
              <w:rPr>
                <w:sz w:val="16"/>
                <w:szCs w:val="16"/>
              </w:rPr>
              <w:t>, CC</w:t>
            </w:r>
          </w:p>
        </w:tc>
        <w:tc>
          <w:tcPr>
            <w:tcW w:w="6520" w:type="dxa"/>
            <w:shd w:val="clear" w:color="auto" w:fill="auto"/>
          </w:tcPr>
          <w:p w14:paraId="4110A719" w14:textId="77777777" w:rsidR="00E72B55" w:rsidRPr="008A0F36" w:rsidRDefault="00E72B55" w:rsidP="00985EF2">
            <w:pPr>
              <w:pStyle w:val="rientrotrattinook"/>
              <w:ind w:left="460" w:hanging="284"/>
            </w:pPr>
            <w:r>
              <w:t>l’indicazione in modo analitico delle voci di patrimonio netto, con specificazione in appositi prospetti della loro origine, possibilità di utilizzazione e distribuibilità, nonché della loro avvenuta utilizzazione nei precedenti esercizi</w:t>
            </w:r>
          </w:p>
        </w:tc>
        <w:tc>
          <w:tcPr>
            <w:tcW w:w="567" w:type="dxa"/>
            <w:shd w:val="clear" w:color="auto" w:fill="auto"/>
            <w:vAlign w:val="center"/>
          </w:tcPr>
          <w:p w14:paraId="36E75156" w14:textId="1442A250"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280F41" w14:textId="5B59A669"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DE279A" w14:textId="1951F1B3"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57446BF" w14:textId="77777777" w:rsidTr="009B3753">
        <w:tblPrEx>
          <w:tblLook w:val="0000" w:firstRow="0" w:lastRow="0" w:firstColumn="0" w:lastColumn="0" w:noHBand="0" w:noVBand="0"/>
        </w:tblPrEx>
        <w:trPr>
          <w:trHeight w:val="283"/>
        </w:trPr>
        <w:tc>
          <w:tcPr>
            <w:tcW w:w="1984" w:type="dxa"/>
            <w:shd w:val="clear" w:color="auto" w:fill="auto"/>
          </w:tcPr>
          <w:p w14:paraId="356D4D6C" w14:textId="77777777" w:rsidR="00E72B55" w:rsidRPr="003F416D" w:rsidRDefault="00E72B55" w:rsidP="00985EF2">
            <w:pPr>
              <w:pStyle w:val="PrincCont"/>
              <w:jc w:val="left"/>
              <w:rPr>
                <w:sz w:val="16"/>
                <w:szCs w:val="16"/>
              </w:rPr>
            </w:pPr>
            <w:r w:rsidRPr="003F416D">
              <w:rPr>
                <w:sz w:val="16"/>
                <w:szCs w:val="16"/>
              </w:rPr>
              <w:t>Art. 2427, c.1, n.17, CC</w:t>
            </w:r>
          </w:p>
        </w:tc>
        <w:tc>
          <w:tcPr>
            <w:tcW w:w="6520" w:type="dxa"/>
            <w:shd w:val="clear" w:color="auto" w:fill="auto"/>
          </w:tcPr>
          <w:p w14:paraId="3D3FEEE4" w14:textId="77777777" w:rsidR="00E72B55" w:rsidRPr="00E4335C" w:rsidRDefault="00E72B55" w:rsidP="00985EF2">
            <w:pPr>
              <w:pStyle w:val="rientrotrattinook"/>
              <w:ind w:left="460" w:hanging="284"/>
            </w:pPr>
            <w:r w:rsidRPr="00E4335C">
              <w:t>il numero e il valore nominale di ciascuna categoria di azioni della società ed il numero ed</w:t>
            </w:r>
            <w:r>
              <w:t xml:space="preserve"> </w:t>
            </w:r>
            <w:r w:rsidRPr="00E4335C">
              <w:t>il valore nominale delle nuove azioni della società s</w:t>
            </w:r>
            <w:r>
              <w:t>ottoscritte durante l’esercizio</w:t>
            </w:r>
          </w:p>
        </w:tc>
        <w:tc>
          <w:tcPr>
            <w:tcW w:w="567" w:type="dxa"/>
            <w:shd w:val="clear" w:color="auto" w:fill="auto"/>
            <w:vAlign w:val="center"/>
          </w:tcPr>
          <w:p w14:paraId="58BC85AE" w14:textId="77B2148D"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36150C8" w14:textId="05CB4BBA"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64EA10" w14:textId="6324E4A0"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ACB2C0E" w14:textId="77777777" w:rsidTr="000F634E">
        <w:tblPrEx>
          <w:tblLook w:val="0000" w:firstRow="0" w:lastRow="0" w:firstColumn="0" w:lastColumn="0" w:noHBand="0" w:noVBand="0"/>
        </w:tblPrEx>
        <w:trPr>
          <w:trHeight w:val="148"/>
        </w:trPr>
        <w:tc>
          <w:tcPr>
            <w:tcW w:w="1984" w:type="dxa"/>
            <w:shd w:val="clear" w:color="auto" w:fill="auto"/>
          </w:tcPr>
          <w:p w14:paraId="68CAEC8B" w14:textId="77777777" w:rsidR="00E72B55" w:rsidRPr="003F416D" w:rsidRDefault="00E72B55" w:rsidP="00985EF2">
            <w:pPr>
              <w:pStyle w:val="PrincCont"/>
              <w:jc w:val="left"/>
              <w:rPr>
                <w:sz w:val="16"/>
                <w:szCs w:val="16"/>
                <w:lang w:val="it-IT"/>
              </w:rPr>
            </w:pPr>
            <w:r w:rsidRPr="003F416D">
              <w:rPr>
                <w:sz w:val="16"/>
                <w:szCs w:val="16"/>
              </w:rPr>
              <w:t>Art. 2427, c.1, n.18, CC</w:t>
            </w:r>
          </w:p>
        </w:tc>
        <w:tc>
          <w:tcPr>
            <w:tcW w:w="6520" w:type="dxa"/>
            <w:shd w:val="clear" w:color="auto" w:fill="auto"/>
          </w:tcPr>
          <w:p w14:paraId="4BE1848F" w14:textId="77777777" w:rsidR="00E72B55" w:rsidRPr="00E4335C" w:rsidRDefault="00E72B55" w:rsidP="00985EF2">
            <w:pPr>
              <w:pStyle w:val="rientrotrattinook"/>
              <w:ind w:left="460" w:hanging="284"/>
            </w:pPr>
            <w:r>
              <w:t>le azioni di godimento, le obbligazioni convertibili in azioni e i titoli o valori simili emessi dalla società, specificando il loro numero e i diritti che essi attribuiscono</w:t>
            </w:r>
          </w:p>
        </w:tc>
        <w:tc>
          <w:tcPr>
            <w:tcW w:w="567" w:type="dxa"/>
            <w:shd w:val="clear" w:color="auto" w:fill="auto"/>
            <w:vAlign w:val="center"/>
          </w:tcPr>
          <w:p w14:paraId="25A749A7" w14:textId="1963C7F6"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DC14E22" w14:textId="23FAE92F"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DF2640" w14:textId="6BD0681E"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94B3A43" w14:textId="77777777" w:rsidTr="009B3753">
        <w:tblPrEx>
          <w:tblLook w:val="0000" w:firstRow="0" w:lastRow="0" w:firstColumn="0" w:lastColumn="0" w:noHBand="0" w:noVBand="0"/>
        </w:tblPrEx>
        <w:trPr>
          <w:trHeight w:val="283"/>
        </w:trPr>
        <w:tc>
          <w:tcPr>
            <w:tcW w:w="1984" w:type="dxa"/>
            <w:shd w:val="clear" w:color="auto" w:fill="auto"/>
          </w:tcPr>
          <w:p w14:paraId="3F6607E0" w14:textId="77777777" w:rsidR="00E72B55" w:rsidRPr="003F416D" w:rsidRDefault="00E72B55" w:rsidP="00985EF2">
            <w:pPr>
              <w:pStyle w:val="PrincCont"/>
              <w:jc w:val="left"/>
              <w:rPr>
                <w:sz w:val="16"/>
                <w:szCs w:val="16"/>
                <w:lang w:val="it-IT"/>
              </w:rPr>
            </w:pPr>
            <w:r w:rsidRPr="003F416D">
              <w:rPr>
                <w:sz w:val="16"/>
                <w:szCs w:val="16"/>
              </w:rPr>
              <w:t>Art. 2427, c.1, n.19, CC</w:t>
            </w:r>
          </w:p>
        </w:tc>
        <w:tc>
          <w:tcPr>
            <w:tcW w:w="6520" w:type="dxa"/>
            <w:shd w:val="clear" w:color="auto" w:fill="auto"/>
          </w:tcPr>
          <w:p w14:paraId="484900B4" w14:textId="77777777" w:rsidR="00E72B55" w:rsidRPr="00E4335C" w:rsidRDefault="00E72B55" w:rsidP="00985EF2">
            <w:pPr>
              <w:pStyle w:val="rientrotrattinook"/>
              <w:ind w:left="460" w:hanging="284"/>
            </w:pPr>
            <w:r>
              <w:t>il numero e le caratteristiche degli altri strumenti finanziari emessi dalla società, con l’indicazione dei diritti patrimoniali e partecipativi che conferiscono e delle principali caratteristiche delle operazioni relative?</w:t>
            </w:r>
          </w:p>
        </w:tc>
        <w:tc>
          <w:tcPr>
            <w:tcW w:w="567" w:type="dxa"/>
            <w:shd w:val="clear" w:color="auto" w:fill="auto"/>
            <w:vAlign w:val="center"/>
          </w:tcPr>
          <w:p w14:paraId="33ACDB8C" w14:textId="607382D5"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6F61C1" w14:textId="4A6F092F"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05DF11" w14:textId="20C027D1"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6032942" w14:textId="77777777" w:rsidTr="009B3753">
        <w:tblPrEx>
          <w:tblLook w:val="0000" w:firstRow="0" w:lastRow="0" w:firstColumn="0" w:lastColumn="0" w:noHBand="0" w:noVBand="0"/>
        </w:tblPrEx>
        <w:trPr>
          <w:trHeight w:val="283"/>
        </w:trPr>
        <w:tc>
          <w:tcPr>
            <w:tcW w:w="1984" w:type="dxa"/>
            <w:shd w:val="clear" w:color="auto" w:fill="auto"/>
          </w:tcPr>
          <w:p w14:paraId="4606E0D3" w14:textId="3C5BF38C" w:rsidR="00E72B55" w:rsidRPr="003F416D" w:rsidRDefault="00E72B55" w:rsidP="00985EF2">
            <w:pPr>
              <w:pStyle w:val="PrincCont"/>
              <w:jc w:val="left"/>
              <w:rPr>
                <w:sz w:val="16"/>
                <w:szCs w:val="16"/>
                <w:lang w:val="it-IT"/>
              </w:rPr>
            </w:pPr>
            <w:r w:rsidRPr="003F416D">
              <w:rPr>
                <w:sz w:val="16"/>
                <w:szCs w:val="16"/>
                <w:lang w:val="it-IT"/>
              </w:rPr>
              <w:t>OIC 28.</w:t>
            </w:r>
            <w:r>
              <w:rPr>
                <w:sz w:val="16"/>
                <w:szCs w:val="16"/>
                <w:lang w:val="it-IT"/>
              </w:rPr>
              <w:t>41</w:t>
            </w:r>
          </w:p>
        </w:tc>
        <w:tc>
          <w:tcPr>
            <w:tcW w:w="6520" w:type="dxa"/>
            <w:shd w:val="clear" w:color="auto" w:fill="auto"/>
          </w:tcPr>
          <w:p w14:paraId="10EBD93E" w14:textId="77777777" w:rsidR="00E72B55" w:rsidRPr="00AA7876" w:rsidRDefault="00E72B55" w:rsidP="00985EF2">
            <w:pPr>
              <w:pStyle w:val="Titolo3"/>
              <w:jc w:val="both"/>
              <w:rPr>
                <w:highlight w:val="green"/>
              </w:rPr>
            </w:pPr>
            <w:r>
              <w:rPr>
                <w:b w:val="0"/>
                <w:i w:val="0"/>
              </w:rPr>
              <w:t>La società ha fornito le informazioni di cui all’art. 2427, c.1, n. 7-</w:t>
            </w:r>
            <w:r w:rsidRPr="0049442F">
              <w:rPr>
                <w:b w:val="0"/>
              </w:rPr>
              <w:t>bis</w:t>
            </w:r>
            <w:r>
              <w:rPr>
                <w:b w:val="0"/>
                <w:i w:val="0"/>
              </w:rPr>
              <w:t>, CC, per gli ultimi tre esercizi?</w:t>
            </w:r>
          </w:p>
        </w:tc>
        <w:tc>
          <w:tcPr>
            <w:tcW w:w="567" w:type="dxa"/>
            <w:shd w:val="clear" w:color="auto" w:fill="auto"/>
            <w:vAlign w:val="center"/>
          </w:tcPr>
          <w:p w14:paraId="42F9EA27" w14:textId="06C44B4E"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98B0B7" w14:textId="3389A2AA"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C00816" w14:textId="4232177E" w:rsidR="00E72B55" w:rsidRPr="00A32A1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85EF2" w:rsidRPr="00D91DC6" w14:paraId="50B02A94" w14:textId="77777777" w:rsidTr="003E10D0">
        <w:tblPrEx>
          <w:tblLook w:val="0000" w:firstRow="0" w:lastRow="0" w:firstColumn="0" w:lastColumn="0" w:noHBand="0" w:noVBand="0"/>
        </w:tblPrEx>
        <w:trPr>
          <w:trHeight w:val="283"/>
        </w:trPr>
        <w:tc>
          <w:tcPr>
            <w:tcW w:w="1984" w:type="dxa"/>
            <w:shd w:val="clear" w:color="auto" w:fill="auto"/>
            <w:vAlign w:val="center"/>
          </w:tcPr>
          <w:p w14:paraId="325286B8" w14:textId="77777777" w:rsidR="00985EF2" w:rsidRPr="003F416D" w:rsidRDefault="00985EF2" w:rsidP="00985EF2">
            <w:pPr>
              <w:pStyle w:val="Riferimentinormativi"/>
              <w:ind w:left="0" w:firstLine="0"/>
              <w:rPr>
                <w:sz w:val="16"/>
                <w:szCs w:val="16"/>
              </w:rPr>
            </w:pPr>
          </w:p>
        </w:tc>
        <w:tc>
          <w:tcPr>
            <w:tcW w:w="6520" w:type="dxa"/>
            <w:shd w:val="clear" w:color="auto" w:fill="auto"/>
          </w:tcPr>
          <w:p w14:paraId="23070E19" w14:textId="77777777" w:rsidR="00985EF2" w:rsidRPr="00D91DC6" w:rsidRDefault="00985EF2" w:rsidP="00985EF2">
            <w:pPr>
              <w:pStyle w:val="Titolotesto1"/>
            </w:pPr>
            <w:r w:rsidRPr="00D91DC6">
              <w:t xml:space="preserve">A.VIII Utili (perdite) portati a nuovo </w:t>
            </w:r>
          </w:p>
        </w:tc>
        <w:tc>
          <w:tcPr>
            <w:tcW w:w="567" w:type="dxa"/>
            <w:shd w:val="clear" w:color="auto" w:fill="auto"/>
          </w:tcPr>
          <w:p w14:paraId="60B492F9" w14:textId="77777777" w:rsidR="00985EF2" w:rsidRPr="00D91DC6" w:rsidRDefault="00985EF2" w:rsidP="00985EF2">
            <w:pPr>
              <w:jc w:val="center"/>
            </w:pPr>
          </w:p>
        </w:tc>
        <w:tc>
          <w:tcPr>
            <w:tcW w:w="567" w:type="dxa"/>
            <w:shd w:val="clear" w:color="auto" w:fill="auto"/>
          </w:tcPr>
          <w:p w14:paraId="0A7735A6" w14:textId="77777777" w:rsidR="00985EF2" w:rsidRPr="00D91DC6" w:rsidRDefault="00985EF2" w:rsidP="00985EF2">
            <w:pPr>
              <w:jc w:val="center"/>
            </w:pPr>
          </w:p>
        </w:tc>
        <w:tc>
          <w:tcPr>
            <w:tcW w:w="567" w:type="dxa"/>
            <w:shd w:val="clear" w:color="auto" w:fill="auto"/>
          </w:tcPr>
          <w:p w14:paraId="1A51D6F5" w14:textId="77777777" w:rsidR="00985EF2" w:rsidRPr="00D91DC6" w:rsidRDefault="00985EF2" w:rsidP="00985EF2">
            <w:pPr>
              <w:jc w:val="center"/>
            </w:pPr>
          </w:p>
        </w:tc>
      </w:tr>
      <w:tr w:rsidR="00985EF2" w:rsidRPr="00D91DC6" w14:paraId="3016F0BC" w14:textId="77777777" w:rsidTr="003E10D0">
        <w:tblPrEx>
          <w:tblLook w:val="0000" w:firstRow="0" w:lastRow="0" w:firstColumn="0" w:lastColumn="0" w:noHBand="0" w:noVBand="0"/>
        </w:tblPrEx>
        <w:trPr>
          <w:trHeight w:val="283"/>
        </w:trPr>
        <w:tc>
          <w:tcPr>
            <w:tcW w:w="1984" w:type="dxa"/>
            <w:shd w:val="clear" w:color="auto" w:fill="auto"/>
            <w:vAlign w:val="center"/>
          </w:tcPr>
          <w:p w14:paraId="115E44BD" w14:textId="77777777" w:rsidR="00985EF2" w:rsidRPr="003F416D" w:rsidRDefault="00985EF2" w:rsidP="00985EF2">
            <w:pPr>
              <w:pStyle w:val="Riferimentinormativi"/>
              <w:ind w:left="0" w:firstLine="0"/>
              <w:rPr>
                <w:sz w:val="16"/>
                <w:szCs w:val="16"/>
              </w:rPr>
            </w:pPr>
          </w:p>
        </w:tc>
        <w:tc>
          <w:tcPr>
            <w:tcW w:w="6520" w:type="dxa"/>
            <w:shd w:val="clear" w:color="auto" w:fill="auto"/>
          </w:tcPr>
          <w:p w14:paraId="687FB962" w14:textId="77777777" w:rsidR="00985EF2" w:rsidRPr="00D91DC6" w:rsidRDefault="00985EF2" w:rsidP="00985EF2">
            <w:pPr>
              <w:pStyle w:val="Titolotesto2"/>
            </w:pPr>
            <w:r w:rsidRPr="00D91DC6">
              <w:t>Contenuto del conto</w:t>
            </w:r>
          </w:p>
        </w:tc>
        <w:tc>
          <w:tcPr>
            <w:tcW w:w="567" w:type="dxa"/>
            <w:shd w:val="clear" w:color="auto" w:fill="auto"/>
          </w:tcPr>
          <w:p w14:paraId="06F7E3AF" w14:textId="77777777" w:rsidR="00985EF2" w:rsidRPr="00D91DC6" w:rsidRDefault="00985EF2" w:rsidP="00985EF2">
            <w:pPr>
              <w:jc w:val="center"/>
            </w:pPr>
          </w:p>
        </w:tc>
        <w:tc>
          <w:tcPr>
            <w:tcW w:w="567" w:type="dxa"/>
            <w:shd w:val="clear" w:color="auto" w:fill="auto"/>
          </w:tcPr>
          <w:p w14:paraId="6EE66672" w14:textId="77777777" w:rsidR="00985EF2" w:rsidRPr="00D91DC6" w:rsidRDefault="00985EF2" w:rsidP="00985EF2">
            <w:pPr>
              <w:jc w:val="center"/>
            </w:pPr>
          </w:p>
        </w:tc>
        <w:tc>
          <w:tcPr>
            <w:tcW w:w="567" w:type="dxa"/>
            <w:shd w:val="clear" w:color="auto" w:fill="auto"/>
          </w:tcPr>
          <w:p w14:paraId="17F51442" w14:textId="77777777" w:rsidR="00985EF2" w:rsidRPr="00D91DC6" w:rsidRDefault="00985EF2" w:rsidP="00985EF2">
            <w:pPr>
              <w:jc w:val="center"/>
            </w:pPr>
          </w:p>
        </w:tc>
      </w:tr>
      <w:tr w:rsidR="00E72B55" w:rsidRPr="00D91DC6" w14:paraId="73908752" w14:textId="77777777" w:rsidTr="00FC6797">
        <w:tblPrEx>
          <w:tblLook w:val="0000" w:firstRow="0" w:lastRow="0" w:firstColumn="0" w:lastColumn="0" w:noHBand="0" w:noVBand="0"/>
        </w:tblPrEx>
        <w:trPr>
          <w:trHeight w:val="283"/>
        </w:trPr>
        <w:tc>
          <w:tcPr>
            <w:tcW w:w="1984" w:type="dxa"/>
            <w:shd w:val="clear" w:color="auto" w:fill="auto"/>
            <w:vAlign w:val="center"/>
          </w:tcPr>
          <w:p w14:paraId="7B1E1E15" w14:textId="77777777" w:rsidR="00E72B55" w:rsidRDefault="00E72B55" w:rsidP="00985EF2">
            <w:pPr>
              <w:pStyle w:val="Riferimentinormativi"/>
              <w:ind w:left="0" w:firstLine="0"/>
              <w:rPr>
                <w:sz w:val="16"/>
                <w:szCs w:val="16"/>
              </w:rPr>
            </w:pPr>
            <w:r w:rsidRPr="003F416D">
              <w:rPr>
                <w:sz w:val="16"/>
                <w:szCs w:val="16"/>
              </w:rPr>
              <w:t xml:space="preserve">Reg. ISVAP 22/2008 </w:t>
            </w:r>
            <w:r>
              <w:rPr>
                <w:sz w:val="16"/>
                <w:szCs w:val="16"/>
              </w:rPr>
              <w:t>–</w:t>
            </w:r>
          </w:p>
          <w:p w14:paraId="4D74F7E6" w14:textId="77777777" w:rsidR="00E72B55" w:rsidRPr="003F416D" w:rsidRDefault="00E72B55" w:rsidP="00985EF2">
            <w:pPr>
              <w:pStyle w:val="Riferimentinormativi"/>
              <w:ind w:left="0" w:firstLine="0"/>
              <w:rPr>
                <w:sz w:val="16"/>
                <w:szCs w:val="16"/>
              </w:rPr>
            </w:pPr>
            <w:r w:rsidRPr="003F416D">
              <w:rPr>
                <w:sz w:val="16"/>
                <w:szCs w:val="16"/>
              </w:rPr>
              <w:t>Allegato 9</w:t>
            </w:r>
          </w:p>
        </w:tc>
        <w:tc>
          <w:tcPr>
            <w:tcW w:w="6520" w:type="dxa"/>
            <w:shd w:val="clear" w:color="auto" w:fill="auto"/>
          </w:tcPr>
          <w:p w14:paraId="1B571E87" w14:textId="77777777" w:rsidR="00E72B55" w:rsidRPr="00D91DC6" w:rsidRDefault="00E72B55" w:rsidP="000F634E">
            <w:r w:rsidRPr="00D91DC6">
              <w:t>Il conto accoglie gli utili e/o le perdite degli esercizi precedenti che l’assemblea degli azionisti ha deliberato di portare a nuovo?</w:t>
            </w:r>
          </w:p>
        </w:tc>
        <w:tc>
          <w:tcPr>
            <w:tcW w:w="567" w:type="dxa"/>
            <w:shd w:val="clear" w:color="auto" w:fill="auto"/>
            <w:vAlign w:val="center"/>
          </w:tcPr>
          <w:p w14:paraId="783AF110" w14:textId="033D92D0"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3EF2B8" w14:textId="6C35F121"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F232B7" w14:textId="6C706856"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85EF2" w:rsidRPr="00D91DC6" w14:paraId="341A6CDB" w14:textId="77777777" w:rsidTr="00FC6797">
        <w:tblPrEx>
          <w:tblLook w:val="0000" w:firstRow="0" w:lastRow="0" w:firstColumn="0" w:lastColumn="0" w:noHBand="0" w:noVBand="0"/>
        </w:tblPrEx>
        <w:trPr>
          <w:trHeight w:val="283"/>
        </w:trPr>
        <w:tc>
          <w:tcPr>
            <w:tcW w:w="1984" w:type="dxa"/>
            <w:shd w:val="clear" w:color="auto" w:fill="auto"/>
            <w:vAlign w:val="center"/>
          </w:tcPr>
          <w:p w14:paraId="0AA443E9" w14:textId="77777777" w:rsidR="00985EF2" w:rsidRPr="003F416D" w:rsidRDefault="00985EF2" w:rsidP="00985EF2">
            <w:pPr>
              <w:pStyle w:val="Riferimentinormativi"/>
              <w:ind w:left="0" w:firstLine="0"/>
              <w:rPr>
                <w:sz w:val="16"/>
                <w:szCs w:val="16"/>
              </w:rPr>
            </w:pPr>
          </w:p>
        </w:tc>
        <w:tc>
          <w:tcPr>
            <w:tcW w:w="6520" w:type="dxa"/>
            <w:shd w:val="clear" w:color="auto" w:fill="auto"/>
          </w:tcPr>
          <w:p w14:paraId="5ACE0381" w14:textId="77777777" w:rsidR="00985EF2" w:rsidRPr="00D91DC6" w:rsidRDefault="00985EF2" w:rsidP="00985EF2">
            <w:pPr>
              <w:spacing w:line="240" w:lineRule="exact"/>
            </w:pPr>
            <w:r w:rsidRPr="001605A8">
              <w:rPr>
                <w:b/>
              </w:rPr>
              <w:t>A.X Riserva negativa per azioni proprie in portafoglio</w:t>
            </w:r>
          </w:p>
        </w:tc>
        <w:tc>
          <w:tcPr>
            <w:tcW w:w="567" w:type="dxa"/>
            <w:shd w:val="clear" w:color="auto" w:fill="auto"/>
            <w:vAlign w:val="center"/>
          </w:tcPr>
          <w:p w14:paraId="2C695F1B" w14:textId="77777777" w:rsidR="00985EF2" w:rsidRPr="00D91DC6" w:rsidRDefault="00985EF2" w:rsidP="00985EF2">
            <w:pPr>
              <w:jc w:val="center"/>
            </w:pPr>
          </w:p>
        </w:tc>
        <w:tc>
          <w:tcPr>
            <w:tcW w:w="567" w:type="dxa"/>
            <w:shd w:val="clear" w:color="auto" w:fill="auto"/>
            <w:vAlign w:val="center"/>
          </w:tcPr>
          <w:p w14:paraId="61725038" w14:textId="77777777" w:rsidR="00985EF2" w:rsidRPr="00D91DC6" w:rsidRDefault="00985EF2" w:rsidP="00985EF2">
            <w:pPr>
              <w:jc w:val="center"/>
            </w:pPr>
          </w:p>
        </w:tc>
        <w:tc>
          <w:tcPr>
            <w:tcW w:w="567" w:type="dxa"/>
            <w:shd w:val="clear" w:color="auto" w:fill="auto"/>
            <w:vAlign w:val="center"/>
          </w:tcPr>
          <w:p w14:paraId="797C6422" w14:textId="77777777" w:rsidR="00985EF2" w:rsidRPr="00D91DC6" w:rsidRDefault="00985EF2" w:rsidP="00985EF2">
            <w:pPr>
              <w:jc w:val="center"/>
            </w:pPr>
          </w:p>
        </w:tc>
      </w:tr>
      <w:tr w:rsidR="00985EF2" w:rsidRPr="00D91DC6" w14:paraId="03B2E60C" w14:textId="77777777" w:rsidTr="000F634E">
        <w:tblPrEx>
          <w:tblLook w:val="0000" w:firstRow="0" w:lastRow="0" w:firstColumn="0" w:lastColumn="0" w:noHBand="0" w:noVBand="0"/>
        </w:tblPrEx>
        <w:trPr>
          <w:trHeight w:val="283"/>
        </w:trPr>
        <w:tc>
          <w:tcPr>
            <w:tcW w:w="1984" w:type="dxa"/>
            <w:shd w:val="clear" w:color="auto" w:fill="auto"/>
            <w:vAlign w:val="center"/>
          </w:tcPr>
          <w:p w14:paraId="74CED4D0" w14:textId="77777777" w:rsidR="00985EF2" w:rsidRPr="003F416D" w:rsidRDefault="00985EF2" w:rsidP="00985EF2">
            <w:pPr>
              <w:pStyle w:val="Riferimentinormativi"/>
              <w:ind w:left="0" w:firstLine="0"/>
              <w:rPr>
                <w:sz w:val="16"/>
                <w:szCs w:val="16"/>
              </w:rPr>
            </w:pPr>
          </w:p>
        </w:tc>
        <w:tc>
          <w:tcPr>
            <w:tcW w:w="6520" w:type="dxa"/>
            <w:shd w:val="clear" w:color="auto" w:fill="auto"/>
            <w:vAlign w:val="center"/>
          </w:tcPr>
          <w:p w14:paraId="3DC725CD" w14:textId="77777777" w:rsidR="00985EF2" w:rsidRPr="00D91DC6" w:rsidRDefault="00985EF2" w:rsidP="000F634E">
            <w:pPr>
              <w:pStyle w:val="Titolotesto2"/>
            </w:pPr>
            <w:r w:rsidRPr="00D91DC6">
              <w:t>Contenuto del conto</w:t>
            </w:r>
          </w:p>
        </w:tc>
        <w:tc>
          <w:tcPr>
            <w:tcW w:w="567" w:type="dxa"/>
            <w:shd w:val="clear" w:color="auto" w:fill="auto"/>
            <w:vAlign w:val="center"/>
          </w:tcPr>
          <w:p w14:paraId="1C01F53A" w14:textId="77777777" w:rsidR="00985EF2" w:rsidRPr="00D91DC6" w:rsidRDefault="00985EF2" w:rsidP="00985EF2">
            <w:pPr>
              <w:jc w:val="center"/>
            </w:pPr>
          </w:p>
        </w:tc>
        <w:tc>
          <w:tcPr>
            <w:tcW w:w="567" w:type="dxa"/>
            <w:shd w:val="clear" w:color="auto" w:fill="auto"/>
            <w:vAlign w:val="center"/>
          </w:tcPr>
          <w:p w14:paraId="12297E0D" w14:textId="77777777" w:rsidR="00985EF2" w:rsidRPr="00D91DC6" w:rsidRDefault="00985EF2" w:rsidP="00985EF2">
            <w:pPr>
              <w:jc w:val="center"/>
            </w:pPr>
          </w:p>
        </w:tc>
        <w:tc>
          <w:tcPr>
            <w:tcW w:w="567" w:type="dxa"/>
            <w:shd w:val="clear" w:color="auto" w:fill="auto"/>
            <w:vAlign w:val="center"/>
          </w:tcPr>
          <w:p w14:paraId="5CD5733D" w14:textId="77777777" w:rsidR="00985EF2" w:rsidRPr="00D91DC6" w:rsidRDefault="00985EF2" w:rsidP="00985EF2">
            <w:pPr>
              <w:jc w:val="center"/>
            </w:pPr>
          </w:p>
        </w:tc>
      </w:tr>
      <w:tr w:rsidR="00E72B55" w:rsidRPr="00D91DC6" w14:paraId="5AA8509E" w14:textId="77777777" w:rsidTr="004030BA">
        <w:tblPrEx>
          <w:tblLook w:val="0000" w:firstRow="0" w:lastRow="0" w:firstColumn="0" w:lastColumn="0" w:noHBand="0" w:noVBand="0"/>
        </w:tblPrEx>
        <w:trPr>
          <w:trHeight w:val="283"/>
        </w:trPr>
        <w:tc>
          <w:tcPr>
            <w:tcW w:w="1984" w:type="dxa"/>
            <w:shd w:val="clear" w:color="auto" w:fill="auto"/>
          </w:tcPr>
          <w:p w14:paraId="013009A5" w14:textId="77777777" w:rsidR="00E72B55" w:rsidRDefault="00E72B55" w:rsidP="004030BA">
            <w:pPr>
              <w:pStyle w:val="Riferimentinormativi"/>
              <w:ind w:left="0" w:firstLine="0"/>
              <w:rPr>
                <w:sz w:val="16"/>
                <w:szCs w:val="16"/>
              </w:rPr>
            </w:pPr>
            <w:r w:rsidRPr="003F416D">
              <w:rPr>
                <w:sz w:val="16"/>
                <w:szCs w:val="16"/>
              </w:rPr>
              <w:t xml:space="preserve">Reg. ISVAP 22/2008 </w:t>
            </w:r>
            <w:r>
              <w:rPr>
                <w:sz w:val="16"/>
                <w:szCs w:val="16"/>
              </w:rPr>
              <w:t>–</w:t>
            </w:r>
          </w:p>
          <w:p w14:paraId="2AEEA3A8" w14:textId="77777777" w:rsidR="00E72B55" w:rsidRPr="003F416D" w:rsidRDefault="00E72B55" w:rsidP="004030BA">
            <w:pPr>
              <w:pStyle w:val="Riferimentinormativi"/>
              <w:ind w:left="0" w:firstLine="0"/>
              <w:rPr>
                <w:sz w:val="16"/>
                <w:szCs w:val="16"/>
              </w:rPr>
            </w:pPr>
            <w:r w:rsidRPr="003F416D">
              <w:rPr>
                <w:sz w:val="16"/>
                <w:szCs w:val="16"/>
              </w:rPr>
              <w:t>Allegato 9</w:t>
            </w:r>
          </w:p>
        </w:tc>
        <w:tc>
          <w:tcPr>
            <w:tcW w:w="6520" w:type="dxa"/>
            <w:shd w:val="clear" w:color="auto" w:fill="auto"/>
          </w:tcPr>
          <w:p w14:paraId="20093E06" w14:textId="77777777" w:rsidR="00E72B55" w:rsidRPr="00D91DC6" w:rsidRDefault="00E72B55" w:rsidP="000F634E">
            <w:pPr>
              <w:pStyle w:val="Titolotesto2"/>
              <w:jc w:val="both"/>
            </w:pPr>
            <w:r w:rsidRPr="001605A8">
              <w:rPr>
                <w:b w:val="0"/>
                <w:i w:val="0"/>
              </w:rPr>
              <w:t>Il conto comprende gli importi relativi all’acquisto di azioni proprie che, ai sensi di quanto disposto dall’articolo 2357 ter del codice civile, sono rilevate in bilancio a diretta riduzione del patrimonio netto</w:t>
            </w:r>
            <w:r>
              <w:rPr>
                <w:b w:val="0"/>
                <w:i w:val="0"/>
              </w:rPr>
              <w:t>?</w:t>
            </w:r>
          </w:p>
        </w:tc>
        <w:tc>
          <w:tcPr>
            <w:tcW w:w="567" w:type="dxa"/>
            <w:shd w:val="clear" w:color="auto" w:fill="auto"/>
            <w:vAlign w:val="center"/>
          </w:tcPr>
          <w:p w14:paraId="1D9D30EE" w14:textId="44724011"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6AD3E5" w14:textId="6E10B5BF"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4FC794" w14:textId="12195DF8"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85EF2" w:rsidRPr="00D91DC6" w14:paraId="1E7546BF" w14:textId="77777777" w:rsidTr="00FC6797">
        <w:tblPrEx>
          <w:tblLook w:val="0000" w:firstRow="0" w:lastRow="0" w:firstColumn="0" w:lastColumn="0" w:noHBand="0" w:noVBand="0"/>
        </w:tblPrEx>
        <w:trPr>
          <w:trHeight w:val="283"/>
        </w:trPr>
        <w:tc>
          <w:tcPr>
            <w:tcW w:w="1984" w:type="dxa"/>
            <w:shd w:val="clear" w:color="auto" w:fill="auto"/>
            <w:vAlign w:val="center"/>
          </w:tcPr>
          <w:p w14:paraId="0629A973" w14:textId="77777777" w:rsidR="00985EF2" w:rsidRPr="003F416D" w:rsidRDefault="00985EF2" w:rsidP="00985EF2">
            <w:pPr>
              <w:pStyle w:val="Riferimentinormativi"/>
              <w:ind w:left="0" w:firstLine="0"/>
              <w:rPr>
                <w:sz w:val="16"/>
                <w:szCs w:val="16"/>
              </w:rPr>
            </w:pPr>
          </w:p>
        </w:tc>
        <w:tc>
          <w:tcPr>
            <w:tcW w:w="6520" w:type="dxa"/>
            <w:shd w:val="clear" w:color="auto" w:fill="auto"/>
          </w:tcPr>
          <w:p w14:paraId="07565169" w14:textId="77777777" w:rsidR="00985EF2" w:rsidRPr="001605A8" w:rsidRDefault="00985EF2" w:rsidP="00985EF2">
            <w:pPr>
              <w:pStyle w:val="Titolotesto2"/>
              <w:rPr>
                <w:b w:val="0"/>
                <w:i w:val="0"/>
              </w:rPr>
            </w:pPr>
            <w:r w:rsidRPr="005B1940">
              <w:t>Informazioni nota integrativa</w:t>
            </w:r>
          </w:p>
        </w:tc>
        <w:tc>
          <w:tcPr>
            <w:tcW w:w="567" w:type="dxa"/>
            <w:shd w:val="clear" w:color="auto" w:fill="auto"/>
            <w:vAlign w:val="center"/>
          </w:tcPr>
          <w:p w14:paraId="157DD834" w14:textId="77777777" w:rsidR="00985EF2" w:rsidRPr="00D91DC6" w:rsidRDefault="00985EF2" w:rsidP="00985EF2">
            <w:pPr>
              <w:jc w:val="center"/>
            </w:pPr>
          </w:p>
        </w:tc>
        <w:tc>
          <w:tcPr>
            <w:tcW w:w="567" w:type="dxa"/>
            <w:shd w:val="clear" w:color="auto" w:fill="auto"/>
            <w:vAlign w:val="center"/>
          </w:tcPr>
          <w:p w14:paraId="17DBF911" w14:textId="77777777" w:rsidR="00985EF2" w:rsidRPr="00D91DC6" w:rsidRDefault="00985EF2" w:rsidP="00985EF2">
            <w:pPr>
              <w:jc w:val="center"/>
            </w:pPr>
          </w:p>
        </w:tc>
        <w:tc>
          <w:tcPr>
            <w:tcW w:w="567" w:type="dxa"/>
            <w:shd w:val="clear" w:color="auto" w:fill="auto"/>
            <w:vAlign w:val="center"/>
          </w:tcPr>
          <w:p w14:paraId="6CEEC12A" w14:textId="77777777" w:rsidR="00985EF2" w:rsidRPr="00D91DC6" w:rsidRDefault="00985EF2" w:rsidP="00985EF2">
            <w:pPr>
              <w:jc w:val="center"/>
            </w:pPr>
          </w:p>
        </w:tc>
      </w:tr>
      <w:tr w:rsidR="00E72B55" w:rsidRPr="00D91DC6" w14:paraId="1BE4A580" w14:textId="77777777" w:rsidTr="00FC6797">
        <w:tblPrEx>
          <w:tblLook w:val="0000" w:firstRow="0" w:lastRow="0" w:firstColumn="0" w:lastColumn="0" w:noHBand="0" w:noVBand="0"/>
        </w:tblPrEx>
        <w:trPr>
          <w:trHeight w:val="283"/>
        </w:trPr>
        <w:tc>
          <w:tcPr>
            <w:tcW w:w="1984" w:type="dxa"/>
            <w:shd w:val="clear" w:color="auto" w:fill="auto"/>
            <w:vAlign w:val="center"/>
          </w:tcPr>
          <w:p w14:paraId="1427C2D0" w14:textId="77777777" w:rsidR="00E72B55" w:rsidRDefault="00E72B55" w:rsidP="00985EF2">
            <w:pPr>
              <w:pStyle w:val="Riferimentinormativi"/>
              <w:ind w:left="0" w:firstLine="0"/>
              <w:rPr>
                <w:sz w:val="16"/>
                <w:szCs w:val="16"/>
              </w:rPr>
            </w:pPr>
            <w:r w:rsidRPr="003F416D">
              <w:rPr>
                <w:sz w:val="16"/>
                <w:szCs w:val="16"/>
              </w:rPr>
              <w:t xml:space="preserve">Reg. ISVAP 22/2008 </w:t>
            </w:r>
            <w:r>
              <w:rPr>
                <w:sz w:val="16"/>
                <w:szCs w:val="16"/>
              </w:rPr>
              <w:t>–</w:t>
            </w:r>
          </w:p>
          <w:p w14:paraId="54696C98" w14:textId="77777777" w:rsidR="00E72B55" w:rsidRPr="003F416D" w:rsidRDefault="00E72B55" w:rsidP="00985EF2">
            <w:pPr>
              <w:pStyle w:val="Riferimentinormativi"/>
              <w:ind w:left="0" w:firstLine="0"/>
              <w:rPr>
                <w:sz w:val="16"/>
                <w:szCs w:val="16"/>
              </w:rPr>
            </w:pPr>
            <w:r>
              <w:rPr>
                <w:sz w:val="16"/>
                <w:szCs w:val="16"/>
              </w:rPr>
              <w:t>Allegato 2</w:t>
            </w:r>
          </w:p>
        </w:tc>
        <w:tc>
          <w:tcPr>
            <w:tcW w:w="6520" w:type="dxa"/>
            <w:shd w:val="clear" w:color="auto" w:fill="auto"/>
          </w:tcPr>
          <w:p w14:paraId="6B77E48C" w14:textId="77777777" w:rsidR="00E72B55" w:rsidRPr="005B1940" w:rsidRDefault="00E72B55" w:rsidP="00985EF2">
            <w:pPr>
              <w:pStyle w:val="Titolotesto2"/>
              <w:rPr>
                <w:b w:val="0"/>
                <w:i w:val="0"/>
              </w:rPr>
            </w:pPr>
            <w:r w:rsidRPr="005B1940">
              <w:rPr>
                <w:b w:val="0"/>
                <w:i w:val="0"/>
              </w:rPr>
              <w:t>In nota integrativa è stata indicata distin</w:t>
            </w:r>
            <w:r>
              <w:rPr>
                <w:b w:val="0"/>
                <w:i w:val="0"/>
              </w:rPr>
              <w:t>zione della</w:t>
            </w:r>
            <w:r w:rsidRPr="005B1940">
              <w:rPr>
                <w:b w:val="0"/>
                <w:i w:val="0"/>
              </w:rPr>
              <w:t xml:space="preserve"> riserv</w:t>
            </w:r>
            <w:r>
              <w:rPr>
                <w:b w:val="0"/>
                <w:i w:val="0"/>
              </w:rPr>
              <w:t>a</w:t>
            </w:r>
            <w:r w:rsidRPr="005B1940">
              <w:rPr>
                <w:b w:val="0"/>
                <w:i w:val="0"/>
              </w:rPr>
              <w:t xml:space="preserve"> </w:t>
            </w:r>
            <w:r>
              <w:rPr>
                <w:b w:val="0"/>
                <w:i w:val="0"/>
              </w:rPr>
              <w:t xml:space="preserve">negativa </w:t>
            </w:r>
            <w:r w:rsidRPr="005B1940">
              <w:rPr>
                <w:b w:val="0"/>
                <w:i w:val="0"/>
              </w:rPr>
              <w:t xml:space="preserve">per azioni </w:t>
            </w:r>
            <w:r>
              <w:rPr>
                <w:b w:val="0"/>
                <w:i w:val="0"/>
              </w:rPr>
              <w:t xml:space="preserve">proprie in portafoglio </w:t>
            </w:r>
            <w:r w:rsidRPr="005B1940">
              <w:rPr>
                <w:b w:val="0"/>
                <w:i w:val="0"/>
              </w:rPr>
              <w:t>(voce A.</w:t>
            </w:r>
            <w:r>
              <w:rPr>
                <w:b w:val="0"/>
                <w:i w:val="0"/>
              </w:rPr>
              <w:t>X</w:t>
            </w:r>
            <w:r w:rsidRPr="005B1940">
              <w:rPr>
                <w:b w:val="0"/>
                <w:i w:val="0"/>
              </w:rPr>
              <w:t>)?</w:t>
            </w:r>
          </w:p>
        </w:tc>
        <w:tc>
          <w:tcPr>
            <w:tcW w:w="567" w:type="dxa"/>
            <w:shd w:val="clear" w:color="auto" w:fill="auto"/>
            <w:vAlign w:val="center"/>
          </w:tcPr>
          <w:p w14:paraId="7187CD30" w14:textId="11522961"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D78DDF" w14:textId="180A2683"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6A58FC" w14:textId="587432E0" w:rsidR="00E72B55" w:rsidRPr="00D91DC6" w:rsidRDefault="00E72B55" w:rsidP="00985EF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2DADE3D6" w14:textId="77777777" w:rsidR="001C1D31" w:rsidRPr="00D91DC6" w:rsidRDefault="001C1D31"/>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E22CA0" w:rsidRPr="00D91DC6" w14:paraId="319E8B9B" w14:textId="77777777" w:rsidTr="00AC265A">
        <w:trPr>
          <w:trHeight w:val="283"/>
          <w:tblHeader/>
        </w:trPr>
        <w:tc>
          <w:tcPr>
            <w:tcW w:w="1984" w:type="dxa"/>
            <w:shd w:val="clear" w:color="auto" w:fill="F2F2F2"/>
            <w:vAlign w:val="bottom"/>
          </w:tcPr>
          <w:p w14:paraId="030A5566" w14:textId="77777777" w:rsidR="00E22CA0" w:rsidRPr="00EC0CF2" w:rsidRDefault="00E22CA0" w:rsidP="00EC0CF2">
            <w:pPr>
              <w:pStyle w:val="Titolocolonna"/>
              <w:jc w:val="left"/>
              <w:rPr>
                <w:sz w:val="16"/>
                <w:szCs w:val="16"/>
              </w:rPr>
            </w:pPr>
            <w:r w:rsidRPr="00EC0CF2">
              <w:rPr>
                <w:sz w:val="16"/>
                <w:szCs w:val="16"/>
              </w:rPr>
              <w:t>Riferimenti normativi</w:t>
            </w:r>
          </w:p>
        </w:tc>
        <w:tc>
          <w:tcPr>
            <w:tcW w:w="6520" w:type="dxa"/>
            <w:shd w:val="clear" w:color="auto" w:fill="F2F2F2"/>
            <w:vAlign w:val="bottom"/>
          </w:tcPr>
          <w:p w14:paraId="3E7AD690" w14:textId="3B8CEC86" w:rsidR="0048244E" w:rsidRPr="00D91DC6" w:rsidRDefault="0048244E" w:rsidP="003A5ACF">
            <w:pPr>
              <w:pStyle w:val="Titolo1"/>
            </w:pPr>
            <w:bookmarkStart w:id="53" w:name="_Toc515900696"/>
            <w:bookmarkStart w:id="54" w:name="_Toc515965412"/>
            <w:bookmarkStart w:id="55" w:name="_Toc520638809"/>
            <w:bookmarkStart w:id="56" w:name="_Toc160354613"/>
            <w:bookmarkStart w:id="57" w:name="_Toc160354791"/>
            <w:bookmarkStart w:id="58" w:name="_Toc160354888"/>
            <w:bookmarkStart w:id="59" w:name="_Toc223515355"/>
            <w:bookmarkStart w:id="60" w:name="_Toc264913365"/>
            <w:bookmarkStart w:id="61" w:name="_Toc266180862"/>
            <w:r w:rsidRPr="00D91DC6">
              <w:t>PASSIVIT</w:t>
            </w:r>
            <w:r w:rsidR="004C2BB2">
              <w:t>À</w:t>
            </w:r>
            <w:r w:rsidRPr="00D91DC6">
              <w:t xml:space="preserve"> SUBORDINATE</w:t>
            </w:r>
            <w:bookmarkEnd w:id="53"/>
            <w:bookmarkEnd w:id="54"/>
            <w:bookmarkEnd w:id="55"/>
            <w:bookmarkEnd w:id="56"/>
            <w:bookmarkEnd w:id="57"/>
            <w:bookmarkEnd w:id="58"/>
            <w:bookmarkEnd w:id="59"/>
            <w:bookmarkEnd w:id="60"/>
            <w:bookmarkEnd w:id="61"/>
          </w:p>
          <w:p w14:paraId="0986281D" w14:textId="77777777" w:rsidR="00E22CA0" w:rsidRPr="00D91DC6" w:rsidRDefault="00DC01B3" w:rsidP="0048244E">
            <w:pPr>
              <w:pStyle w:val="Titolocolonna"/>
            </w:pPr>
            <w:bookmarkStart w:id="62" w:name="_Toc515900697"/>
            <w:r w:rsidRPr="00D91DC6">
              <w:t>(macroclasse B</w:t>
            </w:r>
            <w:r w:rsidR="0048244E" w:rsidRPr="00D91DC6">
              <w:t xml:space="preserve"> Stato patrimoniale passivo)</w:t>
            </w:r>
            <w:bookmarkEnd w:id="62"/>
          </w:p>
        </w:tc>
        <w:tc>
          <w:tcPr>
            <w:tcW w:w="567" w:type="dxa"/>
            <w:shd w:val="clear" w:color="auto" w:fill="F2F2F2"/>
            <w:vAlign w:val="bottom"/>
          </w:tcPr>
          <w:p w14:paraId="7ABD83D3" w14:textId="77777777" w:rsidR="00E22CA0" w:rsidRPr="00D91DC6" w:rsidRDefault="00E22CA0" w:rsidP="00E22CA0">
            <w:pPr>
              <w:pStyle w:val="Titolocolonna"/>
            </w:pPr>
            <w:r w:rsidRPr="00D91DC6">
              <w:t>SI</w:t>
            </w:r>
          </w:p>
        </w:tc>
        <w:tc>
          <w:tcPr>
            <w:tcW w:w="567" w:type="dxa"/>
            <w:shd w:val="clear" w:color="auto" w:fill="F2F2F2"/>
            <w:vAlign w:val="bottom"/>
          </w:tcPr>
          <w:p w14:paraId="537724B2" w14:textId="77777777" w:rsidR="00E22CA0" w:rsidRPr="00D91DC6" w:rsidRDefault="00E22CA0" w:rsidP="00E22CA0">
            <w:pPr>
              <w:pStyle w:val="Titolocolonna"/>
            </w:pPr>
            <w:r w:rsidRPr="00D91DC6">
              <w:t xml:space="preserve">NO </w:t>
            </w:r>
          </w:p>
        </w:tc>
        <w:tc>
          <w:tcPr>
            <w:tcW w:w="567" w:type="dxa"/>
            <w:shd w:val="clear" w:color="auto" w:fill="F2F2F2"/>
            <w:vAlign w:val="bottom"/>
          </w:tcPr>
          <w:p w14:paraId="1CC7A200" w14:textId="77777777" w:rsidR="00E22CA0" w:rsidRPr="00D91DC6" w:rsidRDefault="00E22CA0" w:rsidP="00E22CA0">
            <w:pPr>
              <w:pStyle w:val="Titolocolonna"/>
            </w:pPr>
            <w:r w:rsidRPr="00D91DC6">
              <w:t>N/A</w:t>
            </w:r>
          </w:p>
        </w:tc>
      </w:tr>
      <w:tr w:rsidR="00585EA5" w:rsidRPr="00D91DC6" w14:paraId="0A9D354D" w14:textId="77777777" w:rsidTr="003E10D0">
        <w:tblPrEx>
          <w:tblLook w:val="0000" w:firstRow="0" w:lastRow="0" w:firstColumn="0" w:lastColumn="0" w:noHBand="0" w:noVBand="0"/>
        </w:tblPrEx>
        <w:trPr>
          <w:trHeight w:val="283"/>
        </w:trPr>
        <w:tc>
          <w:tcPr>
            <w:tcW w:w="1984" w:type="dxa"/>
            <w:shd w:val="clear" w:color="auto" w:fill="auto"/>
            <w:vAlign w:val="center"/>
          </w:tcPr>
          <w:p w14:paraId="2A5E763A" w14:textId="77777777" w:rsidR="00D444E3" w:rsidRPr="00EC0CF2" w:rsidRDefault="00D444E3" w:rsidP="00EC0CF2">
            <w:pPr>
              <w:pStyle w:val="Riferimentinormativi"/>
              <w:rPr>
                <w:sz w:val="16"/>
                <w:szCs w:val="16"/>
              </w:rPr>
            </w:pPr>
          </w:p>
        </w:tc>
        <w:tc>
          <w:tcPr>
            <w:tcW w:w="6520" w:type="dxa"/>
            <w:shd w:val="clear" w:color="auto" w:fill="auto"/>
          </w:tcPr>
          <w:p w14:paraId="04EA5C66" w14:textId="77777777" w:rsidR="00D444E3" w:rsidRPr="00D91DC6" w:rsidRDefault="00D444E3" w:rsidP="009124AE">
            <w:pPr>
              <w:pStyle w:val="Titolotesto2"/>
            </w:pPr>
            <w:r w:rsidRPr="00D91DC6">
              <w:t>Contenuto del conto</w:t>
            </w:r>
          </w:p>
        </w:tc>
        <w:tc>
          <w:tcPr>
            <w:tcW w:w="567" w:type="dxa"/>
            <w:shd w:val="clear" w:color="auto" w:fill="auto"/>
          </w:tcPr>
          <w:p w14:paraId="2DE779EA" w14:textId="77777777" w:rsidR="00D444E3" w:rsidRPr="00D91DC6" w:rsidRDefault="00D444E3" w:rsidP="00B6302B">
            <w:pPr>
              <w:jc w:val="center"/>
            </w:pPr>
          </w:p>
        </w:tc>
        <w:tc>
          <w:tcPr>
            <w:tcW w:w="567" w:type="dxa"/>
            <w:shd w:val="clear" w:color="auto" w:fill="auto"/>
          </w:tcPr>
          <w:p w14:paraId="243CDD14" w14:textId="77777777" w:rsidR="00D444E3" w:rsidRPr="00D91DC6" w:rsidRDefault="00D444E3" w:rsidP="00B6302B">
            <w:pPr>
              <w:jc w:val="center"/>
            </w:pPr>
          </w:p>
        </w:tc>
        <w:tc>
          <w:tcPr>
            <w:tcW w:w="567" w:type="dxa"/>
            <w:shd w:val="clear" w:color="auto" w:fill="auto"/>
          </w:tcPr>
          <w:p w14:paraId="4DF9FE4A" w14:textId="77777777" w:rsidR="00D444E3" w:rsidRPr="00D91DC6" w:rsidRDefault="00D444E3" w:rsidP="00B6302B">
            <w:pPr>
              <w:jc w:val="center"/>
            </w:pPr>
          </w:p>
        </w:tc>
      </w:tr>
      <w:tr w:rsidR="00E72B55" w:rsidRPr="00D91DC6" w14:paraId="6625EFDA" w14:textId="77777777" w:rsidTr="00F31347">
        <w:tblPrEx>
          <w:tblLook w:val="0000" w:firstRow="0" w:lastRow="0" w:firstColumn="0" w:lastColumn="0" w:noHBand="0" w:noVBand="0"/>
        </w:tblPrEx>
        <w:trPr>
          <w:trHeight w:val="283"/>
        </w:trPr>
        <w:tc>
          <w:tcPr>
            <w:tcW w:w="1984" w:type="dxa"/>
            <w:shd w:val="clear" w:color="auto" w:fill="auto"/>
          </w:tcPr>
          <w:p w14:paraId="4C128B56" w14:textId="77777777" w:rsidR="00E72B55" w:rsidRDefault="00E72B55" w:rsidP="00F31347">
            <w:pPr>
              <w:pStyle w:val="Riferimentinormativi"/>
              <w:ind w:left="0" w:firstLine="0"/>
              <w:rPr>
                <w:sz w:val="16"/>
                <w:szCs w:val="16"/>
                <w:lang w:val="en-US"/>
              </w:rPr>
            </w:pPr>
            <w:r w:rsidRPr="00EC0CF2">
              <w:rPr>
                <w:sz w:val="16"/>
                <w:szCs w:val="16"/>
                <w:lang w:val="en-US"/>
              </w:rPr>
              <w:t xml:space="preserve">Reg. ISVAP 22/2008 </w:t>
            </w:r>
            <w:r>
              <w:rPr>
                <w:sz w:val="16"/>
                <w:szCs w:val="16"/>
                <w:lang w:val="en-US"/>
              </w:rPr>
              <w:t>–</w:t>
            </w:r>
            <w:r w:rsidRPr="00EC0CF2">
              <w:rPr>
                <w:sz w:val="16"/>
                <w:szCs w:val="16"/>
                <w:lang w:val="en-US"/>
              </w:rPr>
              <w:t xml:space="preserve"> </w:t>
            </w:r>
          </w:p>
          <w:p w14:paraId="65D0E15C" w14:textId="42D6B143" w:rsidR="00E72B55" w:rsidRPr="00EC0CF2" w:rsidRDefault="00E72B55" w:rsidP="00F31347">
            <w:pPr>
              <w:pStyle w:val="Riferimentinormativi"/>
              <w:ind w:left="0" w:firstLine="0"/>
              <w:rPr>
                <w:sz w:val="16"/>
                <w:szCs w:val="16"/>
                <w:lang w:val="en-US"/>
              </w:rPr>
            </w:pPr>
            <w:r w:rsidRPr="00EC0CF2">
              <w:rPr>
                <w:sz w:val="16"/>
                <w:szCs w:val="16"/>
                <w:lang w:val="en-US"/>
              </w:rPr>
              <w:t>Allegato 9</w:t>
            </w:r>
            <w:r>
              <w:rPr>
                <w:sz w:val="16"/>
                <w:szCs w:val="16"/>
                <w:lang w:val="en-US"/>
              </w:rPr>
              <w:t xml:space="preserve">                             </w:t>
            </w:r>
            <w:r w:rsidRPr="00EC0CF2">
              <w:rPr>
                <w:sz w:val="16"/>
                <w:szCs w:val="16"/>
                <w:lang w:val="en-US"/>
              </w:rPr>
              <w:t>Art. 30, c. 1, D.Lgs. 173/97</w:t>
            </w:r>
          </w:p>
        </w:tc>
        <w:tc>
          <w:tcPr>
            <w:tcW w:w="6520" w:type="dxa"/>
            <w:shd w:val="clear" w:color="auto" w:fill="auto"/>
          </w:tcPr>
          <w:p w14:paraId="19626ECD" w14:textId="77777777" w:rsidR="00E72B55" w:rsidRPr="00D91DC6" w:rsidRDefault="00E72B55" w:rsidP="009C35ED">
            <w:pPr>
              <w:spacing w:line="240" w:lineRule="exact"/>
            </w:pPr>
            <w:r w:rsidRPr="00D91DC6">
              <w:t>Il conto comprende i debiti, rappresentati o meno da titoli, il cui diritto al rimborso da parte del creditore, nel caso di liquidazione dell’impresa, può essere esercitato soltanto dopo che siano stati soddisfatti tutti gli altri creditori non subordinati?</w:t>
            </w:r>
          </w:p>
        </w:tc>
        <w:tc>
          <w:tcPr>
            <w:tcW w:w="567" w:type="dxa"/>
            <w:shd w:val="clear" w:color="auto" w:fill="auto"/>
            <w:vAlign w:val="center"/>
          </w:tcPr>
          <w:p w14:paraId="704162EB" w14:textId="7A5E094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7CD745" w14:textId="0497920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5B3C52" w14:textId="45CA2CA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341D7F6F" w14:textId="77777777" w:rsidTr="000F634E">
        <w:tblPrEx>
          <w:tblLook w:val="0000" w:firstRow="0" w:lastRow="0" w:firstColumn="0" w:lastColumn="0" w:noHBand="0" w:noVBand="0"/>
        </w:tblPrEx>
        <w:trPr>
          <w:trHeight w:val="283"/>
        </w:trPr>
        <w:tc>
          <w:tcPr>
            <w:tcW w:w="1984" w:type="dxa"/>
            <w:shd w:val="clear" w:color="auto" w:fill="auto"/>
            <w:vAlign w:val="center"/>
          </w:tcPr>
          <w:p w14:paraId="586F64C5" w14:textId="77777777" w:rsidR="00EC0CF2" w:rsidRPr="00EC0CF2" w:rsidRDefault="00EC0CF2" w:rsidP="00EC0CF2">
            <w:pPr>
              <w:pStyle w:val="Riferimentinormativi"/>
              <w:rPr>
                <w:sz w:val="16"/>
                <w:szCs w:val="16"/>
              </w:rPr>
            </w:pPr>
          </w:p>
        </w:tc>
        <w:tc>
          <w:tcPr>
            <w:tcW w:w="6520" w:type="dxa"/>
            <w:shd w:val="clear" w:color="auto" w:fill="auto"/>
            <w:vAlign w:val="center"/>
          </w:tcPr>
          <w:p w14:paraId="4479CCF5" w14:textId="77777777" w:rsidR="00EC0CF2" w:rsidRPr="00D91DC6" w:rsidRDefault="00EC0CF2" w:rsidP="000F634E">
            <w:pPr>
              <w:pStyle w:val="Titolotesto2"/>
            </w:pPr>
            <w:r>
              <w:t>Criteri di valutazione</w:t>
            </w:r>
          </w:p>
        </w:tc>
        <w:tc>
          <w:tcPr>
            <w:tcW w:w="567" w:type="dxa"/>
            <w:shd w:val="clear" w:color="auto" w:fill="auto"/>
          </w:tcPr>
          <w:p w14:paraId="0FB8A25B" w14:textId="77777777" w:rsidR="00EC0CF2" w:rsidRPr="00D91DC6" w:rsidRDefault="00EC0CF2" w:rsidP="00B6302B">
            <w:pPr>
              <w:jc w:val="center"/>
            </w:pPr>
          </w:p>
        </w:tc>
        <w:tc>
          <w:tcPr>
            <w:tcW w:w="567" w:type="dxa"/>
            <w:shd w:val="clear" w:color="auto" w:fill="auto"/>
          </w:tcPr>
          <w:p w14:paraId="39393E3F" w14:textId="77777777" w:rsidR="00EC0CF2" w:rsidRPr="00D91DC6" w:rsidRDefault="00EC0CF2" w:rsidP="00B6302B">
            <w:pPr>
              <w:jc w:val="center"/>
            </w:pPr>
          </w:p>
        </w:tc>
        <w:tc>
          <w:tcPr>
            <w:tcW w:w="567" w:type="dxa"/>
            <w:shd w:val="clear" w:color="auto" w:fill="auto"/>
          </w:tcPr>
          <w:p w14:paraId="6415D1C6" w14:textId="77777777" w:rsidR="00EC0CF2" w:rsidRPr="00D91DC6" w:rsidRDefault="00EC0CF2" w:rsidP="00B6302B">
            <w:pPr>
              <w:jc w:val="center"/>
            </w:pPr>
          </w:p>
        </w:tc>
      </w:tr>
      <w:tr w:rsidR="00E72B55" w:rsidRPr="00D91DC6" w14:paraId="0CFF2797" w14:textId="77777777" w:rsidTr="000F634E">
        <w:tblPrEx>
          <w:tblLook w:val="0000" w:firstRow="0" w:lastRow="0" w:firstColumn="0" w:lastColumn="0" w:noHBand="0" w:noVBand="0"/>
        </w:tblPrEx>
        <w:trPr>
          <w:trHeight w:val="283"/>
        </w:trPr>
        <w:tc>
          <w:tcPr>
            <w:tcW w:w="1984" w:type="dxa"/>
            <w:shd w:val="clear" w:color="auto" w:fill="auto"/>
          </w:tcPr>
          <w:p w14:paraId="6AAE8B61" w14:textId="30257A3D" w:rsidR="00E72B55" w:rsidRPr="00EC0CF2" w:rsidRDefault="00E72B55" w:rsidP="000F634E">
            <w:pPr>
              <w:pStyle w:val="PrincCont"/>
              <w:jc w:val="left"/>
              <w:rPr>
                <w:sz w:val="16"/>
                <w:szCs w:val="16"/>
                <w:lang w:val="it-IT"/>
              </w:rPr>
            </w:pPr>
            <w:r w:rsidRPr="00C679C3">
              <w:rPr>
                <w:sz w:val="16"/>
                <w:szCs w:val="16"/>
              </w:rPr>
              <w:t>Art. 16, D.Lgs. 173/97</w:t>
            </w:r>
          </w:p>
        </w:tc>
        <w:tc>
          <w:tcPr>
            <w:tcW w:w="6520" w:type="dxa"/>
            <w:shd w:val="clear" w:color="auto" w:fill="auto"/>
          </w:tcPr>
          <w:p w14:paraId="45260212" w14:textId="77777777" w:rsidR="00E72B55" w:rsidRPr="00A5338C" w:rsidRDefault="00E72B55" w:rsidP="009C35ED">
            <w:pPr>
              <w:spacing w:line="240" w:lineRule="exact"/>
            </w:pPr>
            <w:r w:rsidRPr="002F0DA4">
              <w:t>Il ”Debito per obbligazioni” corrisponde all’ammontare totale del debito residuo in linea capitale alla data di bilancio secondo il piano di rimbors</w:t>
            </w:r>
            <w:r>
              <w:t>o?</w:t>
            </w:r>
          </w:p>
        </w:tc>
        <w:tc>
          <w:tcPr>
            <w:tcW w:w="567" w:type="dxa"/>
            <w:shd w:val="clear" w:color="auto" w:fill="auto"/>
            <w:vAlign w:val="center"/>
          </w:tcPr>
          <w:p w14:paraId="5E2A53B7" w14:textId="72C41B1C"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DA71E5" w14:textId="6850ED37"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F500C93" w14:textId="03A95457"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94B76AA" w14:textId="77777777" w:rsidTr="000F634E">
        <w:tblPrEx>
          <w:tblLook w:val="0000" w:firstRow="0" w:lastRow="0" w:firstColumn="0" w:lastColumn="0" w:noHBand="0" w:noVBand="0"/>
        </w:tblPrEx>
        <w:trPr>
          <w:trHeight w:val="283"/>
        </w:trPr>
        <w:tc>
          <w:tcPr>
            <w:tcW w:w="1984" w:type="dxa"/>
            <w:shd w:val="clear" w:color="auto" w:fill="auto"/>
          </w:tcPr>
          <w:p w14:paraId="40BAEE88" w14:textId="10A1F0F8" w:rsidR="00E72B55" w:rsidRDefault="00E72B55" w:rsidP="007F07FD">
            <w:pPr>
              <w:pStyle w:val="Riferimentinormativi"/>
              <w:ind w:left="0" w:firstLine="0"/>
              <w:rPr>
                <w:sz w:val="16"/>
                <w:szCs w:val="16"/>
                <w:lang w:val="en-US"/>
              </w:rPr>
            </w:pPr>
            <w:r w:rsidRPr="00C679C3">
              <w:rPr>
                <w:sz w:val="16"/>
                <w:szCs w:val="16"/>
                <w:lang w:val="en-US"/>
              </w:rPr>
              <w:t>Art. 16, D.Lgs. 173/97</w:t>
            </w:r>
          </w:p>
          <w:p w14:paraId="339E8A92" w14:textId="306C49B2" w:rsidR="00E72B55" w:rsidRPr="00EC0CF2" w:rsidRDefault="00E72B55" w:rsidP="007F07FD">
            <w:pPr>
              <w:pStyle w:val="PrincCont"/>
              <w:jc w:val="left"/>
              <w:rPr>
                <w:sz w:val="16"/>
                <w:szCs w:val="16"/>
              </w:rPr>
            </w:pPr>
          </w:p>
        </w:tc>
        <w:tc>
          <w:tcPr>
            <w:tcW w:w="6520" w:type="dxa"/>
            <w:shd w:val="clear" w:color="auto" w:fill="auto"/>
          </w:tcPr>
          <w:p w14:paraId="6436DE26" w14:textId="77777777" w:rsidR="00E72B55" w:rsidRPr="002F0DA4" w:rsidRDefault="00E72B55" w:rsidP="007F07FD">
            <w:pPr>
              <w:spacing w:line="240" w:lineRule="exact"/>
            </w:pPr>
            <w:r>
              <w:t>Le spese di emissione del prestito obbligazionario sono state differite ed ammortizzate nel periodo di durata del prestito obbligazionario?</w:t>
            </w:r>
          </w:p>
        </w:tc>
        <w:tc>
          <w:tcPr>
            <w:tcW w:w="567" w:type="dxa"/>
            <w:shd w:val="clear" w:color="auto" w:fill="auto"/>
            <w:vAlign w:val="center"/>
          </w:tcPr>
          <w:p w14:paraId="27F55337" w14:textId="12153CAA" w:rsidR="00E72B55" w:rsidRPr="004C1CA2"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861EAE" w14:textId="53C4FBEE" w:rsidR="00E72B55" w:rsidRPr="004C1CA2"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53A770" w14:textId="4701BFD0" w:rsidR="00E72B55" w:rsidRPr="004C1CA2"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286CBF60" w14:textId="77777777" w:rsidTr="000F634E">
        <w:tblPrEx>
          <w:tblLook w:val="0000" w:firstRow="0" w:lastRow="0" w:firstColumn="0" w:lastColumn="0" w:noHBand="0" w:noVBand="0"/>
        </w:tblPrEx>
        <w:trPr>
          <w:trHeight w:val="283"/>
        </w:trPr>
        <w:tc>
          <w:tcPr>
            <w:tcW w:w="1984" w:type="dxa"/>
            <w:shd w:val="clear" w:color="auto" w:fill="auto"/>
          </w:tcPr>
          <w:p w14:paraId="30AA7E17" w14:textId="0F5AF79D" w:rsidR="0061301D" w:rsidRDefault="0061301D" w:rsidP="007F07FD">
            <w:pPr>
              <w:pStyle w:val="Riferimentinormativi"/>
              <w:ind w:left="0" w:firstLine="0"/>
              <w:rPr>
                <w:sz w:val="16"/>
                <w:szCs w:val="16"/>
                <w:lang w:val="en-US"/>
              </w:rPr>
            </w:pPr>
            <w:r w:rsidRPr="00C679C3">
              <w:rPr>
                <w:sz w:val="16"/>
                <w:szCs w:val="16"/>
                <w:lang w:val="en-US"/>
              </w:rPr>
              <w:t>Art. 16, D.Lgs. 173/97</w:t>
            </w:r>
          </w:p>
          <w:p w14:paraId="7F141EB6" w14:textId="4BA1ECD8" w:rsidR="0061301D" w:rsidRPr="00EC0CF2" w:rsidRDefault="0061301D" w:rsidP="007F07FD">
            <w:pPr>
              <w:pStyle w:val="PrincCont"/>
              <w:jc w:val="left"/>
              <w:rPr>
                <w:sz w:val="16"/>
                <w:szCs w:val="16"/>
              </w:rPr>
            </w:pPr>
          </w:p>
        </w:tc>
        <w:tc>
          <w:tcPr>
            <w:tcW w:w="6520" w:type="dxa"/>
            <w:shd w:val="clear" w:color="auto" w:fill="auto"/>
          </w:tcPr>
          <w:p w14:paraId="41EB2CD8" w14:textId="77777777" w:rsidR="00EC0CF2" w:rsidRPr="00AA27B1" w:rsidRDefault="00EC0CF2" w:rsidP="007F07FD">
            <w:pPr>
              <w:pStyle w:val="Commentiriquadro"/>
              <w:spacing w:line="190" w:lineRule="exact"/>
            </w:pPr>
            <w:r w:rsidRPr="00AA27B1">
              <w:t>Le spese di emissione del prestito obbligazionario sono costituite dagli oneri accessori sostenuti dalla società per l’emissione sul mercato del prestito obbligazionario ed includono le spese legali e di altra natura connesse con l’emissione del prestito stesso. Tali costi vanno differiti, cioè sospesi, ed ammortizzati nel periodo di durata del prestito obbligazionario, secondo le modalità di seguito descritte per la rilevazione contabile degli aggi/disaggi. Si tratta infatti di spese sostenute per l’operazione di finanziamento nel suo complesso.</w:t>
            </w:r>
          </w:p>
        </w:tc>
        <w:tc>
          <w:tcPr>
            <w:tcW w:w="567" w:type="dxa"/>
            <w:shd w:val="clear" w:color="auto" w:fill="auto"/>
            <w:vAlign w:val="center"/>
          </w:tcPr>
          <w:p w14:paraId="762436B4" w14:textId="77777777" w:rsidR="00EC0CF2" w:rsidRPr="001F5E3C" w:rsidRDefault="00EC0CF2" w:rsidP="007F07FD">
            <w:pPr>
              <w:jc w:val="center"/>
            </w:pPr>
          </w:p>
        </w:tc>
        <w:tc>
          <w:tcPr>
            <w:tcW w:w="567" w:type="dxa"/>
            <w:shd w:val="clear" w:color="auto" w:fill="auto"/>
            <w:vAlign w:val="center"/>
          </w:tcPr>
          <w:p w14:paraId="6653883B" w14:textId="77777777" w:rsidR="00EC0CF2" w:rsidRPr="001F5E3C" w:rsidRDefault="00EC0CF2" w:rsidP="007F07FD">
            <w:pPr>
              <w:jc w:val="center"/>
            </w:pPr>
          </w:p>
        </w:tc>
        <w:tc>
          <w:tcPr>
            <w:tcW w:w="567" w:type="dxa"/>
            <w:shd w:val="clear" w:color="auto" w:fill="auto"/>
            <w:vAlign w:val="center"/>
          </w:tcPr>
          <w:p w14:paraId="2D9E2E8E" w14:textId="77777777" w:rsidR="00EC0CF2" w:rsidRPr="001F5E3C" w:rsidRDefault="00EC0CF2" w:rsidP="007F07FD">
            <w:pPr>
              <w:jc w:val="center"/>
            </w:pPr>
          </w:p>
        </w:tc>
      </w:tr>
      <w:tr w:rsidR="00EC0CF2" w:rsidRPr="00D91DC6" w14:paraId="76C58267" w14:textId="77777777" w:rsidTr="008345C1">
        <w:tblPrEx>
          <w:tblLook w:val="0000" w:firstRow="0" w:lastRow="0" w:firstColumn="0" w:lastColumn="0" w:noHBand="0" w:noVBand="0"/>
        </w:tblPrEx>
        <w:trPr>
          <w:trHeight w:val="283"/>
        </w:trPr>
        <w:tc>
          <w:tcPr>
            <w:tcW w:w="1984" w:type="dxa"/>
            <w:shd w:val="clear" w:color="auto" w:fill="auto"/>
          </w:tcPr>
          <w:p w14:paraId="035D638F" w14:textId="522FCBBB" w:rsidR="00706861" w:rsidRPr="00EC0CF2" w:rsidRDefault="00EC0CF2" w:rsidP="000F634E">
            <w:pPr>
              <w:pStyle w:val="PrincCont"/>
              <w:jc w:val="left"/>
              <w:rPr>
                <w:sz w:val="16"/>
                <w:szCs w:val="16"/>
              </w:rPr>
            </w:pPr>
            <w:r w:rsidRPr="00EC0CF2">
              <w:rPr>
                <w:sz w:val="16"/>
                <w:szCs w:val="16"/>
              </w:rPr>
              <w:t>OIC 19.</w:t>
            </w:r>
            <w:r w:rsidR="00706861">
              <w:rPr>
                <w:sz w:val="16"/>
                <w:szCs w:val="16"/>
              </w:rPr>
              <w:t>13</w:t>
            </w:r>
            <w:r w:rsidR="000F634E">
              <w:rPr>
                <w:sz w:val="16"/>
                <w:szCs w:val="16"/>
              </w:rPr>
              <w:t xml:space="preserve">                           </w:t>
            </w:r>
            <w:r w:rsidR="00706861">
              <w:rPr>
                <w:sz w:val="16"/>
                <w:szCs w:val="16"/>
              </w:rPr>
              <w:t>OIC 19.14</w:t>
            </w:r>
          </w:p>
        </w:tc>
        <w:tc>
          <w:tcPr>
            <w:tcW w:w="6520" w:type="dxa"/>
            <w:shd w:val="clear" w:color="auto" w:fill="auto"/>
          </w:tcPr>
          <w:p w14:paraId="30C107A4" w14:textId="77777777" w:rsidR="00EC0CF2" w:rsidRDefault="00EC0CF2" w:rsidP="000F634E">
            <w:pPr>
              <w:pStyle w:val="Commentiriquadro"/>
              <w:spacing w:line="190" w:lineRule="exact"/>
            </w:pPr>
            <w:r>
              <w:t>Quando una società emette un prestito obbligazionario, il prezzo di emissione può essere stabilito con i seguenti criteri:</w:t>
            </w:r>
          </w:p>
          <w:p w14:paraId="784EFC3C" w14:textId="77777777" w:rsidR="00EC0CF2" w:rsidRDefault="00EC0CF2" w:rsidP="000F634E">
            <w:pPr>
              <w:pStyle w:val="Commentiriquadro"/>
              <w:spacing w:line="190" w:lineRule="exact"/>
              <w:ind w:left="176" w:hanging="119"/>
            </w:pPr>
            <w:r>
              <w:t xml:space="preserve">- </w:t>
            </w:r>
            <w:r>
              <w:tab/>
              <w:t>alla pari: il prezzo di emissione coincide con il valore nominale delle obbligazioni</w:t>
            </w:r>
          </w:p>
          <w:p w14:paraId="092F8BF3" w14:textId="52D5BD52" w:rsidR="00EC0CF2" w:rsidRDefault="000F634E" w:rsidP="000F634E">
            <w:pPr>
              <w:pStyle w:val="Commentiriquadro"/>
              <w:spacing w:line="190" w:lineRule="exact"/>
              <w:ind w:left="176" w:hanging="119"/>
            </w:pPr>
            <w:r>
              <w:t>-</w:t>
            </w:r>
            <w:r>
              <w:tab/>
            </w:r>
            <w:r w:rsidR="00EC0CF2">
              <w:t>sopra la pari: il prezzo di emissione è superiore al valore nominale delle obbligazioni</w:t>
            </w:r>
          </w:p>
          <w:p w14:paraId="0018B063" w14:textId="77777777" w:rsidR="00EC0CF2" w:rsidRPr="00AA27B1" w:rsidRDefault="00EC0CF2" w:rsidP="000F634E">
            <w:pPr>
              <w:pStyle w:val="Commentiriquadro"/>
              <w:spacing w:line="190" w:lineRule="exact"/>
              <w:ind w:left="176" w:hanging="119"/>
            </w:pPr>
            <w:r>
              <w:t xml:space="preserve">- </w:t>
            </w:r>
            <w:r>
              <w:tab/>
              <w:t xml:space="preserve">sotto la pari: il prezzo di emissione è inferiore al valore nominale delle obbligazioni. </w:t>
            </w:r>
          </w:p>
        </w:tc>
        <w:tc>
          <w:tcPr>
            <w:tcW w:w="567" w:type="dxa"/>
            <w:shd w:val="clear" w:color="auto" w:fill="auto"/>
            <w:vAlign w:val="center"/>
          </w:tcPr>
          <w:p w14:paraId="4E3387E7" w14:textId="77777777" w:rsidR="00EC0CF2" w:rsidRPr="001F5E3C" w:rsidRDefault="00EC0CF2" w:rsidP="008345C1">
            <w:pPr>
              <w:jc w:val="center"/>
            </w:pPr>
          </w:p>
        </w:tc>
        <w:tc>
          <w:tcPr>
            <w:tcW w:w="567" w:type="dxa"/>
            <w:shd w:val="clear" w:color="auto" w:fill="auto"/>
            <w:vAlign w:val="center"/>
          </w:tcPr>
          <w:p w14:paraId="29F17CC4" w14:textId="77777777" w:rsidR="00EC0CF2" w:rsidRPr="001F5E3C" w:rsidRDefault="00EC0CF2" w:rsidP="008345C1">
            <w:pPr>
              <w:jc w:val="center"/>
            </w:pPr>
          </w:p>
        </w:tc>
        <w:tc>
          <w:tcPr>
            <w:tcW w:w="567" w:type="dxa"/>
            <w:shd w:val="clear" w:color="auto" w:fill="auto"/>
            <w:vAlign w:val="center"/>
          </w:tcPr>
          <w:p w14:paraId="304C3622" w14:textId="77777777" w:rsidR="00EC0CF2" w:rsidRPr="001F5E3C" w:rsidRDefault="00EC0CF2" w:rsidP="008345C1">
            <w:pPr>
              <w:jc w:val="center"/>
            </w:pPr>
          </w:p>
        </w:tc>
      </w:tr>
      <w:tr w:rsidR="00E72B55" w:rsidRPr="00D91DC6" w14:paraId="56127F59" w14:textId="77777777" w:rsidTr="008345C1">
        <w:tblPrEx>
          <w:tblLook w:val="0000" w:firstRow="0" w:lastRow="0" w:firstColumn="0" w:lastColumn="0" w:noHBand="0" w:noVBand="0"/>
        </w:tblPrEx>
        <w:trPr>
          <w:trHeight w:val="283"/>
        </w:trPr>
        <w:tc>
          <w:tcPr>
            <w:tcW w:w="1984" w:type="dxa"/>
            <w:shd w:val="clear" w:color="auto" w:fill="auto"/>
          </w:tcPr>
          <w:p w14:paraId="12289146" w14:textId="728FBF29" w:rsidR="00E72B55" w:rsidRPr="00EC0CF2" w:rsidRDefault="00E72B55" w:rsidP="00706861">
            <w:pPr>
              <w:pStyle w:val="PrincCont"/>
              <w:jc w:val="left"/>
              <w:rPr>
                <w:sz w:val="16"/>
                <w:szCs w:val="16"/>
                <w:lang w:val="it-IT"/>
              </w:rPr>
            </w:pPr>
            <w:r w:rsidRPr="00EC0CF2">
              <w:rPr>
                <w:sz w:val="16"/>
                <w:szCs w:val="16"/>
              </w:rPr>
              <w:t>OIC 19.</w:t>
            </w:r>
            <w:r>
              <w:rPr>
                <w:sz w:val="16"/>
                <w:szCs w:val="16"/>
              </w:rPr>
              <w:t>13</w:t>
            </w:r>
          </w:p>
        </w:tc>
        <w:tc>
          <w:tcPr>
            <w:tcW w:w="6520" w:type="dxa"/>
            <w:shd w:val="clear" w:color="auto" w:fill="auto"/>
          </w:tcPr>
          <w:p w14:paraId="3959D49D" w14:textId="77777777" w:rsidR="00E72B55" w:rsidRPr="00BF3E0E" w:rsidRDefault="00E72B55" w:rsidP="009C35ED">
            <w:pPr>
              <w:spacing w:line="240" w:lineRule="exact"/>
            </w:pPr>
            <w:r w:rsidRPr="0032410A">
              <w:t xml:space="preserve">Nel caso di emissione di obbligazioni al di sopra della pari è stato rilevato l’aggio di emissione, pari alla differenza tra il prezzo di emissione ed il valore nominale delle obbligazioni? </w:t>
            </w:r>
          </w:p>
        </w:tc>
        <w:tc>
          <w:tcPr>
            <w:tcW w:w="567" w:type="dxa"/>
            <w:shd w:val="clear" w:color="auto" w:fill="auto"/>
            <w:vAlign w:val="center"/>
          </w:tcPr>
          <w:p w14:paraId="463E6EFD" w14:textId="03A34EAD"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34C596" w14:textId="2B0DF0A1"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8CF7FD" w14:textId="50D529A7"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D036A3B" w14:textId="77777777" w:rsidTr="008345C1">
        <w:tblPrEx>
          <w:tblLook w:val="0000" w:firstRow="0" w:lastRow="0" w:firstColumn="0" w:lastColumn="0" w:noHBand="0" w:noVBand="0"/>
        </w:tblPrEx>
        <w:trPr>
          <w:trHeight w:val="283"/>
        </w:trPr>
        <w:tc>
          <w:tcPr>
            <w:tcW w:w="1984" w:type="dxa"/>
            <w:shd w:val="clear" w:color="auto" w:fill="auto"/>
          </w:tcPr>
          <w:p w14:paraId="601B581B" w14:textId="56EEBCCC" w:rsidR="00E72B55" w:rsidRDefault="00E72B55" w:rsidP="007F07FD">
            <w:pPr>
              <w:pStyle w:val="Riferimentinormativi"/>
              <w:ind w:left="0" w:firstLine="0"/>
              <w:rPr>
                <w:sz w:val="16"/>
                <w:szCs w:val="16"/>
                <w:lang w:val="en-US"/>
              </w:rPr>
            </w:pPr>
            <w:r w:rsidRPr="00C679C3">
              <w:rPr>
                <w:sz w:val="16"/>
                <w:szCs w:val="16"/>
                <w:lang w:val="en-US"/>
              </w:rPr>
              <w:t>Art. 16, D.Lgs. 173/97</w:t>
            </w:r>
          </w:p>
          <w:p w14:paraId="1EAC5C64" w14:textId="7078CD5D" w:rsidR="00E72B55" w:rsidRPr="00EC0CF2" w:rsidRDefault="00E72B55" w:rsidP="007F07FD">
            <w:pPr>
              <w:pStyle w:val="PrincCont"/>
              <w:jc w:val="left"/>
              <w:rPr>
                <w:sz w:val="16"/>
                <w:szCs w:val="16"/>
              </w:rPr>
            </w:pPr>
          </w:p>
        </w:tc>
        <w:tc>
          <w:tcPr>
            <w:tcW w:w="6520" w:type="dxa"/>
            <w:shd w:val="clear" w:color="auto" w:fill="auto"/>
          </w:tcPr>
          <w:p w14:paraId="556120C0" w14:textId="77777777" w:rsidR="00E72B55" w:rsidRPr="0032410A" w:rsidRDefault="00E72B55" w:rsidP="007F07FD">
            <w:pPr>
              <w:spacing w:line="240" w:lineRule="exact"/>
            </w:pPr>
            <w:r w:rsidRPr="0032410A">
              <w:t>L’aggio di emissione è</w:t>
            </w:r>
            <w:r>
              <w:t xml:space="preserve"> </w:t>
            </w:r>
            <w:r w:rsidRPr="0032410A">
              <w:t>stato rilevato tra i risconti passivi dello stato patrimoniale, con separata indicazione?</w:t>
            </w:r>
          </w:p>
        </w:tc>
        <w:tc>
          <w:tcPr>
            <w:tcW w:w="567" w:type="dxa"/>
            <w:shd w:val="clear" w:color="auto" w:fill="auto"/>
            <w:vAlign w:val="center"/>
          </w:tcPr>
          <w:p w14:paraId="0A3236FA" w14:textId="1CABCB5B" w:rsidR="00E72B55" w:rsidRPr="001277F4"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73C466" w14:textId="05A513D1" w:rsidR="00E72B55" w:rsidRPr="001277F4"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426401" w14:textId="28F5DD6B" w:rsidR="00E72B55" w:rsidRPr="001277F4"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E692EBB" w14:textId="77777777" w:rsidTr="000F634E">
        <w:tblPrEx>
          <w:tblLook w:val="0000" w:firstRow="0" w:lastRow="0" w:firstColumn="0" w:lastColumn="0" w:noHBand="0" w:noVBand="0"/>
        </w:tblPrEx>
        <w:trPr>
          <w:trHeight w:val="245"/>
        </w:trPr>
        <w:tc>
          <w:tcPr>
            <w:tcW w:w="1984" w:type="dxa"/>
            <w:shd w:val="clear" w:color="auto" w:fill="auto"/>
          </w:tcPr>
          <w:p w14:paraId="170F3A8B" w14:textId="3289B1C7" w:rsidR="00E72B55" w:rsidRPr="0061301D" w:rsidRDefault="00E72B55" w:rsidP="007F07FD">
            <w:pPr>
              <w:pStyle w:val="Riferimentinormativi"/>
              <w:ind w:left="0" w:firstLine="0"/>
              <w:rPr>
                <w:sz w:val="16"/>
                <w:szCs w:val="16"/>
              </w:rPr>
            </w:pPr>
            <w:r w:rsidRPr="00C679C3">
              <w:rPr>
                <w:sz w:val="16"/>
                <w:szCs w:val="16"/>
                <w:lang w:val="en-US"/>
              </w:rPr>
              <w:t>Art. 16, D.Lgs. 173/97</w:t>
            </w:r>
          </w:p>
        </w:tc>
        <w:tc>
          <w:tcPr>
            <w:tcW w:w="6520" w:type="dxa"/>
            <w:shd w:val="clear" w:color="auto" w:fill="auto"/>
          </w:tcPr>
          <w:p w14:paraId="3E45A98F" w14:textId="77777777" w:rsidR="00E72B55" w:rsidRPr="0032410A" w:rsidRDefault="00E72B55" w:rsidP="007F07FD">
            <w:pPr>
              <w:spacing w:line="240" w:lineRule="exact"/>
            </w:pPr>
            <w:r w:rsidRPr="0032410A">
              <w:t>Esso è stato differito ed ammortizzato in base alla durata del prestito?</w:t>
            </w:r>
          </w:p>
        </w:tc>
        <w:tc>
          <w:tcPr>
            <w:tcW w:w="567" w:type="dxa"/>
            <w:shd w:val="clear" w:color="auto" w:fill="auto"/>
            <w:vAlign w:val="center"/>
          </w:tcPr>
          <w:p w14:paraId="11869C3B" w14:textId="7B3C16F4" w:rsidR="00E72B55" w:rsidRPr="001277F4"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4244FA2" w14:textId="4B497A9D" w:rsidR="00E72B55" w:rsidRPr="001277F4"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0FEFA4" w14:textId="5CF1A922" w:rsidR="00E72B55" w:rsidRPr="001277F4"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074F37BE" w14:textId="77777777" w:rsidTr="000F634E">
        <w:tblPrEx>
          <w:tblLook w:val="0000" w:firstRow="0" w:lastRow="0" w:firstColumn="0" w:lastColumn="0" w:noHBand="0" w:noVBand="0"/>
        </w:tblPrEx>
        <w:trPr>
          <w:trHeight w:val="148"/>
        </w:trPr>
        <w:tc>
          <w:tcPr>
            <w:tcW w:w="1984" w:type="dxa"/>
            <w:shd w:val="clear" w:color="auto" w:fill="auto"/>
          </w:tcPr>
          <w:p w14:paraId="38F281D7" w14:textId="08ECC17D" w:rsidR="0071534E" w:rsidRPr="00587260" w:rsidRDefault="0071534E" w:rsidP="000F634E">
            <w:pPr>
              <w:pStyle w:val="PrincCont"/>
              <w:jc w:val="left"/>
              <w:rPr>
                <w:sz w:val="16"/>
                <w:szCs w:val="16"/>
              </w:rPr>
            </w:pPr>
            <w:r w:rsidRPr="00C679C3">
              <w:rPr>
                <w:sz w:val="16"/>
                <w:szCs w:val="16"/>
              </w:rPr>
              <w:t>Art. 16, D.Lgs. 173/97</w:t>
            </w:r>
            <w:r w:rsidR="000F634E">
              <w:rPr>
                <w:sz w:val="16"/>
                <w:szCs w:val="16"/>
              </w:rPr>
              <w:t xml:space="preserve">          </w:t>
            </w:r>
            <w:r w:rsidRPr="00C679C3">
              <w:rPr>
                <w:sz w:val="16"/>
                <w:szCs w:val="16"/>
              </w:rPr>
              <w:t>Art. 16, D.Lgs. 173/97</w:t>
            </w:r>
          </w:p>
        </w:tc>
        <w:tc>
          <w:tcPr>
            <w:tcW w:w="6520" w:type="dxa"/>
            <w:shd w:val="clear" w:color="auto" w:fill="auto"/>
          </w:tcPr>
          <w:p w14:paraId="4A6BE594" w14:textId="77777777" w:rsidR="00EC0CF2" w:rsidRPr="0032410A" w:rsidRDefault="00EC0CF2" w:rsidP="00EC03C7">
            <w:pPr>
              <w:pStyle w:val="Commentiriquadro"/>
              <w:spacing w:line="190" w:lineRule="exact"/>
            </w:pPr>
            <w:r w:rsidRPr="0032410A">
              <w:t>La quota annua di ammortamento dell’aggio, riduce l’entità degli interessi passivi contabilizzati sul prestito da imputare al conto economico dell’esercizio.</w:t>
            </w:r>
          </w:p>
          <w:p w14:paraId="28533BC1" w14:textId="77777777" w:rsidR="00EC0CF2" w:rsidRPr="00AA27B1" w:rsidRDefault="00EC0CF2" w:rsidP="00EC03C7">
            <w:pPr>
              <w:pStyle w:val="Commentiriquadro"/>
              <w:spacing w:line="190" w:lineRule="exact"/>
            </w:pPr>
            <w:r w:rsidRPr="0032410A">
              <w:t>Il metodo di ammortamento che rispecchia contabilmente la natura dell’operazione è quello mediante il quale viene effettuato il ricalcolo dell’interesse effettivo del prestito; pertanto ogni rata di ammortamento è rideterminata in modo da far gravare sul conto economico un minor onere finanziario in misura proporzionale sul debito residuo. Questo sistema comporta il ricalcolo del piano di ammortamento in base al tasso di interesse effettivo per determinarne la quota di competenza. In altri termini, tale metodo ha lo scopo di determinare l’interesse del periodo pari all’interesse ad un tasso effettivo calcolato sul valore nominale del prestito (al lordo del aggio) all’inizio di ciascun periodo.</w:t>
            </w:r>
          </w:p>
        </w:tc>
        <w:tc>
          <w:tcPr>
            <w:tcW w:w="567" w:type="dxa"/>
            <w:shd w:val="clear" w:color="auto" w:fill="auto"/>
            <w:vAlign w:val="center"/>
          </w:tcPr>
          <w:p w14:paraId="1C281E8D" w14:textId="77777777" w:rsidR="00EC0CF2" w:rsidRPr="001F5E3C" w:rsidRDefault="00EC0CF2" w:rsidP="008345C1">
            <w:pPr>
              <w:jc w:val="center"/>
            </w:pPr>
          </w:p>
        </w:tc>
        <w:tc>
          <w:tcPr>
            <w:tcW w:w="567" w:type="dxa"/>
            <w:shd w:val="clear" w:color="auto" w:fill="auto"/>
            <w:vAlign w:val="center"/>
          </w:tcPr>
          <w:p w14:paraId="4A28CCFB" w14:textId="77777777" w:rsidR="00EC0CF2" w:rsidRPr="001F5E3C" w:rsidRDefault="00EC0CF2" w:rsidP="008345C1">
            <w:pPr>
              <w:jc w:val="center"/>
            </w:pPr>
          </w:p>
        </w:tc>
        <w:tc>
          <w:tcPr>
            <w:tcW w:w="567" w:type="dxa"/>
            <w:shd w:val="clear" w:color="auto" w:fill="auto"/>
            <w:vAlign w:val="center"/>
          </w:tcPr>
          <w:p w14:paraId="1A4C9725" w14:textId="77777777" w:rsidR="00EC0CF2" w:rsidRPr="001F5E3C" w:rsidRDefault="00EC0CF2" w:rsidP="008345C1">
            <w:pPr>
              <w:jc w:val="center"/>
            </w:pPr>
          </w:p>
        </w:tc>
      </w:tr>
      <w:tr w:rsidR="00EC0CF2" w:rsidRPr="00D91DC6" w14:paraId="3CF53DAB" w14:textId="77777777" w:rsidTr="009C35ED">
        <w:tblPrEx>
          <w:tblLook w:val="0000" w:firstRow="0" w:lastRow="0" w:firstColumn="0" w:lastColumn="0" w:noHBand="0" w:noVBand="0"/>
        </w:tblPrEx>
        <w:trPr>
          <w:trHeight w:val="283"/>
        </w:trPr>
        <w:tc>
          <w:tcPr>
            <w:tcW w:w="1984" w:type="dxa"/>
            <w:shd w:val="clear" w:color="auto" w:fill="auto"/>
          </w:tcPr>
          <w:p w14:paraId="051A2A93" w14:textId="2F973F15" w:rsidR="0071534E" w:rsidRPr="00587260" w:rsidRDefault="0071534E" w:rsidP="009C35ED">
            <w:pPr>
              <w:pStyle w:val="PrincCont"/>
              <w:jc w:val="left"/>
              <w:rPr>
                <w:sz w:val="16"/>
                <w:szCs w:val="16"/>
                <w:lang w:val="it-IT"/>
              </w:rPr>
            </w:pPr>
            <w:r w:rsidRPr="00C679C3">
              <w:rPr>
                <w:sz w:val="16"/>
                <w:szCs w:val="16"/>
              </w:rPr>
              <w:t>Art. 16, D.Lgs. 173/97</w:t>
            </w:r>
          </w:p>
        </w:tc>
        <w:tc>
          <w:tcPr>
            <w:tcW w:w="6520" w:type="dxa"/>
            <w:shd w:val="clear" w:color="auto" w:fill="auto"/>
          </w:tcPr>
          <w:p w14:paraId="57E005DE" w14:textId="77777777" w:rsidR="00EC0CF2" w:rsidRPr="00AA27B1" w:rsidRDefault="00EC0CF2" w:rsidP="00EC03C7">
            <w:pPr>
              <w:pStyle w:val="Commentiriquadro"/>
              <w:spacing w:line="190" w:lineRule="exact"/>
            </w:pPr>
            <w:r w:rsidRPr="0032410A">
              <w:rPr>
                <w:iCs/>
              </w:rPr>
              <w:t>Premi su obbligazioni</w:t>
            </w:r>
            <w:r w:rsidRPr="0032410A">
              <w:t>. Alcuni prestiti obbligazionari prevedono, a scadenze periodiche, l’assegnazione di premi per i possessori di obbligazioni estratte a sorte. L’ammontare di questi premi è un costo aggiuntivo di finanziamento e influisce pertanto sul tasso di interesse effettivo. Esso è preso in considerazione per determinare l’importo complessivo del disaggio di emissione; in altre parole il costo totale è ripartito su tutta la durata del prestito ed ammortizzato sulla base del debito in essere in ogni periodo. I premi di ammontare non significativo possono essere addebitati direttamente a conto economico.</w:t>
            </w:r>
          </w:p>
        </w:tc>
        <w:tc>
          <w:tcPr>
            <w:tcW w:w="567" w:type="dxa"/>
            <w:shd w:val="clear" w:color="auto" w:fill="auto"/>
            <w:vAlign w:val="center"/>
          </w:tcPr>
          <w:p w14:paraId="484E05E4" w14:textId="77777777" w:rsidR="00EC0CF2" w:rsidRPr="001F5E3C" w:rsidRDefault="00EC0CF2" w:rsidP="008345C1">
            <w:pPr>
              <w:jc w:val="center"/>
            </w:pPr>
          </w:p>
        </w:tc>
        <w:tc>
          <w:tcPr>
            <w:tcW w:w="567" w:type="dxa"/>
            <w:shd w:val="clear" w:color="auto" w:fill="auto"/>
            <w:vAlign w:val="center"/>
          </w:tcPr>
          <w:p w14:paraId="7444D969" w14:textId="77777777" w:rsidR="00EC0CF2" w:rsidRPr="001F5E3C" w:rsidRDefault="00EC0CF2" w:rsidP="008345C1">
            <w:pPr>
              <w:jc w:val="center"/>
            </w:pPr>
          </w:p>
        </w:tc>
        <w:tc>
          <w:tcPr>
            <w:tcW w:w="567" w:type="dxa"/>
            <w:shd w:val="clear" w:color="auto" w:fill="auto"/>
            <w:vAlign w:val="center"/>
          </w:tcPr>
          <w:p w14:paraId="10558C54" w14:textId="77777777" w:rsidR="00EC0CF2" w:rsidRPr="001F5E3C" w:rsidRDefault="00EC0CF2" w:rsidP="008345C1">
            <w:pPr>
              <w:jc w:val="center"/>
            </w:pPr>
          </w:p>
        </w:tc>
      </w:tr>
      <w:tr w:rsidR="00E72B55" w:rsidRPr="00D91DC6" w14:paraId="61354EDB" w14:textId="77777777" w:rsidTr="008345C1">
        <w:tblPrEx>
          <w:tblLook w:val="0000" w:firstRow="0" w:lastRow="0" w:firstColumn="0" w:lastColumn="0" w:noHBand="0" w:noVBand="0"/>
        </w:tblPrEx>
        <w:trPr>
          <w:trHeight w:val="283"/>
        </w:trPr>
        <w:tc>
          <w:tcPr>
            <w:tcW w:w="1984" w:type="dxa"/>
            <w:shd w:val="clear" w:color="auto" w:fill="auto"/>
          </w:tcPr>
          <w:p w14:paraId="274BAA15" w14:textId="198FD17E" w:rsidR="00E72B55" w:rsidRPr="00EC0CF2" w:rsidRDefault="00E72B55" w:rsidP="00F02563">
            <w:pPr>
              <w:pStyle w:val="PrincCont"/>
              <w:jc w:val="left"/>
              <w:rPr>
                <w:sz w:val="16"/>
                <w:szCs w:val="16"/>
                <w:lang w:val="it-IT"/>
              </w:rPr>
            </w:pPr>
            <w:r w:rsidRPr="00EC0CF2">
              <w:rPr>
                <w:sz w:val="16"/>
                <w:szCs w:val="16"/>
                <w:lang w:val="it-IT"/>
              </w:rPr>
              <w:t>OIC 19.</w:t>
            </w:r>
            <w:r>
              <w:rPr>
                <w:sz w:val="16"/>
                <w:szCs w:val="16"/>
                <w:lang w:val="it-IT"/>
              </w:rPr>
              <w:t>14</w:t>
            </w:r>
          </w:p>
        </w:tc>
        <w:tc>
          <w:tcPr>
            <w:tcW w:w="6520" w:type="dxa"/>
            <w:shd w:val="clear" w:color="auto" w:fill="auto"/>
          </w:tcPr>
          <w:p w14:paraId="1CC89CC1" w14:textId="77777777" w:rsidR="00E72B55" w:rsidRPr="0032410A" w:rsidRDefault="00E72B55" w:rsidP="00EC03C7">
            <w:pPr>
              <w:spacing w:line="214" w:lineRule="exact"/>
            </w:pPr>
            <w:r w:rsidRPr="0032410A">
              <w:rPr>
                <w:iCs/>
              </w:rPr>
              <w:t xml:space="preserve">Nel caso di </w:t>
            </w:r>
            <w:r w:rsidRPr="0032410A">
              <w:t xml:space="preserve">emissione di obbligazioni sotto la pari è stato rilevato un disaggio, pari alla differenza tra il prezzo di emissione (inferiore) ed il valore nominale dell’obbligazione? </w:t>
            </w:r>
          </w:p>
        </w:tc>
        <w:tc>
          <w:tcPr>
            <w:tcW w:w="567" w:type="dxa"/>
            <w:shd w:val="clear" w:color="auto" w:fill="auto"/>
            <w:vAlign w:val="center"/>
          </w:tcPr>
          <w:p w14:paraId="573269A2" w14:textId="2CBF557E"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0B5DAB" w14:textId="433FA0BC"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3153F98" w14:textId="7B061D97"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C797654" w14:textId="77777777" w:rsidTr="008345C1">
        <w:tblPrEx>
          <w:tblLook w:val="0000" w:firstRow="0" w:lastRow="0" w:firstColumn="0" w:lastColumn="0" w:noHBand="0" w:noVBand="0"/>
        </w:tblPrEx>
        <w:trPr>
          <w:trHeight w:val="283"/>
        </w:trPr>
        <w:tc>
          <w:tcPr>
            <w:tcW w:w="1984" w:type="dxa"/>
            <w:shd w:val="clear" w:color="auto" w:fill="auto"/>
          </w:tcPr>
          <w:p w14:paraId="551F20F2" w14:textId="4F5A92E0" w:rsidR="00E72B55" w:rsidRPr="00EC0CF2" w:rsidRDefault="00E72B55" w:rsidP="00F02563">
            <w:pPr>
              <w:pStyle w:val="PrincCont"/>
              <w:jc w:val="left"/>
              <w:rPr>
                <w:sz w:val="16"/>
                <w:szCs w:val="16"/>
                <w:lang w:val="it-IT"/>
              </w:rPr>
            </w:pPr>
            <w:r w:rsidRPr="00C679C3">
              <w:rPr>
                <w:sz w:val="16"/>
                <w:szCs w:val="16"/>
              </w:rPr>
              <w:t>Art. 16, D.Lgs. 173/97</w:t>
            </w:r>
          </w:p>
        </w:tc>
        <w:tc>
          <w:tcPr>
            <w:tcW w:w="6520" w:type="dxa"/>
            <w:shd w:val="clear" w:color="auto" w:fill="auto"/>
          </w:tcPr>
          <w:p w14:paraId="263FB849" w14:textId="77777777" w:rsidR="00E72B55" w:rsidRPr="0032410A" w:rsidRDefault="00E72B55" w:rsidP="00EC03C7">
            <w:pPr>
              <w:spacing w:line="214" w:lineRule="exact"/>
            </w:pPr>
            <w:r w:rsidRPr="0032410A">
              <w:t xml:space="preserve">Il disaggio di emissione è stato differito inscrivendolo tra i risconti attivi dello stato patrimoniale, con separata indicazione? </w:t>
            </w:r>
          </w:p>
        </w:tc>
        <w:tc>
          <w:tcPr>
            <w:tcW w:w="567" w:type="dxa"/>
            <w:shd w:val="clear" w:color="auto" w:fill="auto"/>
            <w:vAlign w:val="center"/>
          </w:tcPr>
          <w:p w14:paraId="758D9039" w14:textId="34AA2D21"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E2D464" w14:textId="7F922DD1"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FAD991" w14:textId="25F49B2C"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0205A70" w14:textId="77777777" w:rsidTr="008345C1">
        <w:tblPrEx>
          <w:tblLook w:val="0000" w:firstRow="0" w:lastRow="0" w:firstColumn="0" w:lastColumn="0" w:noHBand="0" w:noVBand="0"/>
        </w:tblPrEx>
        <w:trPr>
          <w:trHeight w:val="283"/>
        </w:trPr>
        <w:tc>
          <w:tcPr>
            <w:tcW w:w="1984" w:type="dxa"/>
            <w:shd w:val="clear" w:color="auto" w:fill="auto"/>
          </w:tcPr>
          <w:p w14:paraId="6ABD4882" w14:textId="13D4E62D" w:rsidR="00E72B55" w:rsidRPr="00EC0CF2" w:rsidRDefault="00E72B55" w:rsidP="00F02563">
            <w:pPr>
              <w:pStyle w:val="PrincCont"/>
              <w:jc w:val="left"/>
              <w:rPr>
                <w:sz w:val="16"/>
                <w:szCs w:val="16"/>
                <w:lang w:val="it-IT"/>
              </w:rPr>
            </w:pPr>
            <w:r w:rsidRPr="00C679C3">
              <w:rPr>
                <w:sz w:val="16"/>
                <w:szCs w:val="16"/>
              </w:rPr>
              <w:t>Art. 16, D.Lgs. 173/97</w:t>
            </w:r>
          </w:p>
        </w:tc>
        <w:tc>
          <w:tcPr>
            <w:tcW w:w="6520" w:type="dxa"/>
            <w:shd w:val="clear" w:color="auto" w:fill="auto"/>
          </w:tcPr>
          <w:p w14:paraId="7A9394D1" w14:textId="77777777" w:rsidR="00E72B55" w:rsidRPr="0032410A" w:rsidRDefault="00E72B55" w:rsidP="00EC03C7">
            <w:pPr>
              <w:spacing w:line="214" w:lineRule="exact"/>
            </w:pPr>
            <w:r w:rsidRPr="0032410A">
              <w:t>Il disaggio stato accreditato periodicamente al conto economico in base alla durata del prestito?</w:t>
            </w:r>
          </w:p>
        </w:tc>
        <w:tc>
          <w:tcPr>
            <w:tcW w:w="567" w:type="dxa"/>
            <w:shd w:val="clear" w:color="auto" w:fill="auto"/>
            <w:vAlign w:val="center"/>
          </w:tcPr>
          <w:p w14:paraId="0AC0FDDB" w14:textId="33F19E35"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D76BA3" w14:textId="574F2C12"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492514" w14:textId="135AA00F" w:rsidR="00E72B55" w:rsidRPr="00AD55B8"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DE9F0D3" w14:textId="77777777" w:rsidTr="008345C1">
        <w:tblPrEx>
          <w:tblLook w:val="0000" w:firstRow="0" w:lastRow="0" w:firstColumn="0" w:lastColumn="0" w:noHBand="0" w:noVBand="0"/>
        </w:tblPrEx>
        <w:trPr>
          <w:trHeight w:val="283"/>
        </w:trPr>
        <w:tc>
          <w:tcPr>
            <w:tcW w:w="1984" w:type="dxa"/>
            <w:shd w:val="clear" w:color="auto" w:fill="auto"/>
          </w:tcPr>
          <w:p w14:paraId="243A635D" w14:textId="4B51DF85" w:rsidR="00E72B55" w:rsidRPr="00EC0CF2" w:rsidRDefault="00E72B55" w:rsidP="00EC03C7">
            <w:pPr>
              <w:pStyle w:val="PrincCont"/>
              <w:jc w:val="left"/>
              <w:rPr>
                <w:sz w:val="16"/>
                <w:szCs w:val="16"/>
                <w:lang w:val="it-IT"/>
              </w:rPr>
            </w:pPr>
            <w:r w:rsidRPr="00C679C3">
              <w:rPr>
                <w:sz w:val="16"/>
                <w:szCs w:val="16"/>
              </w:rPr>
              <w:t>Art. 16, D.Lgs. 173/97</w:t>
            </w:r>
          </w:p>
        </w:tc>
        <w:tc>
          <w:tcPr>
            <w:tcW w:w="6520" w:type="dxa"/>
            <w:shd w:val="clear" w:color="auto" w:fill="auto"/>
          </w:tcPr>
          <w:p w14:paraId="6F02B72E" w14:textId="77777777" w:rsidR="00E72B55" w:rsidRPr="0032410A" w:rsidRDefault="00E72B55" w:rsidP="00EC03C7">
            <w:pPr>
              <w:spacing w:line="214" w:lineRule="exact"/>
            </w:pPr>
            <w:r w:rsidRPr="0032410A">
              <w:t xml:space="preserve">Nel caso di un prestito obbligazionario che prevede un unico rimborso alla scadenza o di obbligazioni senza cedola (zero </w:t>
            </w:r>
            <w:r w:rsidRPr="0032410A">
              <w:rPr>
                <w:i/>
                <w:iCs/>
              </w:rPr>
              <w:t>coupon bond</w:t>
            </w:r>
            <w:r w:rsidRPr="0032410A">
              <w:t>), l’ammortamento dell’aggio/disaggio è stato rilevato a quote costanti lungo la durata del prestito?</w:t>
            </w:r>
          </w:p>
        </w:tc>
        <w:tc>
          <w:tcPr>
            <w:tcW w:w="567" w:type="dxa"/>
            <w:shd w:val="clear" w:color="auto" w:fill="auto"/>
            <w:vAlign w:val="center"/>
          </w:tcPr>
          <w:p w14:paraId="563A5C17" w14:textId="16BB1A0C" w:rsidR="00E72B55" w:rsidRPr="00AD55B8" w:rsidRDefault="00E72B55" w:rsidP="00EC03C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EBCC47" w14:textId="22E2F37C" w:rsidR="00E72B55" w:rsidRPr="00AD55B8" w:rsidRDefault="00E72B55" w:rsidP="00EC03C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C08852D" w14:textId="77A3AD91" w:rsidR="00E72B55" w:rsidRPr="00AD55B8" w:rsidRDefault="00E72B55" w:rsidP="00EC03C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75565DAF" w14:textId="77777777" w:rsidTr="009C35ED">
        <w:tblPrEx>
          <w:tblLook w:val="0000" w:firstRow="0" w:lastRow="0" w:firstColumn="0" w:lastColumn="0" w:noHBand="0" w:noVBand="0"/>
        </w:tblPrEx>
        <w:trPr>
          <w:trHeight w:val="283"/>
        </w:trPr>
        <w:tc>
          <w:tcPr>
            <w:tcW w:w="1984" w:type="dxa"/>
            <w:shd w:val="clear" w:color="auto" w:fill="auto"/>
          </w:tcPr>
          <w:p w14:paraId="12C8DAEC" w14:textId="77777777" w:rsidR="00EC0CF2" w:rsidRPr="00EC0CF2" w:rsidRDefault="00EC0CF2" w:rsidP="00EC0CF2">
            <w:pPr>
              <w:pStyle w:val="PrincCont"/>
              <w:jc w:val="left"/>
              <w:rPr>
                <w:sz w:val="16"/>
                <w:szCs w:val="16"/>
                <w:lang w:val="it-IT"/>
              </w:rPr>
            </w:pPr>
          </w:p>
        </w:tc>
        <w:tc>
          <w:tcPr>
            <w:tcW w:w="6520" w:type="dxa"/>
            <w:shd w:val="clear" w:color="auto" w:fill="auto"/>
            <w:vAlign w:val="center"/>
          </w:tcPr>
          <w:p w14:paraId="3E834469" w14:textId="77777777" w:rsidR="00EC0CF2" w:rsidRPr="00515407" w:rsidRDefault="00EC0CF2" w:rsidP="009C35ED">
            <w:pPr>
              <w:pStyle w:val="Titolo3"/>
              <w:spacing w:line="214" w:lineRule="exact"/>
              <w:rPr>
                <w:b w:val="0"/>
              </w:rPr>
            </w:pPr>
            <w:r w:rsidRPr="00515407">
              <w:rPr>
                <w:b w:val="0"/>
              </w:rPr>
              <w:t>Obligazioni convertibili in azioni</w:t>
            </w:r>
          </w:p>
        </w:tc>
        <w:tc>
          <w:tcPr>
            <w:tcW w:w="567" w:type="dxa"/>
            <w:shd w:val="clear" w:color="auto" w:fill="auto"/>
            <w:vAlign w:val="center"/>
          </w:tcPr>
          <w:p w14:paraId="4CE43E38" w14:textId="77777777" w:rsidR="00EC0CF2" w:rsidRPr="001F5E3C" w:rsidRDefault="00EC0CF2" w:rsidP="008345C1">
            <w:pPr>
              <w:jc w:val="center"/>
            </w:pPr>
          </w:p>
        </w:tc>
        <w:tc>
          <w:tcPr>
            <w:tcW w:w="567" w:type="dxa"/>
            <w:shd w:val="clear" w:color="auto" w:fill="auto"/>
            <w:vAlign w:val="center"/>
          </w:tcPr>
          <w:p w14:paraId="6B33CE85" w14:textId="77777777" w:rsidR="00EC0CF2" w:rsidRPr="001F5E3C" w:rsidRDefault="00EC0CF2" w:rsidP="008345C1">
            <w:pPr>
              <w:jc w:val="center"/>
            </w:pPr>
          </w:p>
        </w:tc>
        <w:tc>
          <w:tcPr>
            <w:tcW w:w="567" w:type="dxa"/>
            <w:shd w:val="clear" w:color="auto" w:fill="auto"/>
            <w:vAlign w:val="center"/>
          </w:tcPr>
          <w:p w14:paraId="3D86BEE6" w14:textId="77777777" w:rsidR="00EC0CF2" w:rsidRPr="001F5E3C" w:rsidRDefault="00EC0CF2" w:rsidP="008345C1">
            <w:pPr>
              <w:jc w:val="center"/>
            </w:pPr>
          </w:p>
        </w:tc>
      </w:tr>
      <w:tr w:rsidR="00E72B55" w:rsidRPr="00D91DC6" w14:paraId="1BD03CB2" w14:textId="77777777" w:rsidTr="008345C1">
        <w:tblPrEx>
          <w:tblLook w:val="0000" w:firstRow="0" w:lastRow="0" w:firstColumn="0" w:lastColumn="0" w:noHBand="0" w:noVBand="0"/>
        </w:tblPrEx>
        <w:trPr>
          <w:trHeight w:val="283"/>
        </w:trPr>
        <w:tc>
          <w:tcPr>
            <w:tcW w:w="1984" w:type="dxa"/>
            <w:shd w:val="clear" w:color="auto" w:fill="auto"/>
          </w:tcPr>
          <w:p w14:paraId="4008071C" w14:textId="3EA1F3BD" w:rsidR="00E72B55" w:rsidRDefault="00E72B55" w:rsidP="007F07FD">
            <w:pPr>
              <w:pStyle w:val="Riferimentinormativi"/>
              <w:ind w:left="0" w:firstLine="0"/>
              <w:rPr>
                <w:sz w:val="16"/>
                <w:szCs w:val="16"/>
                <w:lang w:val="en-US"/>
              </w:rPr>
            </w:pPr>
            <w:r w:rsidRPr="00C679C3">
              <w:rPr>
                <w:sz w:val="16"/>
                <w:szCs w:val="16"/>
                <w:lang w:val="en-US"/>
              </w:rPr>
              <w:t>Art. 16, D.Lgs. 173/97</w:t>
            </w:r>
          </w:p>
          <w:p w14:paraId="0D550481" w14:textId="41E2FA89" w:rsidR="00E72B55" w:rsidRPr="00EC0CF2" w:rsidRDefault="00E72B55" w:rsidP="007F07FD">
            <w:pPr>
              <w:pStyle w:val="PrincCont"/>
              <w:jc w:val="left"/>
              <w:rPr>
                <w:sz w:val="16"/>
                <w:szCs w:val="16"/>
                <w:lang w:val="it-IT"/>
              </w:rPr>
            </w:pPr>
          </w:p>
        </w:tc>
        <w:tc>
          <w:tcPr>
            <w:tcW w:w="6520" w:type="dxa"/>
            <w:shd w:val="clear" w:color="auto" w:fill="auto"/>
          </w:tcPr>
          <w:p w14:paraId="119A7B25" w14:textId="77777777" w:rsidR="00E72B55" w:rsidRPr="003C1DA1" w:rsidRDefault="00E72B55" w:rsidP="007F07FD">
            <w:pPr>
              <w:pStyle w:val="Titolo3"/>
              <w:spacing w:line="214" w:lineRule="exact"/>
              <w:jc w:val="both"/>
              <w:rPr>
                <w:b w:val="0"/>
                <w:i w:val="0"/>
              </w:rPr>
            </w:pPr>
            <w:r w:rsidRPr="003C1DA1">
              <w:rPr>
                <w:b w:val="0"/>
                <w:i w:val="0"/>
              </w:rPr>
              <w:t>Alla scadenza del diritto di opzione per la conversione in azioni, la parte di obbligazioni per le quali è stato esercitato il diritto di opzione è stata stornata dal debito per obbligazioni ed è stata</w:t>
            </w:r>
            <w:r>
              <w:rPr>
                <w:b w:val="0"/>
                <w:i w:val="0"/>
              </w:rPr>
              <w:t xml:space="preserve"> </w:t>
            </w:r>
            <w:r w:rsidRPr="003C1DA1">
              <w:rPr>
                <w:b w:val="0"/>
                <w:i w:val="0"/>
              </w:rPr>
              <w:t>rilevato come capitale sociale per l’ammontare corrispondente al valore nominale delle azioni emesse?</w:t>
            </w:r>
          </w:p>
        </w:tc>
        <w:tc>
          <w:tcPr>
            <w:tcW w:w="567" w:type="dxa"/>
            <w:shd w:val="clear" w:color="auto" w:fill="auto"/>
            <w:vAlign w:val="center"/>
          </w:tcPr>
          <w:p w14:paraId="6E72E958" w14:textId="5AEB78BC" w:rsidR="00E72B55" w:rsidRPr="001F5E3C"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6EC9EE" w14:textId="1683B105" w:rsidR="00E72B55" w:rsidRPr="001F5E3C"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459E21" w14:textId="552AD5CC" w:rsidR="00E72B55" w:rsidRPr="001F5E3C"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588FC59" w14:textId="77777777" w:rsidTr="008345C1">
        <w:tblPrEx>
          <w:tblLook w:val="0000" w:firstRow="0" w:lastRow="0" w:firstColumn="0" w:lastColumn="0" w:noHBand="0" w:noVBand="0"/>
        </w:tblPrEx>
        <w:trPr>
          <w:trHeight w:val="283"/>
        </w:trPr>
        <w:tc>
          <w:tcPr>
            <w:tcW w:w="1984" w:type="dxa"/>
            <w:shd w:val="clear" w:color="auto" w:fill="auto"/>
          </w:tcPr>
          <w:p w14:paraId="1EB530F0" w14:textId="47793363"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28232A7A" w14:textId="77777777" w:rsidR="00E72B55" w:rsidRPr="003C1DA1" w:rsidRDefault="00E72B55" w:rsidP="00EC03C7">
            <w:pPr>
              <w:pStyle w:val="Titolo3"/>
              <w:spacing w:line="214" w:lineRule="exact"/>
              <w:jc w:val="both"/>
              <w:rPr>
                <w:b w:val="0"/>
                <w:i w:val="0"/>
              </w:rPr>
            </w:pPr>
            <w:r w:rsidRPr="003C1DA1">
              <w:rPr>
                <w:b w:val="0"/>
                <w:i w:val="0"/>
              </w:rPr>
              <w:t xml:space="preserve">All’atto della conversione, se il valore nominale delle azioni emesse per convertire le obbligazioni è inferiore a quello delle obbligazioni, la differenza che si determina è stata rilevata alla riserva soprapprezzo delle azioni? </w:t>
            </w:r>
          </w:p>
        </w:tc>
        <w:tc>
          <w:tcPr>
            <w:tcW w:w="567" w:type="dxa"/>
            <w:shd w:val="clear" w:color="auto" w:fill="auto"/>
            <w:vAlign w:val="center"/>
          </w:tcPr>
          <w:p w14:paraId="68214224" w14:textId="6758C9CD"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F34547" w14:textId="54429D61"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B5ABB5" w14:textId="1A9C7F43"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F9AF4DC" w14:textId="77777777" w:rsidTr="008345C1">
        <w:tblPrEx>
          <w:tblLook w:val="0000" w:firstRow="0" w:lastRow="0" w:firstColumn="0" w:lastColumn="0" w:noHBand="0" w:noVBand="0"/>
        </w:tblPrEx>
        <w:trPr>
          <w:trHeight w:val="283"/>
        </w:trPr>
        <w:tc>
          <w:tcPr>
            <w:tcW w:w="1984" w:type="dxa"/>
            <w:shd w:val="clear" w:color="auto" w:fill="auto"/>
          </w:tcPr>
          <w:p w14:paraId="4345A1A6" w14:textId="23D41786"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61572370" w14:textId="77777777" w:rsidR="00E72B55" w:rsidRPr="00A5338C" w:rsidRDefault="00E72B55" w:rsidP="00EC03C7">
            <w:pPr>
              <w:spacing w:line="214" w:lineRule="exact"/>
            </w:pPr>
            <w:r w:rsidRPr="002F0DA4">
              <w:t>Il ”Debito per obbligazioni” corrisponde all’ammontare totale del debito residuo in linea capitale alla data di bilancio secondo il piano di rimbors</w:t>
            </w:r>
            <w:r>
              <w:t>o?</w:t>
            </w:r>
          </w:p>
        </w:tc>
        <w:tc>
          <w:tcPr>
            <w:tcW w:w="567" w:type="dxa"/>
            <w:shd w:val="clear" w:color="auto" w:fill="auto"/>
            <w:vAlign w:val="center"/>
          </w:tcPr>
          <w:p w14:paraId="66F75A20" w14:textId="00CAEBD6"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4960AE" w14:textId="03C61097"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0ED1FF" w14:textId="60772BE6" w:rsidR="00E72B55" w:rsidRPr="00A32A16"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DF89765" w14:textId="77777777" w:rsidTr="008345C1">
        <w:tblPrEx>
          <w:tblLook w:val="0000" w:firstRow="0" w:lastRow="0" w:firstColumn="0" w:lastColumn="0" w:noHBand="0" w:noVBand="0"/>
        </w:tblPrEx>
        <w:trPr>
          <w:trHeight w:val="283"/>
        </w:trPr>
        <w:tc>
          <w:tcPr>
            <w:tcW w:w="1984" w:type="dxa"/>
            <w:shd w:val="clear" w:color="auto" w:fill="auto"/>
          </w:tcPr>
          <w:p w14:paraId="06B071DE" w14:textId="7F0A9DAF" w:rsidR="00E72B55" w:rsidRPr="0061301D" w:rsidRDefault="00E72B55" w:rsidP="00EC0CF2">
            <w:pPr>
              <w:pStyle w:val="PrincCont"/>
              <w:jc w:val="left"/>
              <w:rPr>
                <w:sz w:val="16"/>
                <w:szCs w:val="16"/>
              </w:rPr>
            </w:pPr>
            <w:r w:rsidRPr="00C679C3">
              <w:rPr>
                <w:sz w:val="16"/>
                <w:szCs w:val="16"/>
              </w:rPr>
              <w:t>Art. 16, D.Lgs. 173/97</w:t>
            </w:r>
          </w:p>
        </w:tc>
        <w:tc>
          <w:tcPr>
            <w:tcW w:w="6520" w:type="dxa"/>
            <w:shd w:val="clear" w:color="auto" w:fill="auto"/>
          </w:tcPr>
          <w:p w14:paraId="3A0D123D" w14:textId="77777777" w:rsidR="00E72B55" w:rsidRPr="002F0DA4" w:rsidRDefault="00E72B55" w:rsidP="00EC03C7">
            <w:pPr>
              <w:spacing w:line="214" w:lineRule="exact"/>
            </w:pPr>
            <w:r>
              <w:t>Le spese di emissione del prestito obbligazionario sono state differite ed ammortizzate nel periodo di durata del prestito obbligazionario?</w:t>
            </w:r>
          </w:p>
        </w:tc>
        <w:tc>
          <w:tcPr>
            <w:tcW w:w="567" w:type="dxa"/>
            <w:shd w:val="clear" w:color="auto" w:fill="auto"/>
            <w:vAlign w:val="center"/>
          </w:tcPr>
          <w:p w14:paraId="228177AB" w14:textId="56DC00FD" w:rsidR="00E72B55" w:rsidRPr="004C1CA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BD895DD" w14:textId="511ED7C1" w:rsidR="00E72B55" w:rsidRPr="004C1CA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EFA28B6" w14:textId="2747EBE5" w:rsidR="00E72B55" w:rsidRPr="004C1CA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45927468" w14:textId="77777777" w:rsidTr="008345C1">
        <w:tblPrEx>
          <w:tblLook w:val="0000" w:firstRow="0" w:lastRow="0" w:firstColumn="0" w:lastColumn="0" w:noHBand="0" w:noVBand="0"/>
        </w:tblPrEx>
        <w:trPr>
          <w:trHeight w:val="283"/>
        </w:trPr>
        <w:tc>
          <w:tcPr>
            <w:tcW w:w="1984" w:type="dxa"/>
            <w:shd w:val="clear" w:color="auto" w:fill="auto"/>
          </w:tcPr>
          <w:p w14:paraId="44D4F042" w14:textId="65C21D53" w:rsidR="0061301D" w:rsidRPr="0061301D" w:rsidRDefault="0071534E" w:rsidP="00EC0CF2">
            <w:pPr>
              <w:pStyle w:val="PrincCont"/>
              <w:jc w:val="left"/>
              <w:rPr>
                <w:sz w:val="16"/>
                <w:szCs w:val="16"/>
              </w:rPr>
            </w:pPr>
            <w:r w:rsidRPr="00C679C3">
              <w:rPr>
                <w:sz w:val="16"/>
                <w:szCs w:val="16"/>
              </w:rPr>
              <w:t>Art. 16, D.Lgs. 173/97</w:t>
            </w:r>
          </w:p>
        </w:tc>
        <w:tc>
          <w:tcPr>
            <w:tcW w:w="6520" w:type="dxa"/>
            <w:shd w:val="clear" w:color="auto" w:fill="auto"/>
          </w:tcPr>
          <w:p w14:paraId="3811E37A" w14:textId="77777777" w:rsidR="00EC0CF2" w:rsidRPr="00AA27B1" w:rsidRDefault="00EC0CF2" w:rsidP="00EC03C7">
            <w:pPr>
              <w:pStyle w:val="Commentiriquadro"/>
              <w:spacing w:line="190" w:lineRule="exact"/>
            </w:pPr>
            <w:r w:rsidRPr="0032410A">
              <w:t>Il caso inverso (valore nominale delle azioni emesse superiore al valore nominale delle obbligazioni emesse) non può verificarsi in quanto in contrasto con l’articolo 2346 codice civile che vieta che il valore dei conferimenti possa essere complessivamente inferiore all’ammontare globale del capitale sociale.</w:t>
            </w:r>
          </w:p>
        </w:tc>
        <w:tc>
          <w:tcPr>
            <w:tcW w:w="567" w:type="dxa"/>
            <w:shd w:val="clear" w:color="auto" w:fill="auto"/>
            <w:vAlign w:val="center"/>
          </w:tcPr>
          <w:p w14:paraId="21508E72" w14:textId="77777777" w:rsidR="00EC0CF2" w:rsidRPr="001F5E3C" w:rsidRDefault="00EC0CF2" w:rsidP="008345C1">
            <w:pPr>
              <w:jc w:val="center"/>
            </w:pPr>
          </w:p>
        </w:tc>
        <w:tc>
          <w:tcPr>
            <w:tcW w:w="567" w:type="dxa"/>
            <w:shd w:val="clear" w:color="auto" w:fill="auto"/>
            <w:vAlign w:val="center"/>
          </w:tcPr>
          <w:p w14:paraId="2A757E10" w14:textId="77777777" w:rsidR="00EC0CF2" w:rsidRPr="001F5E3C" w:rsidRDefault="00EC0CF2" w:rsidP="008345C1">
            <w:pPr>
              <w:jc w:val="center"/>
            </w:pPr>
          </w:p>
        </w:tc>
        <w:tc>
          <w:tcPr>
            <w:tcW w:w="567" w:type="dxa"/>
            <w:shd w:val="clear" w:color="auto" w:fill="auto"/>
            <w:vAlign w:val="center"/>
          </w:tcPr>
          <w:p w14:paraId="7871ECB3" w14:textId="77777777" w:rsidR="00EC0CF2" w:rsidRPr="001F5E3C" w:rsidRDefault="00EC0CF2" w:rsidP="008345C1">
            <w:pPr>
              <w:jc w:val="center"/>
            </w:pPr>
          </w:p>
        </w:tc>
      </w:tr>
      <w:tr w:rsidR="00E72B55" w:rsidRPr="00D91DC6" w14:paraId="10D1EA83" w14:textId="77777777" w:rsidTr="008345C1">
        <w:tblPrEx>
          <w:tblLook w:val="0000" w:firstRow="0" w:lastRow="0" w:firstColumn="0" w:lastColumn="0" w:noHBand="0" w:noVBand="0"/>
        </w:tblPrEx>
        <w:trPr>
          <w:trHeight w:val="283"/>
        </w:trPr>
        <w:tc>
          <w:tcPr>
            <w:tcW w:w="1984" w:type="dxa"/>
            <w:shd w:val="clear" w:color="auto" w:fill="auto"/>
          </w:tcPr>
          <w:p w14:paraId="1E888A7B" w14:textId="12EF0E9F"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77355C35" w14:textId="77777777" w:rsidR="00E72B55" w:rsidRPr="003C1DA1" w:rsidRDefault="00E72B55" w:rsidP="009C35ED">
            <w:pPr>
              <w:pStyle w:val="Titolo3"/>
              <w:spacing w:line="240" w:lineRule="exact"/>
              <w:jc w:val="both"/>
              <w:rPr>
                <w:b w:val="0"/>
                <w:i w:val="0"/>
              </w:rPr>
            </w:pPr>
            <w:r w:rsidRPr="003C1DA1">
              <w:rPr>
                <w:b w:val="0"/>
                <w:i w:val="0"/>
              </w:rPr>
              <w:t>Se le obbligazioni convertibili sono state emesse al di sopra della pari, l’aggio di emissione, già rilevato nel passivo dello stato patrimoniale, è stato accreditato alla riserva sovrapprezzo azioni?</w:t>
            </w:r>
          </w:p>
        </w:tc>
        <w:tc>
          <w:tcPr>
            <w:tcW w:w="567" w:type="dxa"/>
            <w:shd w:val="clear" w:color="auto" w:fill="auto"/>
            <w:vAlign w:val="center"/>
          </w:tcPr>
          <w:p w14:paraId="551F610D" w14:textId="4152006F"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DB1D0B" w14:textId="01E7763F"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3F6095D" w14:textId="27B01326"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846AB6C" w14:textId="77777777" w:rsidTr="008345C1">
        <w:tblPrEx>
          <w:tblLook w:val="0000" w:firstRow="0" w:lastRow="0" w:firstColumn="0" w:lastColumn="0" w:noHBand="0" w:noVBand="0"/>
        </w:tblPrEx>
        <w:trPr>
          <w:trHeight w:val="283"/>
        </w:trPr>
        <w:tc>
          <w:tcPr>
            <w:tcW w:w="1984" w:type="dxa"/>
            <w:shd w:val="clear" w:color="auto" w:fill="auto"/>
          </w:tcPr>
          <w:p w14:paraId="601E6021" w14:textId="47A42072"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085AC934" w14:textId="77777777" w:rsidR="00E72B55" w:rsidRPr="003C1DA1" w:rsidRDefault="00E72B55" w:rsidP="009C35ED">
            <w:pPr>
              <w:pStyle w:val="Titolo3"/>
              <w:spacing w:line="240" w:lineRule="exact"/>
              <w:jc w:val="both"/>
              <w:rPr>
                <w:b w:val="0"/>
                <w:i w:val="0"/>
              </w:rPr>
            </w:pPr>
            <w:r w:rsidRPr="003C1DA1">
              <w:rPr>
                <w:b w:val="0"/>
                <w:i w:val="0"/>
              </w:rPr>
              <w:t>Per le obbligazioni rimborsate, l’aggio è stato accreditato al conto economico fra gli altri proventi finanziari</w:t>
            </w:r>
            <w:r w:rsidRPr="003C1DA1">
              <w:rPr>
                <w:b w:val="0"/>
                <w:i w:val="0"/>
                <w:iCs/>
              </w:rPr>
              <w:t>, con separata indicazione di quelli da imprese</w:t>
            </w:r>
            <w:r w:rsidRPr="003C1DA1">
              <w:rPr>
                <w:b w:val="0"/>
                <w:i w:val="0"/>
              </w:rPr>
              <w:t xml:space="preserve"> </w:t>
            </w:r>
            <w:r w:rsidRPr="003C1DA1">
              <w:rPr>
                <w:b w:val="0"/>
                <w:i w:val="0"/>
                <w:iCs/>
              </w:rPr>
              <w:t>controllate e collegate e di quelli da controllanti</w:t>
            </w:r>
            <w:r w:rsidRPr="003C1DA1">
              <w:rPr>
                <w:b w:val="0"/>
                <w:i w:val="0"/>
              </w:rPr>
              <w:t>”?</w:t>
            </w:r>
          </w:p>
        </w:tc>
        <w:tc>
          <w:tcPr>
            <w:tcW w:w="567" w:type="dxa"/>
            <w:shd w:val="clear" w:color="auto" w:fill="auto"/>
            <w:vAlign w:val="center"/>
          </w:tcPr>
          <w:p w14:paraId="1DE582FE" w14:textId="28DB5E7E"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DF1F78" w14:textId="02C4CF69"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C70639" w14:textId="53559522" w:rsidR="00E72B55" w:rsidRPr="001F5E3C"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3BD48E1B" w14:textId="77777777" w:rsidTr="009C35ED">
        <w:tblPrEx>
          <w:tblLook w:val="0000" w:firstRow="0" w:lastRow="0" w:firstColumn="0" w:lastColumn="0" w:noHBand="0" w:noVBand="0"/>
        </w:tblPrEx>
        <w:trPr>
          <w:trHeight w:val="195"/>
        </w:trPr>
        <w:tc>
          <w:tcPr>
            <w:tcW w:w="1984" w:type="dxa"/>
            <w:shd w:val="clear" w:color="auto" w:fill="auto"/>
          </w:tcPr>
          <w:p w14:paraId="2A2B2BAC" w14:textId="77777777" w:rsidR="00EC0CF2" w:rsidRPr="00EC0CF2" w:rsidRDefault="00EC0CF2" w:rsidP="00EC0CF2">
            <w:pPr>
              <w:pStyle w:val="PrincCont"/>
              <w:spacing w:line="240" w:lineRule="exact"/>
              <w:jc w:val="left"/>
              <w:rPr>
                <w:sz w:val="16"/>
                <w:szCs w:val="16"/>
                <w:lang w:val="it-IT"/>
              </w:rPr>
            </w:pPr>
          </w:p>
        </w:tc>
        <w:tc>
          <w:tcPr>
            <w:tcW w:w="6520" w:type="dxa"/>
            <w:shd w:val="clear" w:color="auto" w:fill="auto"/>
          </w:tcPr>
          <w:p w14:paraId="55372C5E" w14:textId="77777777" w:rsidR="00EC0CF2" w:rsidRPr="00515407" w:rsidRDefault="00EC0CF2" w:rsidP="008345C1">
            <w:pPr>
              <w:pStyle w:val="Titolo3"/>
              <w:spacing w:line="240" w:lineRule="exact"/>
              <w:rPr>
                <w:b w:val="0"/>
                <w:i w:val="0"/>
              </w:rPr>
            </w:pPr>
            <w:r w:rsidRPr="00515407">
              <w:rPr>
                <w:b w:val="0"/>
              </w:rPr>
              <w:t>Rimborso delle obbligazioni</w:t>
            </w:r>
          </w:p>
        </w:tc>
        <w:tc>
          <w:tcPr>
            <w:tcW w:w="567" w:type="dxa"/>
            <w:shd w:val="clear" w:color="auto" w:fill="auto"/>
            <w:vAlign w:val="center"/>
          </w:tcPr>
          <w:p w14:paraId="40ADE58B" w14:textId="77777777" w:rsidR="00EC0CF2" w:rsidRPr="0059509B" w:rsidRDefault="00EC0CF2" w:rsidP="008345C1">
            <w:pPr>
              <w:spacing w:line="240" w:lineRule="exact"/>
              <w:jc w:val="center"/>
            </w:pPr>
          </w:p>
        </w:tc>
        <w:tc>
          <w:tcPr>
            <w:tcW w:w="567" w:type="dxa"/>
            <w:shd w:val="clear" w:color="auto" w:fill="auto"/>
            <w:vAlign w:val="center"/>
          </w:tcPr>
          <w:p w14:paraId="6A4BE5B4" w14:textId="77777777" w:rsidR="00EC0CF2" w:rsidRPr="0059509B" w:rsidRDefault="00EC0CF2" w:rsidP="008345C1">
            <w:pPr>
              <w:spacing w:line="240" w:lineRule="exact"/>
              <w:jc w:val="center"/>
            </w:pPr>
          </w:p>
        </w:tc>
        <w:tc>
          <w:tcPr>
            <w:tcW w:w="567" w:type="dxa"/>
            <w:shd w:val="clear" w:color="auto" w:fill="auto"/>
            <w:vAlign w:val="center"/>
          </w:tcPr>
          <w:p w14:paraId="7CB80CEB" w14:textId="77777777" w:rsidR="00EC0CF2" w:rsidRPr="0059509B" w:rsidRDefault="00EC0CF2" w:rsidP="008345C1">
            <w:pPr>
              <w:spacing w:line="240" w:lineRule="exact"/>
              <w:jc w:val="center"/>
            </w:pPr>
          </w:p>
        </w:tc>
      </w:tr>
      <w:tr w:rsidR="00EC0CF2" w:rsidRPr="00D91DC6" w14:paraId="54273F59" w14:textId="77777777" w:rsidTr="008345C1">
        <w:tblPrEx>
          <w:tblLook w:val="0000" w:firstRow="0" w:lastRow="0" w:firstColumn="0" w:lastColumn="0" w:noHBand="0" w:noVBand="0"/>
        </w:tblPrEx>
        <w:trPr>
          <w:trHeight w:val="283"/>
        </w:trPr>
        <w:tc>
          <w:tcPr>
            <w:tcW w:w="1984" w:type="dxa"/>
            <w:shd w:val="clear" w:color="auto" w:fill="auto"/>
          </w:tcPr>
          <w:p w14:paraId="484E8004" w14:textId="49C12C38" w:rsidR="0061301D" w:rsidRPr="0061301D" w:rsidRDefault="0071534E" w:rsidP="00EC0CF2">
            <w:pPr>
              <w:pStyle w:val="PrincCont"/>
              <w:jc w:val="left"/>
              <w:rPr>
                <w:sz w:val="16"/>
                <w:szCs w:val="16"/>
              </w:rPr>
            </w:pPr>
            <w:r w:rsidRPr="00C679C3">
              <w:rPr>
                <w:sz w:val="16"/>
                <w:szCs w:val="16"/>
              </w:rPr>
              <w:t>Art. 16, D.Lgs. 173/97</w:t>
            </w:r>
          </w:p>
        </w:tc>
        <w:tc>
          <w:tcPr>
            <w:tcW w:w="6520" w:type="dxa"/>
            <w:shd w:val="clear" w:color="auto" w:fill="auto"/>
          </w:tcPr>
          <w:p w14:paraId="0691EA74" w14:textId="77777777" w:rsidR="00EC0CF2" w:rsidRDefault="00EC0CF2" w:rsidP="00EC03C7">
            <w:pPr>
              <w:pStyle w:val="Commentiriquadro"/>
              <w:keepNext/>
              <w:keepLines/>
              <w:spacing w:line="190" w:lineRule="exact"/>
            </w:pPr>
            <w:r w:rsidRPr="0032410A">
              <w:t>Il rimborso di un prestito obbligazionario può avvenire al suo valore nominale o ad importo diverso che può essere predeterminato o variabile in funzione di specifici parametri.</w:t>
            </w:r>
          </w:p>
          <w:p w14:paraId="26DC252E" w14:textId="77777777" w:rsidR="00EC0CF2" w:rsidRDefault="00EC0CF2" w:rsidP="00EC03C7">
            <w:pPr>
              <w:pStyle w:val="Commentiriquadro"/>
              <w:keepNext/>
              <w:keepLines/>
              <w:spacing w:line="190" w:lineRule="exact"/>
            </w:pPr>
            <w:r w:rsidRPr="0032410A">
              <w:t>Le modalità di rimborso del prestito sono di due tipi: 1) il rimborso alla scadenza naturale del prestito o 2) il rimborso anticipato mediante riacquisto sul mercato.</w:t>
            </w:r>
          </w:p>
          <w:p w14:paraId="668B22A9" w14:textId="77777777" w:rsidR="00EC0CF2" w:rsidRPr="00AA27B1" w:rsidRDefault="00EC0CF2" w:rsidP="00EC03C7">
            <w:pPr>
              <w:pStyle w:val="Commentiriquadro"/>
              <w:keepNext/>
              <w:keepLines/>
              <w:spacing w:line="190" w:lineRule="exact"/>
            </w:pPr>
            <w:r w:rsidRPr="0032410A">
              <w:t xml:space="preserve">Il rimborso alla scadenza naturale può avvenire o in un’unica soluzione o in modo graduale nel tempo (per estrazione o riduzione del valore nominale di tutte le obbligazioni). L’estrazione rappresenta un piano di rimborso che prevede periodicamente (in genere annualmente) la restituzione del capitale corrispondente ad un determinato numero di obbligazioni estratte. </w:t>
            </w:r>
          </w:p>
        </w:tc>
        <w:tc>
          <w:tcPr>
            <w:tcW w:w="567" w:type="dxa"/>
            <w:shd w:val="clear" w:color="auto" w:fill="auto"/>
            <w:vAlign w:val="center"/>
          </w:tcPr>
          <w:p w14:paraId="02BD9C25" w14:textId="77777777" w:rsidR="00EC0CF2" w:rsidRPr="001F5E3C" w:rsidRDefault="00EC0CF2" w:rsidP="008345C1">
            <w:pPr>
              <w:jc w:val="center"/>
            </w:pPr>
          </w:p>
        </w:tc>
        <w:tc>
          <w:tcPr>
            <w:tcW w:w="567" w:type="dxa"/>
            <w:shd w:val="clear" w:color="auto" w:fill="auto"/>
            <w:vAlign w:val="center"/>
          </w:tcPr>
          <w:p w14:paraId="3F1BD663" w14:textId="77777777" w:rsidR="00EC0CF2" w:rsidRPr="001F5E3C" w:rsidRDefault="00EC0CF2" w:rsidP="008345C1">
            <w:pPr>
              <w:jc w:val="center"/>
            </w:pPr>
          </w:p>
        </w:tc>
        <w:tc>
          <w:tcPr>
            <w:tcW w:w="567" w:type="dxa"/>
            <w:shd w:val="clear" w:color="auto" w:fill="auto"/>
            <w:vAlign w:val="center"/>
          </w:tcPr>
          <w:p w14:paraId="29FC6E7B" w14:textId="77777777" w:rsidR="00EC0CF2" w:rsidRPr="001F5E3C" w:rsidRDefault="00EC0CF2" w:rsidP="008345C1">
            <w:pPr>
              <w:jc w:val="center"/>
            </w:pPr>
          </w:p>
        </w:tc>
      </w:tr>
      <w:tr w:rsidR="00E72B55" w:rsidRPr="00D91DC6" w14:paraId="3C0C8E4D" w14:textId="77777777" w:rsidTr="008345C1">
        <w:tblPrEx>
          <w:tblLook w:val="0000" w:firstRow="0" w:lastRow="0" w:firstColumn="0" w:lastColumn="0" w:noHBand="0" w:noVBand="0"/>
        </w:tblPrEx>
        <w:trPr>
          <w:trHeight w:val="283"/>
        </w:trPr>
        <w:tc>
          <w:tcPr>
            <w:tcW w:w="1984" w:type="dxa"/>
            <w:shd w:val="clear" w:color="auto" w:fill="auto"/>
          </w:tcPr>
          <w:p w14:paraId="00B60AEF" w14:textId="3BD7D433" w:rsidR="00E72B55" w:rsidRPr="00EC0CF2" w:rsidRDefault="00E72B55" w:rsidP="00587260">
            <w:pPr>
              <w:pStyle w:val="PrincCont"/>
              <w:jc w:val="both"/>
              <w:rPr>
                <w:sz w:val="16"/>
                <w:szCs w:val="16"/>
                <w:lang w:val="it-IT"/>
              </w:rPr>
            </w:pPr>
            <w:r w:rsidRPr="00C679C3">
              <w:rPr>
                <w:sz w:val="16"/>
                <w:szCs w:val="16"/>
              </w:rPr>
              <w:t>Art. 16, D.Lgs. 173/97</w:t>
            </w:r>
          </w:p>
        </w:tc>
        <w:tc>
          <w:tcPr>
            <w:tcW w:w="6520" w:type="dxa"/>
            <w:shd w:val="clear" w:color="auto" w:fill="auto"/>
          </w:tcPr>
          <w:p w14:paraId="62CE1EE1" w14:textId="77777777" w:rsidR="00E72B55" w:rsidRPr="0059509B" w:rsidRDefault="00E72B55" w:rsidP="00080DD7">
            <w:pPr>
              <w:pStyle w:val="Titolo3"/>
              <w:spacing w:line="240" w:lineRule="exact"/>
              <w:jc w:val="both"/>
              <w:rPr>
                <w:b w:val="0"/>
                <w:i w:val="0"/>
              </w:rPr>
            </w:pPr>
            <w:r w:rsidRPr="009F2092">
              <w:rPr>
                <w:b w:val="0"/>
                <w:i w:val="0"/>
              </w:rPr>
              <w:t xml:space="preserve">Il valore nominale delle obbligazioni estratte e non ancora presentate per il rimborso, per le quali il diritto di rimborso è ancora valido, è stato indicato nella voce </w:t>
            </w:r>
            <w:r>
              <w:rPr>
                <w:b w:val="0"/>
                <w:i w:val="0"/>
              </w:rPr>
              <w:t>“</w:t>
            </w:r>
            <w:r w:rsidRPr="009F2092">
              <w:rPr>
                <w:b w:val="0"/>
                <w:i w:val="0"/>
                <w:iCs/>
              </w:rPr>
              <w:t>altri debiti</w:t>
            </w:r>
            <w:r w:rsidRPr="009F2092">
              <w:rPr>
                <w:b w:val="0"/>
                <w:i w:val="0"/>
              </w:rPr>
              <w:t xml:space="preserve">”? </w:t>
            </w:r>
          </w:p>
        </w:tc>
        <w:tc>
          <w:tcPr>
            <w:tcW w:w="567" w:type="dxa"/>
            <w:shd w:val="clear" w:color="auto" w:fill="auto"/>
            <w:vAlign w:val="center"/>
          </w:tcPr>
          <w:p w14:paraId="18839674" w14:textId="5828F949"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2F909F" w14:textId="36F03851"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CBEB3E" w14:textId="38AD4A40"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D7AD6A9" w14:textId="77777777" w:rsidTr="008345C1">
        <w:tblPrEx>
          <w:tblLook w:val="0000" w:firstRow="0" w:lastRow="0" w:firstColumn="0" w:lastColumn="0" w:noHBand="0" w:noVBand="0"/>
        </w:tblPrEx>
        <w:trPr>
          <w:trHeight w:val="283"/>
        </w:trPr>
        <w:tc>
          <w:tcPr>
            <w:tcW w:w="1984" w:type="dxa"/>
            <w:shd w:val="clear" w:color="auto" w:fill="auto"/>
          </w:tcPr>
          <w:p w14:paraId="48BC0593" w14:textId="408CEA67"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702EBDED" w14:textId="77777777" w:rsidR="00E72B55" w:rsidRPr="0059509B" w:rsidRDefault="00E72B55" w:rsidP="008345C1">
            <w:pPr>
              <w:pStyle w:val="Titolo3"/>
              <w:spacing w:line="240" w:lineRule="exact"/>
              <w:rPr>
                <w:b w:val="0"/>
                <w:i w:val="0"/>
              </w:rPr>
            </w:pPr>
            <w:r w:rsidRPr="009F2092">
              <w:rPr>
                <w:b w:val="0"/>
                <w:i w:val="0"/>
              </w:rPr>
              <w:t>Le obbligazioni proprie acquistate sono state iscritte nell’attivo, indipendentemente dal fatto che siano destinate all’annullamento o ad una successiva vendita?</w:t>
            </w:r>
          </w:p>
        </w:tc>
        <w:tc>
          <w:tcPr>
            <w:tcW w:w="567" w:type="dxa"/>
            <w:shd w:val="clear" w:color="auto" w:fill="auto"/>
            <w:vAlign w:val="center"/>
          </w:tcPr>
          <w:p w14:paraId="4C393205" w14:textId="6B065662"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40CCA6" w14:textId="6D2CE556" w:rsidR="00E72B55" w:rsidRPr="00705B57"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5F7C62F" w14:textId="6E66F81E"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6DCF48D1" w14:textId="77777777" w:rsidTr="008345C1">
        <w:tblPrEx>
          <w:tblLook w:val="0000" w:firstRow="0" w:lastRow="0" w:firstColumn="0" w:lastColumn="0" w:noHBand="0" w:noVBand="0"/>
        </w:tblPrEx>
        <w:trPr>
          <w:trHeight w:val="283"/>
        </w:trPr>
        <w:tc>
          <w:tcPr>
            <w:tcW w:w="1984" w:type="dxa"/>
            <w:shd w:val="clear" w:color="auto" w:fill="auto"/>
          </w:tcPr>
          <w:p w14:paraId="0C89E638" w14:textId="52CE6F35" w:rsidR="0061301D" w:rsidRPr="00587260" w:rsidRDefault="0071534E"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21519723" w14:textId="77777777" w:rsidR="00EC0CF2" w:rsidRPr="00AA27B1" w:rsidRDefault="00EC0CF2" w:rsidP="008345C1">
            <w:pPr>
              <w:pStyle w:val="Commentiriquadro"/>
            </w:pPr>
            <w:r w:rsidRPr="0032410A">
              <w:t>La classificazione nello stato patrimoniale delle obbligazioni proprie acquistate dipende dalle prospettive di permanenza, più o meno durevole, nel portafoglio della società. La rilevazione e valutazione di queste obbligazioni è trattata nell’OIC 20 “</w:t>
            </w:r>
            <w:r w:rsidRPr="0032410A">
              <w:rPr>
                <w:iCs/>
              </w:rPr>
              <w:t>Titoli di debito</w:t>
            </w:r>
            <w:r w:rsidRPr="0032410A">
              <w:t>”.</w:t>
            </w:r>
          </w:p>
        </w:tc>
        <w:tc>
          <w:tcPr>
            <w:tcW w:w="567" w:type="dxa"/>
            <w:shd w:val="clear" w:color="auto" w:fill="auto"/>
            <w:vAlign w:val="center"/>
          </w:tcPr>
          <w:p w14:paraId="521FD44F" w14:textId="77777777" w:rsidR="00EC0CF2" w:rsidRPr="001F5E3C" w:rsidRDefault="00EC0CF2" w:rsidP="008345C1">
            <w:pPr>
              <w:jc w:val="center"/>
            </w:pPr>
          </w:p>
        </w:tc>
        <w:tc>
          <w:tcPr>
            <w:tcW w:w="567" w:type="dxa"/>
            <w:shd w:val="clear" w:color="auto" w:fill="auto"/>
            <w:vAlign w:val="center"/>
          </w:tcPr>
          <w:p w14:paraId="2A20B630" w14:textId="77777777" w:rsidR="00EC0CF2" w:rsidRPr="001F5E3C" w:rsidRDefault="00EC0CF2" w:rsidP="008345C1">
            <w:pPr>
              <w:jc w:val="center"/>
            </w:pPr>
          </w:p>
        </w:tc>
        <w:tc>
          <w:tcPr>
            <w:tcW w:w="567" w:type="dxa"/>
            <w:shd w:val="clear" w:color="auto" w:fill="auto"/>
            <w:vAlign w:val="center"/>
          </w:tcPr>
          <w:p w14:paraId="43FA20F6" w14:textId="77777777" w:rsidR="00EC0CF2" w:rsidRPr="001F5E3C" w:rsidRDefault="00EC0CF2" w:rsidP="008345C1">
            <w:pPr>
              <w:jc w:val="center"/>
            </w:pPr>
          </w:p>
        </w:tc>
      </w:tr>
      <w:tr w:rsidR="00E72B55" w:rsidRPr="00D91DC6" w14:paraId="24282D81" w14:textId="77777777" w:rsidTr="00587260">
        <w:tblPrEx>
          <w:tblLook w:val="0000" w:firstRow="0" w:lastRow="0" w:firstColumn="0" w:lastColumn="0" w:noHBand="0" w:noVBand="0"/>
        </w:tblPrEx>
        <w:trPr>
          <w:trHeight w:val="999"/>
        </w:trPr>
        <w:tc>
          <w:tcPr>
            <w:tcW w:w="1984" w:type="dxa"/>
            <w:shd w:val="clear" w:color="auto" w:fill="auto"/>
          </w:tcPr>
          <w:p w14:paraId="442976C2" w14:textId="1EF8C517" w:rsidR="00E72B55" w:rsidRPr="009C35ED" w:rsidRDefault="00E72B55" w:rsidP="00EC0CF2">
            <w:pPr>
              <w:pStyle w:val="PrincCont"/>
              <w:jc w:val="left"/>
              <w:rPr>
                <w:sz w:val="16"/>
                <w:szCs w:val="16"/>
                <w:lang w:val="it-IT"/>
              </w:rPr>
            </w:pPr>
            <w:r>
              <w:rPr>
                <w:sz w:val="16"/>
                <w:szCs w:val="16"/>
                <w:lang w:val="it-IT"/>
              </w:rPr>
              <w:t xml:space="preserve"> </w:t>
            </w:r>
            <w:r w:rsidRPr="00C679C3">
              <w:rPr>
                <w:sz w:val="16"/>
                <w:szCs w:val="16"/>
              </w:rPr>
              <w:t>Art. 16, D.Lgs. 173/97</w:t>
            </w:r>
          </w:p>
        </w:tc>
        <w:tc>
          <w:tcPr>
            <w:tcW w:w="6520" w:type="dxa"/>
            <w:shd w:val="clear" w:color="auto" w:fill="auto"/>
          </w:tcPr>
          <w:p w14:paraId="05BDBBA2" w14:textId="77777777" w:rsidR="00E72B55" w:rsidRPr="0059509B" w:rsidRDefault="00E72B55" w:rsidP="00541105">
            <w:pPr>
              <w:pStyle w:val="Titolo3"/>
              <w:spacing w:line="230" w:lineRule="exact"/>
              <w:jc w:val="both"/>
              <w:rPr>
                <w:b w:val="0"/>
                <w:i w:val="0"/>
              </w:rPr>
            </w:pPr>
            <w:r w:rsidRPr="0059509B">
              <w:rPr>
                <w:b w:val="0"/>
                <w:i w:val="0"/>
              </w:rPr>
              <w:t xml:space="preserve">Nel caso di annullamento </w:t>
            </w:r>
            <w:r>
              <w:rPr>
                <w:b w:val="0"/>
                <w:i w:val="0"/>
              </w:rPr>
              <w:t xml:space="preserve">anticipato </w:t>
            </w:r>
            <w:r w:rsidRPr="0059509B">
              <w:rPr>
                <w:b w:val="0"/>
                <w:i w:val="0"/>
              </w:rPr>
              <w:t>di obbligazioni proprie, il provento, pari alla differenza tra il valore nominale delle obbligazioni proprie annullate e il costo di acquisto (comprensivo degli oneri accessori), è sta</w:t>
            </w:r>
            <w:r>
              <w:rPr>
                <w:b w:val="0"/>
                <w:i w:val="0"/>
              </w:rPr>
              <w:t>to rilevato nel conto economico,</w:t>
            </w:r>
            <w:r w:rsidRPr="009F2092">
              <w:rPr>
                <w:b w:val="0"/>
                <w:i w:val="0"/>
                <w:iCs/>
              </w:rPr>
              <w:t xml:space="preserve"> con separata indicazione</w:t>
            </w:r>
            <w:r w:rsidRPr="0059509B">
              <w:rPr>
                <w:b w:val="0"/>
                <w:i w:val="0"/>
              </w:rPr>
              <w:t xml:space="preserve"> </w:t>
            </w:r>
            <w:r w:rsidRPr="0059509B">
              <w:rPr>
                <w:b w:val="0"/>
                <w:i w:val="0"/>
                <w:iCs/>
              </w:rPr>
              <w:t xml:space="preserve">di quelli verso </w:t>
            </w:r>
            <w:r>
              <w:rPr>
                <w:b w:val="0"/>
                <w:i w:val="0"/>
                <w:iCs/>
              </w:rPr>
              <w:t>“</w:t>
            </w:r>
            <w:r w:rsidRPr="0059509B">
              <w:rPr>
                <w:b w:val="0"/>
                <w:i w:val="0"/>
                <w:iCs/>
              </w:rPr>
              <w:t>imprese controllate e collegate e verso controllanti</w:t>
            </w:r>
            <w:r w:rsidRPr="009F2092">
              <w:rPr>
                <w:b w:val="0"/>
                <w:i w:val="0"/>
              </w:rPr>
              <w:t>”?</w:t>
            </w:r>
          </w:p>
        </w:tc>
        <w:tc>
          <w:tcPr>
            <w:tcW w:w="567" w:type="dxa"/>
            <w:shd w:val="clear" w:color="auto" w:fill="auto"/>
            <w:vAlign w:val="center"/>
          </w:tcPr>
          <w:p w14:paraId="5AD3F072" w14:textId="647C7EE8" w:rsidR="00E72B55" w:rsidRPr="00705B57"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FBC20E8" w14:textId="171D65C6" w:rsidR="00E72B55" w:rsidRPr="00705B57"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470F71" w14:textId="5DD60816"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24E03DB" w14:textId="77777777" w:rsidTr="008345C1">
        <w:tblPrEx>
          <w:tblLook w:val="0000" w:firstRow="0" w:lastRow="0" w:firstColumn="0" w:lastColumn="0" w:noHBand="0" w:noVBand="0"/>
        </w:tblPrEx>
        <w:trPr>
          <w:trHeight w:val="283"/>
        </w:trPr>
        <w:tc>
          <w:tcPr>
            <w:tcW w:w="1984" w:type="dxa"/>
            <w:shd w:val="clear" w:color="auto" w:fill="auto"/>
          </w:tcPr>
          <w:p w14:paraId="34668455" w14:textId="7687EC28"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5BEF7BE1" w14:textId="77777777" w:rsidR="00E72B55" w:rsidRPr="0059509B" w:rsidRDefault="00E72B55" w:rsidP="00541105">
            <w:pPr>
              <w:pStyle w:val="Titolo3"/>
              <w:spacing w:line="230" w:lineRule="exact"/>
              <w:jc w:val="both"/>
              <w:rPr>
                <w:b w:val="0"/>
                <w:i w:val="0"/>
              </w:rPr>
            </w:pPr>
            <w:r w:rsidRPr="009F2092">
              <w:rPr>
                <w:b w:val="0"/>
                <w:i w:val="0"/>
              </w:rPr>
              <w:t>Nel caso di rimborso anticipato di un prestito obbligazionario emesso sotto la pari, l’eventuale valore residuo del disaggio non ancora ammortizzato è stato addebitato al conto economico</w:t>
            </w:r>
            <w:r w:rsidRPr="009F2092">
              <w:rPr>
                <w:b w:val="0"/>
                <w:i w:val="0"/>
                <w:iCs/>
              </w:rPr>
              <w:t xml:space="preserve">, con separata indicazione di quelli verso </w:t>
            </w:r>
            <w:r>
              <w:rPr>
                <w:b w:val="0"/>
                <w:i w:val="0"/>
                <w:iCs/>
              </w:rPr>
              <w:t>“</w:t>
            </w:r>
            <w:r w:rsidRPr="009F2092">
              <w:rPr>
                <w:b w:val="0"/>
                <w:i w:val="0"/>
                <w:iCs/>
              </w:rPr>
              <w:t>imprese</w:t>
            </w:r>
            <w:r w:rsidRPr="009F2092">
              <w:rPr>
                <w:b w:val="0"/>
                <w:i w:val="0"/>
              </w:rPr>
              <w:t xml:space="preserve"> </w:t>
            </w:r>
            <w:r w:rsidRPr="009F2092">
              <w:rPr>
                <w:b w:val="0"/>
                <w:i w:val="0"/>
                <w:iCs/>
              </w:rPr>
              <w:t>controllate e collegate e verso controllanti</w:t>
            </w:r>
            <w:r w:rsidRPr="009F2092">
              <w:rPr>
                <w:b w:val="0"/>
                <w:i w:val="0"/>
              </w:rPr>
              <w:t xml:space="preserve">”, per la parte di obbligazioni annullate? </w:t>
            </w:r>
          </w:p>
        </w:tc>
        <w:tc>
          <w:tcPr>
            <w:tcW w:w="567" w:type="dxa"/>
            <w:shd w:val="clear" w:color="auto" w:fill="auto"/>
            <w:vAlign w:val="center"/>
          </w:tcPr>
          <w:p w14:paraId="0D706020" w14:textId="770125CE"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2468FE" w14:textId="02144CAC"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DCA90C" w14:textId="5FCE071F" w:rsidR="00E72B55" w:rsidRPr="009F2092"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6190118" w14:textId="77777777" w:rsidTr="008345C1">
        <w:tblPrEx>
          <w:tblLook w:val="0000" w:firstRow="0" w:lastRow="0" w:firstColumn="0" w:lastColumn="0" w:noHBand="0" w:noVBand="0"/>
        </w:tblPrEx>
        <w:trPr>
          <w:trHeight w:val="283"/>
        </w:trPr>
        <w:tc>
          <w:tcPr>
            <w:tcW w:w="1984" w:type="dxa"/>
            <w:shd w:val="clear" w:color="auto" w:fill="auto"/>
          </w:tcPr>
          <w:p w14:paraId="65F6C1DF" w14:textId="411C2B98" w:rsidR="00E72B55" w:rsidRPr="00EC0CF2" w:rsidRDefault="00E72B55" w:rsidP="00EC0CF2">
            <w:pPr>
              <w:pStyle w:val="PrincCont"/>
              <w:jc w:val="left"/>
              <w:rPr>
                <w:sz w:val="16"/>
                <w:szCs w:val="16"/>
                <w:lang w:val="it-IT"/>
              </w:rPr>
            </w:pPr>
            <w:r w:rsidRPr="00C679C3">
              <w:rPr>
                <w:sz w:val="16"/>
                <w:szCs w:val="16"/>
              </w:rPr>
              <w:t>Art. 16, D.Lgs. 173/97</w:t>
            </w:r>
          </w:p>
        </w:tc>
        <w:tc>
          <w:tcPr>
            <w:tcW w:w="6520" w:type="dxa"/>
            <w:shd w:val="clear" w:color="auto" w:fill="auto"/>
          </w:tcPr>
          <w:p w14:paraId="467875A2" w14:textId="77777777" w:rsidR="00E72B55" w:rsidRPr="0059509B" w:rsidRDefault="00E72B55" w:rsidP="00541105">
            <w:pPr>
              <w:pStyle w:val="Titolo3"/>
              <w:spacing w:line="230" w:lineRule="exact"/>
              <w:jc w:val="both"/>
              <w:rPr>
                <w:b w:val="0"/>
                <w:i w:val="0"/>
              </w:rPr>
            </w:pPr>
            <w:r w:rsidRPr="0059509B">
              <w:rPr>
                <w:b w:val="0"/>
                <w:i w:val="0"/>
              </w:rPr>
              <w:t xml:space="preserve">Nel caso di rimborso anticipato di un prestito obbligazionario emesso sopra la pari, l’eventuale valore residuo dell’aggio non ancora ammortizzato è stato rilevato, in contropartita della diminuzione della passività, </w:t>
            </w:r>
            <w:r w:rsidRPr="0059509B">
              <w:rPr>
                <w:b w:val="0"/>
                <w:i w:val="0"/>
                <w:iCs/>
              </w:rPr>
              <w:t xml:space="preserve">con separata indicazione di quelli verso </w:t>
            </w:r>
            <w:r>
              <w:rPr>
                <w:b w:val="0"/>
                <w:i w:val="0"/>
                <w:iCs/>
              </w:rPr>
              <w:t>“</w:t>
            </w:r>
            <w:r w:rsidRPr="0059509B">
              <w:rPr>
                <w:b w:val="0"/>
                <w:i w:val="0"/>
                <w:iCs/>
              </w:rPr>
              <w:t>imprese</w:t>
            </w:r>
            <w:r w:rsidRPr="0059509B">
              <w:rPr>
                <w:b w:val="0"/>
                <w:i w:val="0"/>
              </w:rPr>
              <w:t xml:space="preserve"> </w:t>
            </w:r>
            <w:r w:rsidRPr="0059509B">
              <w:rPr>
                <w:b w:val="0"/>
                <w:i w:val="0"/>
                <w:iCs/>
              </w:rPr>
              <w:t>controllate e collegate e verso controllanti</w:t>
            </w:r>
            <w:r w:rsidRPr="0059509B">
              <w:rPr>
                <w:b w:val="0"/>
                <w:i w:val="0"/>
              </w:rPr>
              <w:t>” per la parte di obbligazioni annullate?</w:t>
            </w:r>
          </w:p>
        </w:tc>
        <w:tc>
          <w:tcPr>
            <w:tcW w:w="567" w:type="dxa"/>
            <w:shd w:val="clear" w:color="auto" w:fill="auto"/>
            <w:vAlign w:val="center"/>
          </w:tcPr>
          <w:p w14:paraId="164597BA" w14:textId="7DF429A5" w:rsidR="00E72B55" w:rsidRPr="0059509B"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DA862D" w14:textId="1AEE99AD" w:rsidR="00E72B55" w:rsidRPr="0059509B"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5A2A64" w14:textId="4E8A498E" w:rsidR="00E72B55" w:rsidRPr="0059509B" w:rsidRDefault="00E72B55"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54924DF" w14:textId="77777777" w:rsidTr="008345C1">
        <w:tblPrEx>
          <w:tblLook w:val="0000" w:firstRow="0" w:lastRow="0" w:firstColumn="0" w:lastColumn="0" w:noHBand="0" w:noVBand="0"/>
        </w:tblPrEx>
        <w:trPr>
          <w:trHeight w:val="283"/>
        </w:trPr>
        <w:tc>
          <w:tcPr>
            <w:tcW w:w="1984" w:type="dxa"/>
            <w:shd w:val="clear" w:color="auto" w:fill="auto"/>
          </w:tcPr>
          <w:p w14:paraId="084BA321" w14:textId="77777777" w:rsidR="00515407" w:rsidRPr="00EC0CF2" w:rsidRDefault="00515407" w:rsidP="00EC0CF2">
            <w:pPr>
              <w:pStyle w:val="PrincCont"/>
              <w:jc w:val="left"/>
              <w:rPr>
                <w:sz w:val="16"/>
                <w:szCs w:val="16"/>
                <w:lang w:val="it-IT"/>
              </w:rPr>
            </w:pPr>
          </w:p>
        </w:tc>
        <w:tc>
          <w:tcPr>
            <w:tcW w:w="6520" w:type="dxa"/>
            <w:shd w:val="clear" w:color="auto" w:fill="auto"/>
          </w:tcPr>
          <w:p w14:paraId="58BDDF4F" w14:textId="77777777" w:rsidR="00515407" w:rsidRPr="00515407" w:rsidRDefault="00515407" w:rsidP="008345C1">
            <w:pPr>
              <w:pStyle w:val="Titolo3"/>
              <w:spacing w:line="240" w:lineRule="exact"/>
              <w:rPr>
                <w:b w:val="0"/>
                <w:i w:val="0"/>
              </w:rPr>
            </w:pPr>
            <w:r w:rsidRPr="00515407">
              <w:rPr>
                <w:b w:val="0"/>
              </w:rPr>
              <w:t>Obbligazioni indicizzate</w:t>
            </w:r>
          </w:p>
        </w:tc>
        <w:tc>
          <w:tcPr>
            <w:tcW w:w="567" w:type="dxa"/>
            <w:shd w:val="clear" w:color="auto" w:fill="auto"/>
            <w:vAlign w:val="center"/>
          </w:tcPr>
          <w:p w14:paraId="072CCDFE" w14:textId="77777777" w:rsidR="00515407" w:rsidRDefault="00515407" w:rsidP="008345C1">
            <w:pPr>
              <w:jc w:val="center"/>
            </w:pPr>
          </w:p>
        </w:tc>
        <w:tc>
          <w:tcPr>
            <w:tcW w:w="567" w:type="dxa"/>
            <w:shd w:val="clear" w:color="auto" w:fill="auto"/>
            <w:vAlign w:val="center"/>
          </w:tcPr>
          <w:p w14:paraId="5CE73927" w14:textId="77777777" w:rsidR="00515407" w:rsidRDefault="00515407" w:rsidP="008345C1">
            <w:pPr>
              <w:jc w:val="center"/>
            </w:pPr>
          </w:p>
        </w:tc>
        <w:tc>
          <w:tcPr>
            <w:tcW w:w="567" w:type="dxa"/>
            <w:shd w:val="clear" w:color="auto" w:fill="auto"/>
            <w:vAlign w:val="center"/>
          </w:tcPr>
          <w:p w14:paraId="2D8869A2" w14:textId="77777777" w:rsidR="00515407" w:rsidRDefault="00515407" w:rsidP="008345C1">
            <w:pPr>
              <w:jc w:val="center"/>
            </w:pPr>
          </w:p>
        </w:tc>
      </w:tr>
      <w:tr w:rsidR="00E72B55" w:rsidRPr="00D91DC6" w14:paraId="440EE2E1" w14:textId="77777777" w:rsidTr="008345C1">
        <w:tblPrEx>
          <w:tblLook w:val="0000" w:firstRow="0" w:lastRow="0" w:firstColumn="0" w:lastColumn="0" w:noHBand="0" w:noVBand="0"/>
        </w:tblPrEx>
        <w:trPr>
          <w:trHeight w:val="283"/>
        </w:trPr>
        <w:tc>
          <w:tcPr>
            <w:tcW w:w="1984" w:type="dxa"/>
            <w:shd w:val="clear" w:color="auto" w:fill="auto"/>
          </w:tcPr>
          <w:p w14:paraId="4218619E" w14:textId="5031955E"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3C65C5BD" w14:textId="77777777" w:rsidR="00E72B55" w:rsidRPr="0059509B" w:rsidRDefault="00E72B55" w:rsidP="0071534E">
            <w:pPr>
              <w:pStyle w:val="Titolo3"/>
              <w:spacing w:line="240" w:lineRule="exact"/>
              <w:rPr>
                <w:b w:val="0"/>
                <w:i w:val="0"/>
              </w:rPr>
            </w:pPr>
            <w:r w:rsidRPr="0059509B">
              <w:rPr>
                <w:b w:val="0"/>
                <w:i w:val="0"/>
              </w:rPr>
              <w:t>Le obbligazioni indicizzate sono iscritte inizialmente al loro valore nominale?</w:t>
            </w:r>
          </w:p>
        </w:tc>
        <w:tc>
          <w:tcPr>
            <w:tcW w:w="567" w:type="dxa"/>
            <w:shd w:val="clear" w:color="auto" w:fill="auto"/>
            <w:vAlign w:val="center"/>
          </w:tcPr>
          <w:p w14:paraId="275FA73F" w14:textId="5141AA62"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9FEF96" w14:textId="5F325F38"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1B6FCD8" w14:textId="2A7BDD95"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AE482D9" w14:textId="77777777" w:rsidTr="008345C1">
        <w:tblPrEx>
          <w:tblLook w:val="0000" w:firstRow="0" w:lastRow="0" w:firstColumn="0" w:lastColumn="0" w:noHBand="0" w:noVBand="0"/>
        </w:tblPrEx>
        <w:trPr>
          <w:trHeight w:val="283"/>
        </w:trPr>
        <w:tc>
          <w:tcPr>
            <w:tcW w:w="1984" w:type="dxa"/>
            <w:shd w:val="clear" w:color="auto" w:fill="auto"/>
          </w:tcPr>
          <w:p w14:paraId="0A22A79C" w14:textId="193C249F"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6E84C54A" w14:textId="77777777" w:rsidR="00E72B55" w:rsidRPr="0059509B" w:rsidRDefault="00E72B55" w:rsidP="0071534E">
            <w:pPr>
              <w:pStyle w:val="Titolo3"/>
              <w:spacing w:line="230" w:lineRule="exact"/>
              <w:jc w:val="both"/>
              <w:rPr>
                <w:b w:val="0"/>
                <w:i w:val="0"/>
              </w:rPr>
            </w:pPr>
            <w:r w:rsidRPr="0059509B">
              <w:rPr>
                <w:b w:val="0"/>
                <w:i w:val="0"/>
              </w:rPr>
              <w:t>Nel caso di emissione di obbligazioni indicizza</w:t>
            </w:r>
            <w:r>
              <w:rPr>
                <w:b w:val="0"/>
                <w:i w:val="0"/>
              </w:rPr>
              <w:t>t</w:t>
            </w:r>
            <w:r w:rsidRPr="0059509B">
              <w:rPr>
                <w:b w:val="0"/>
                <w:i w:val="0"/>
              </w:rPr>
              <w:t>e al di sopra o al di sotto della pari è stato rilevato il corrispondente aggio/disaggio?</w:t>
            </w:r>
          </w:p>
        </w:tc>
        <w:tc>
          <w:tcPr>
            <w:tcW w:w="567" w:type="dxa"/>
            <w:shd w:val="clear" w:color="auto" w:fill="auto"/>
            <w:vAlign w:val="center"/>
          </w:tcPr>
          <w:p w14:paraId="76919BDE" w14:textId="6CF068BB"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159ABE" w14:textId="5DEEB256"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DE580C" w14:textId="293C765E"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B39CA38" w14:textId="77777777" w:rsidTr="008345C1">
        <w:tblPrEx>
          <w:tblLook w:val="0000" w:firstRow="0" w:lastRow="0" w:firstColumn="0" w:lastColumn="0" w:noHBand="0" w:noVBand="0"/>
        </w:tblPrEx>
        <w:trPr>
          <w:trHeight w:val="283"/>
        </w:trPr>
        <w:tc>
          <w:tcPr>
            <w:tcW w:w="1984" w:type="dxa"/>
            <w:shd w:val="clear" w:color="auto" w:fill="auto"/>
          </w:tcPr>
          <w:p w14:paraId="5B7CAB67" w14:textId="3355A9B3"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58C86FE6" w14:textId="77777777" w:rsidR="00E72B55" w:rsidRPr="0059509B" w:rsidRDefault="00E72B55" w:rsidP="0071534E">
            <w:pPr>
              <w:pStyle w:val="Titolo3"/>
              <w:spacing w:line="230" w:lineRule="exact"/>
              <w:jc w:val="both"/>
              <w:rPr>
                <w:b w:val="0"/>
                <w:i w:val="0"/>
              </w:rPr>
            </w:pPr>
            <w:r>
              <w:rPr>
                <w:b w:val="0"/>
                <w:i w:val="0"/>
              </w:rPr>
              <w:t>Con riferimento alle obbligazioni con interesse indicizzato, l</w:t>
            </w:r>
            <w:r w:rsidRPr="0059509B">
              <w:rPr>
                <w:b w:val="0"/>
                <w:i w:val="0"/>
              </w:rPr>
              <w:t>a società ha tenuto conto nella contabilizzazione dei ratei di interessi della periodica variazione nel tasso d’interesse?</w:t>
            </w:r>
          </w:p>
        </w:tc>
        <w:tc>
          <w:tcPr>
            <w:tcW w:w="567" w:type="dxa"/>
            <w:shd w:val="clear" w:color="auto" w:fill="auto"/>
            <w:vAlign w:val="center"/>
          </w:tcPr>
          <w:p w14:paraId="1C79B076" w14:textId="0F95C7EC"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373538C" w14:textId="00235F10"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58C991" w14:textId="6802905F"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C1ED754" w14:textId="77777777" w:rsidTr="008345C1">
        <w:tblPrEx>
          <w:tblLook w:val="0000" w:firstRow="0" w:lastRow="0" w:firstColumn="0" w:lastColumn="0" w:noHBand="0" w:noVBand="0"/>
        </w:tblPrEx>
        <w:trPr>
          <w:trHeight w:val="283"/>
        </w:trPr>
        <w:tc>
          <w:tcPr>
            <w:tcW w:w="1984" w:type="dxa"/>
            <w:shd w:val="clear" w:color="auto" w:fill="auto"/>
          </w:tcPr>
          <w:p w14:paraId="330F9AA4" w14:textId="785C0BDE"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78AC4650" w14:textId="77777777" w:rsidR="00E72B55" w:rsidRPr="0059509B" w:rsidRDefault="00E72B55" w:rsidP="0071534E">
            <w:pPr>
              <w:pStyle w:val="Titolo3"/>
              <w:spacing w:line="230" w:lineRule="exact"/>
              <w:jc w:val="both"/>
              <w:rPr>
                <w:b w:val="0"/>
                <w:i w:val="0"/>
              </w:rPr>
            </w:pPr>
            <w:r>
              <w:rPr>
                <w:b w:val="0"/>
                <w:i w:val="0"/>
              </w:rPr>
              <w:t>Con riferimento alle obbligazioni con rimborso del capitale indicizzato, l</w:t>
            </w:r>
            <w:r w:rsidRPr="0059509B">
              <w:rPr>
                <w:b w:val="0"/>
                <w:i w:val="0"/>
              </w:rPr>
              <w:t xml:space="preserve">a società ha provveduto, alla chiusura di ciascun esercizio, all’adeguamento del debito residuo in funzione della variazione del parametro di riferimento? </w:t>
            </w:r>
          </w:p>
        </w:tc>
        <w:tc>
          <w:tcPr>
            <w:tcW w:w="567" w:type="dxa"/>
            <w:shd w:val="clear" w:color="auto" w:fill="auto"/>
            <w:vAlign w:val="center"/>
          </w:tcPr>
          <w:p w14:paraId="041268DF" w14:textId="4569891E"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14DE596" w14:textId="7CBE2EBE"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6D9CA3" w14:textId="27142FFA"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DE8BBBD" w14:textId="77777777" w:rsidTr="008345C1">
        <w:tblPrEx>
          <w:tblLook w:val="0000" w:firstRow="0" w:lastRow="0" w:firstColumn="0" w:lastColumn="0" w:noHBand="0" w:noVBand="0"/>
        </w:tblPrEx>
        <w:trPr>
          <w:trHeight w:val="283"/>
        </w:trPr>
        <w:tc>
          <w:tcPr>
            <w:tcW w:w="1984" w:type="dxa"/>
            <w:shd w:val="clear" w:color="auto" w:fill="auto"/>
          </w:tcPr>
          <w:p w14:paraId="7637A19B" w14:textId="7E404DAA"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4F3FAD52" w14:textId="77777777" w:rsidR="00E72B55" w:rsidRPr="0059509B" w:rsidRDefault="00E72B55" w:rsidP="0071534E">
            <w:pPr>
              <w:pStyle w:val="Titolo3"/>
              <w:spacing w:line="230" w:lineRule="exact"/>
              <w:jc w:val="both"/>
              <w:rPr>
                <w:b w:val="0"/>
                <w:i w:val="0"/>
              </w:rPr>
            </w:pPr>
            <w:r w:rsidRPr="0059509B">
              <w:rPr>
                <w:b w:val="0"/>
                <w:i w:val="0"/>
              </w:rPr>
              <w:t>Nel caso di parametri di indicizzazione oggettivi, le variazioni derivanti dall’indicizzazione (positive e negative) sono state rilevate nel</w:t>
            </w:r>
            <w:r>
              <w:rPr>
                <w:b w:val="0"/>
                <w:i w:val="0"/>
              </w:rPr>
              <w:t>le apposite voci di</w:t>
            </w:r>
            <w:r w:rsidRPr="0059509B">
              <w:rPr>
                <w:b w:val="0"/>
                <w:i w:val="0"/>
              </w:rPr>
              <w:t xml:space="preserve"> conto economico?</w:t>
            </w:r>
          </w:p>
        </w:tc>
        <w:tc>
          <w:tcPr>
            <w:tcW w:w="567" w:type="dxa"/>
            <w:shd w:val="clear" w:color="auto" w:fill="auto"/>
            <w:vAlign w:val="center"/>
          </w:tcPr>
          <w:p w14:paraId="58E8FFEC" w14:textId="4C815486"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DAEF877" w14:textId="18947631"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7EF779" w14:textId="128703A8"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F682C5D" w14:textId="77777777" w:rsidTr="008345C1">
        <w:tblPrEx>
          <w:tblLook w:val="0000" w:firstRow="0" w:lastRow="0" w:firstColumn="0" w:lastColumn="0" w:noHBand="0" w:noVBand="0"/>
        </w:tblPrEx>
        <w:trPr>
          <w:trHeight w:val="283"/>
        </w:trPr>
        <w:tc>
          <w:tcPr>
            <w:tcW w:w="1984" w:type="dxa"/>
            <w:shd w:val="clear" w:color="auto" w:fill="auto"/>
          </w:tcPr>
          <w:p w14:paraId="14773940" w14:textId="03F06314"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3CDBFBD4" w14:textId="77777777" w:rsidR="00E72B55" w:rsidRPr="0059509B" w:rsidRDefault="00E72B55" w:rsidP="0071534E">
            <w:pPr>
              <w:pStyle w:val="Titolo3"/>
              <w:spacing w:line="230" w:lineRule="exact"/>
              <w:jc w:val="both"/>
              <w:rPr>
                <w:b w:val="0"/>
                <w:i w:val="0"/>
              </w:rPr>
            </w:pPr>
            <w:r w:rsidRPr="0059509B">
              <w:rPr>
                <w:b w:val="0"/>
                <w:i w:val="0"/>
              </w:rPr>
              <w:t>Nel caso di parametri di indicizzazione volatili o aleatori (ad esempio l’indice di borsa), le variazione positive non sono state rilevate al conto economico mentre, per il principio della prudenza, le variazioni negative sono state rilevate in un apposito fondo rischi?</w:t>
            </w:r>
          </w:p>
        </w:tc>
        <w:tc>
          <w:tcPr>
            <w:tcW w:w="567" w:type="dxa"/>
            <w:shd w:val="clear" w:color="auto" w:fill="auto"/>
            <w:vAlign w:val="center"/>
          </w:tcPr>
          <w:p w14:paraId="5E58DAF7" w14:textId="1BFAFC88"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D5259A" w14:textId="06B69D70"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103FB1" w14:textId="26C295B9"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C9EA7CE" w14:textId="77777777" w:rsidTr="008345C1">
        <w:tblPrEx>
          <w:tblLook w:val="0000" w:firstRow="0" w:lastRow="0" w:firstColumn="0" w:lastColumn="0" w:noHBand="0" w:noVBand="0"/>
        </w:tblPrEx>
        <w:trPr>
          <w:trHeight w:val="283"/>
        </w:trPr>
        <w:tc>
          <w:tcPr>
            <w:tcW w:w="1984" w:type="dxa"/>
            <w:shd w:val="clear" w:color="auto" w:fill="auto"/>
          </w:tcPr>
          <w:p w14:paraId="1A7AB511" w14:textId="3815B488" w:rsidR="00E72B55" w:rsidRPr="00EC0CF2" w:rsidRDefault="00E72B55" w:rsidP="0071534E">
            <w:pPr>
              <w:pStyle w:val="PrincCont"/>
              <w:jc w:val="left"/>
              <w:rPr>
                <w:sz w:val="16"/>
                <w:szCs w:val="16"/>
                <w:lang w:val="it-IT"/>
              </w:rPr>
            </w:pPr>
            <w:r w:rsidRPr="008F5310">
              <w:rPr>
                <w:sz w:val="16"/>
                <w:szCs w:val="16"/>
              </w:rPr>
              <w:t>Art. 16, D.Lgs. 173/97</w:t>
            </w:r>
          </w:p>
        </w:tc>
        <w:tc>
          <w:tcPr>
            <w:tcW w:w="6520" w:type="dxa"/>
            <w:shd w:val="clear" w:color="auto" w:fill="auto"/>
          </w:tcPr>
          <w:p w14:paraId="70811960" w14:textId="77777777" w:rsidR="00E72B55" w:rsidRPr="0059509B" w:rsidRDefault="00E72B55" w:rsidP="0071534E">
            <w:pPr>
              <w:pStyle w:val="Titolo3"/>
              <w:spacing w:line="230" w:lineRule="exact"/>
              <w:jc w:val="both"/>
              <w:rPr>
                <w:b w:val="0"/>
                <w:i w:val="0"/>
              </w:rPr>
            </w:pPr>
            <w:r w:rsidRPr="0059509B">
              <w:rPr>
                <w:b w:val="0"/>
                <w:i w:val="0"/>
              </w:rPr>
              <w:t>Le differenze che emergono in sede di rimborso dei prestiti per importi diversi da quelli contabilizzati sono state rilevate nel conto economico tra le componenti della gestione finanziaria?</w:t>
            </w:r>
          </w:p>
        </w:tc>
        <w:tc>
          <w:tcPr>
            <w:tcW w:w="567" w:type="dxa"/>
            <w:shd w:val="clear" w:color="auto" w:fill="auto"/>
            <w:vAlign w:val="center"/>
          </w:tcPr>
          <w:p w14:paraId="23B76DAA" w14:textId="11F6B15A"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EF6DAEA" w14:textId="3FFE86B0"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3919C6" w14:textId="2281E23C" w:rsidR="00E72B55" w:rsidRPr="0059509B" w:rsidRDefault="00E72B55"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C0CF2" w:rsidRPr="00D91DC6" w14:paraId="13D73AD7" w14:textId="77777777" w:rsidTr="003E10D0">
        <w:tblPrEx>
          <w:tblLook w:val="0000" w:firstRow="0" w:lastRow="0" w:firstColumn="0" w:lastColumn="0" w:noHBand="0" w:noVBand="0"/>
        </w:tblPrEx>
        <w:trPr>
          <w:trHeight w:val="283"/>
        </w:trPr>
        <w:tc>
          <w:tcPr>
            <w:tcW w:w="1984" w:type="dxa"/>
            <w:shd w:val="clear" w:color="auto" w:fill="auto"/>
            <w:vAlign w:val="center"/>
          </w:tcPr>
          <w:p w14:paraId="6D9872CF" w14:textId="77777777" w:rsidR="00EC0CF2" w:rsidRPr="00EC0CF2" w:rsidRDefault="00EC0CF2" w:rsidP="00EC0CF2">
            <w:pPr>
              <w:pStyle w:val="Riferimentinormativi"/>
              <w:rPr>
                <w:sz w:val="16"/>
                <w:szCs w:val="16"/>
              </w:rPr>
            </w:pPr>
          </w:p>
        </w:tc>
        <w:tc>
          <w:tcPr>
            <w:tcW w:w="6520" w:type="dxa"/>
            <w:shd w:val="clear" w:color="auto" w:fill="auto"/>
          </w:tcPr>
          <w:p w14:paraId="0C795B79" w14:textId="77777777" w:rsidR="00EC0CF2" w:rsidRPr="00D91DC6" w:rsidRDefault="00EC0CF2" w:rsidP="009124AE">
            <w:pPr>
              <w:pStyle w:val="Titolotesto2"/>
            </w:pPr>
            <w:r w:rsidRPr="00D91DC6">
              <w:t>Informazioni nota integrativa</w:t>
            </w:r>
          </w:p>
        </w:tc>
        <w:tc>
          <w:tcPr>
            <w:tcW w:w="567" w:type="dxa"/>
            <w:shd w:val="clear" w:color="auto" w:fill="auto"/>
          </w:tcPr>
          <w:p w14:paraId="26B6F691" w14:textId="77777777" w:rsidR="00EC0CF2" w:rsidRPr="00D91DC6" w:rsidRDefault="00EC0CF2" w:rsidP="00B6302B">
            <w:pPr>
              <w:jc w:val="center"/>
            </w:pPr>
          </w:p>
        </w:tc>
        <w:tc>
          <w:tcPr>
            <w:tcW w:w="567" w:type="dxa"/>
            <w:shd w:val="clear" w:color="auto" w:fill="auto"/>
          </w:tcPr>
          <w:p w14:paraId="541DE8B3" w14:textId="77777777" w:rsidR="00EC0CF2" w:rsidRPr="00D91DC6" w:rsidRDefault="00EC0CF2" w:rsidP="00B6302B">
            <w:pPr>
              <w:jc w:val="center"/>
            </w:pPr>
          </w:p>
        </w:tc>
        <w:tc>
          <w:tcPr>
            <w:tcW w:w="567" w:type="dxa"/>
            <w:shd w:val="clear" w:color="auto" w:fill="auto"/>
          </w:tcPr>
          <w:p w14:paraId="1A74F492" w14:textId="77777777" w:rsidR="00EC0CF2" w:rsidRPr="00D91DC6" w:rsidRDefault="00EC0CF2" w:rsidP="00B6302B">
            <w:pPr>
              <w:jc w:val="center"/>
            </w:pPr>
          </w:p>
        </w:tc>
      </w:tr>
      <w:tr w:rsidR="00EC0CF2" w:rsidRPr="00D91DC6" w14:paraId="61EE7CD9" w14:textId="77777777" w:rsidTr="00541105">
        <w:tblPrEx>
          <w:tblLook w:val="0000" w:firstRow="0" w:lastRow="0" w:firstColumn="0" w:lastColumn="0" w:noHBand="0" w:noVBand="0"/>
        </w:tblPrEx>
        <w:trPr>
          <w:cantSplit/>
          <w:trHeight w:val="283"/>
        </w:trPr>
        <w:tc>
          <w:tcPr>
            <w:tcW w:w="1984" w:type="dxa"/>
            <w:vMerge w:val="restart"/>
            <w:shd w:val="clear" w:color="auto" w:fill="auto"/>
          </w:tcPr>
          <w:p w14:paraId="42F90D9E" w14:textId="77777777" w:rsidR="00541105" w:rsidRDefault="00EC0CF2" w:rsidP="00EC0CF2">
            <w:pPr>
              <w:pStyle w:val="Riferimentinormativi"/>
              <w:ind w:left="0" w:firstLine="0"/>
              <w:rPr>
                <w:sz w:val="16"/>
                <w:szCs w:val="16"/>
              </w:rPr>
            </w:pPr>
            <w:r w:rsidRPr="00EC0CF2">
              <w:rPr>
                <w:sz w:val="16"/>
                <w:szCs w:val="16"/>
              </w:rPr>
              <w:t xml:space="preserve">Reg. ISVAP 22/2008 </w:t>
            </w:r>
            <w:r w:rsidR="00541105">
              <w:rPr>
                <w:sz w:val="16"/>
                <w:szCs w:val="16"/>
              </w:rPr>
              <w:t>–</w:t>
            </w:r>
            <w:r w:rsidRPr="00EC0CF2">
              <w:rPr>
                <w:sz w:val="16"/>
                <w:szCs w:val="16"/>
              </w:rPr>
              <w:t xml:space="preserve"> </w:t>
            </w:r>
          </w:p>
          <w:p w14:paraId="678C331F" w14:textId="77777777" w:rsidR="00EC0CF2" w:rsidRPr="00EC0CF2" w:rsidRDefault="00EC0CF2" w:rsidP="00EC0CF2">
            <w:pPr>
              <w:pStyle w:val="Riferimentinormativi"/>
              <w:ind w:left="0" w:firstLine="0"/>
              <w:rPr>
                <w:sz w:val="16"/>
                <w:szCs w:val="16"/>
              </w:rPr>
            </w:pPr>
            <w:r w:rsidRPr="00EC0CF2">
              <w:rPr>
                <w:sz w:val="16"/>
                <w:szCs w:val="16"/>
              </w:rPr>
              <w:t>Allegato 2</w:t>
            </w:r>
          </w:p>
        </w:tc>
        <w:tc>
          <w:tcPr>
            <w:tcW w:w="6520" w:type="dxa"/>
            <w:shd w:val="clear" w:color="auto" w:fill="auto"/>
          </w:tcPr>
          <w:p w14:paraId="08922C78" w14:textId="77777777" w:rsidR="00EC0CF2" w:rsidRPr="00D91DC6" w:rsidRDefault="00EC0CF2" w:rsidP="00B0567B">
            <w:r w:rsidRPr="00D91DC6">
              <w:t>Sono state fornite, separatamente per ciascuna passività subordinata, le seguenti informazioni:</w:t>
            </w:r>
          </w:p>
        </w:tc>
        <w:tc>
          <w:tcPr>
            <w:tcW w:w="567" w:type="dxa"/>
            <w:shd w:val="clear" w:color="auto" w:fill="auto"/>
          </w:tcPr>
          <w:p w14:paraId="6AC0A2E6" w14:textId="77777777" w:rsidR="00EC0CF2" w:rsidRPr="00D91DC6" w:rsidRDefault="00EC0CF2" w:rsidP="00B6302B">
            <w:pPr>
              <w:jc w:val="center"/>
            </w:pPr>
          </w:p>
        </w:tc>
        <w:tc>
          <w:tcPr>
            <w:tcW w:w="567" w:type="dxa"/>
            <w:shd w:val="clear" w:color="auto" w:fill="auto"/>
          </w:tcPr>
          <w:p w14:paraId="7B36514E" w14:textId="77777777" w:rsidR="00EC0CF2" w:rsidRPr="00D91DC6" w:rsidRDefault="00EC0CF2" w:rsidP="00B6302B">
            <w:pPr>
              <w:jc w:val="center"/>
            </w:pPr>
          </w:p>
        </w:tc>
        <w:tc>
          <w:tcPr>
            <w:tcW w:w="567" w:type="dxa"/>
            <w:shd w:val="clear" w:color="auto" w:fill="auto"/>
          </w:tcPr>
          <w:p w14:paraId="6DDA11EC" w14:textId="77777777" w:rsidR="00EC0CF2" w:rsidRPr="00D91DC6" w:rsidRDefault="00EC0CF2" w:rsidP="00B6302B">
            <w:pPr>
              <w:jc w:val="center"/>
            </w:pPr>
          </w:p>
        </w:tc>
      </w:tr>
      <w:tr w:rsidR="00E72B55" w:rsidRPr="00D91DC6" w14:paraId="60DABF8D"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5388340" w14:textId="77777777" w:rsidR="00E72B55" w:rsidRPr="00EC0CF2" w:rsidRDefault="00E72B55" w:rsidP="00EC0CF2">
            <w:pPr>
              <w:pStyle w:val="Riferimentinormativi"/>
              <w:rPr>
                <w:sz w:val="16"/>
                <w:szCs w:val="16"/>
              </w:rPr>
            </w:pPr>
          </w:p>
        </w:tc>
        <w:tc>
          <w:tcPr>
            <w:tcW w:w="6520" w:type="dxa"/>
            <w:shd w:val="clear" w:color="auto" w:fill="auto"/>
          </w:tcPr>
          <w:p w14:paraId="340FEFBD" w14:textId="77777777" w:rsidR="00E72B55" w:rsidRPr="00D91DC6" w:rsidRDefault="00E72B55" w:rsidP="00080DD7">
            <w:pPr>
              <w:pStyle w:val="Normaletrattino"/>
              <w:ind w:left="460" w:hanging="284"/>
            </w:pPr>
            <w:r w:rsidRPr="00D91DC6">
              <w:t>Il soggetto concedente, l’importo, la valuta di denominazione, il tasso di interesse, la data di scadenza o l’indicazione che trattasi di un prestito perpetuo?</w:t>
            </w:r>
          </w:p>
        </w:tc>
        <w:tc>
          <w:tcPr>
            <w:tcW w:w="567" w:type="dxa"/>
            <w:shd w:val="clear" w:color="auto" w:fill="auto"/>
            <w:vAlign w:val="center"/>
          </w:tcPr>
          <w:p w14:paraId="626CF60E" w14:textId="50592F7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287378" w14:textId="087E53C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E28A26" w14:textId="7160BC9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A28F815"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42F365DB" w14:textId="77777777" w:rsidR="00E72B55" w:rsidRPr="00EC0CF2" w:rsidRDefault="00E72B55" w:rsidP="00EC0CF2">
            <w:pPr>
              <w:pStyle w:val="Riferimentinormativi"/>
              <w:rPr>
                <w:sz w:val="16"/>
                <w:szCs w:val="16"/>
              </w:rPr>
            </w:pPr>
          </w:p>
        </w:tc>
        <w:tc>
          <w:tcPr>
            <w:tcW w:w="6520" w:type="dxa"/>
            <w:shd w:val="clear" w:color="auto" w:fill="auto"/>
          </w:tcPr>
          <w:p w14:paraId="0E97500A" w14:textId="77777777" w:rsidR="00E72B55" w:rsidRPr="00D91DC6" w:rsidRDefault="00E72B55" w:rsidP="00080DD7">
            <w:pPr>
              <w:pStyle w:val="Normaletrattino"/>
              <w:ind w:left="460" w:hanging="284"/>
            </w:pPr>
            <w:r w:rsidRPr="00D91DC6">
              <w:t>L’esistenza di clausole di rimborso anticipato?</w:t>
            </w:r>
          </w:p>
        </w:tc>
        <w:tc>
          <w:tcPr>
            <w:tcW w:w="567" w:type="dxa"/>
            <w:shd w:val="clear" w:color="auto" w:fill="auto"/>
            <w:vAlign w:val="center"/>
          </w:tcPr>
          <w:p w14:paraId="5DE63C10" w14:textId="272F57F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9B2700" w14:textId="5E4DEB8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340823" w14:textId="6E527E1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E857C08"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0C247E0" w14:textId="77777777" w:rsidR="00E72B55" w:rsidRPr="00EC0CF2" w:rsidRDefault="00E72B55" w:rsidP="00EC0CF2">
            <w:pPr>
              <w:pStyle w:val="Riferimentinormativi"/>
              <w:rPr>
                <w:sz w:val="16"/>
                <w:szCs w:val="16"/>
              </w:rPr>
            </w:pPr>
          </w:p>
        </w:tc>
        <w:tc>
          <w:tcPr>
            <w:tcW w:w="6520" w:type="dxa"/>
            <w:shd w:val="clear" w:color="auto" w:fill="auto"/>
          </w:tcPr>
          <w:p w14:paraId="084C14CD" w14:textId="77777777" w:rsidR="00E72B55" w:rsidRPr="00D91DC6" w:rsidRDefault="00E72B55" w:rsidP="00080DD7">
            <w:pPr>
              <w:pStyle w:val="Normaletrattino"/>
              <w:ind w:left="460" w:hanging="284"/>
            </w:pPr>
            <w:r w:rsidRPr="00D91DC6">
              <w:t>Le condizioni della subordinazione, l’esistenza di disposizioni che consentono la conversione della passività subordinata in capitale o in altro tipo di passività e le condizioni previste per tale conversione?</w:t>
            </w:r>
          </w:p>
        </w:tc>
        <w:tc>
          <w:tcPr>
            <w:tcW w:w="567" w:type="dxa"/>
            <w:shd w:val="clear" w:color="auto" w:fill="auto"/>
            <w:vAlign w:val="center"/>
          </w:tcPr>
          <w:p w14:paraId="69C6A754" w14:textId="6DBC8B4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50E3DD3" w14:textId="753808E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E66883E" w14:textId="01BB0F6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E1B7F70"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1F3F9A7" w14:textId="77777777" w:rsidR="00E72B55" w:rsidRPr="00EC0CF2" w:rsidRDefault="00E72B55" w:rsidP="00EC0CF2">
            <w:pPr>
              <w:pStyle w:val="Riferimentinormativi"/>
              <w:rPr>
                <w:sz w:val="16"/>
                <w:szCs w:val="16"/>
              </w:rPr>
            </w:pPr>
          </w:p>
        </w:tc>
        <w:tc>
          <w:tcPr>
            <w:tcW w:w="6520" w:type="dxa"/>
            <w:shd w:val="clear" w:color="auto" w:fill="auto"/>
          </w:tcPr>
          <w:p w14:paraId="77BD3EBA" w14:textId="3F85A94F" w:rsidR="00E72B55" w:rsidRPr="00D91DC6" w:rsidRDefault="00E72B55" w:rsidP="009C35ED">
            <w:pPr>
              <w:pStyle w:val="Normaletrattino"/>
              <w:ind w:left="460" w:hanging="284"/>
            </w:pPr>
            <w:r>
              <w:t>L</w:t>
            </w:r>
            <w:r w:rsidRPr="005C73F8">
              <w:t>’idoneità ai fini dell’inclusione nei fondi propri a copertura del requisito patrimoniale di solvibilità, di cui di cui all’articolo 45-bis del Codice, e del requisito patrimoniale minimo, di cui all’articolo 47-bis del Codice</w:t>
            </w:r>
            <w:r>
              <w:t xml:space="preserve">? </w:t>
            </w:r>
          </w:p>
        </w:tc>
        <w:tc>
          <w:tcPr>
            <w:tcW w:w="567" w:type="dxa"/>
            <w:shd w:val="clear" w:color="auto" w:fill="auto"/>
            <w:vAlign w:val="center"/>
          </w:tcPr>
          <w:p w14:paraId="321C5537" w14:textId="004A381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3FDEB56" w14:textId="3A5665C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39F93D" w14:textId="1F8B869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D7B74E1" w14:textId="77777777" w:rsidTr="00541105">
        <w:tblPrEx>
          <w:tblLook w:val="0000" w:firstRow="0" w:lastRow="0" w:firstColumn="0" w:lastColumn="0" w:noHBand="0" w:noVBand="0"/>
        </w:tblPrEx>
        <w:trPr>
          <w:cantSplit/>
          <w:trHeight w:val="283"/>
        </w:trPr>
        <w:tc>
          <w:tcPr>
            <w:tcW w:w="1984" w:type="dxa"/>
            <w:shd w:val="clear" w:color="auto" w:fill="auto"/>
          </w:tcPr>
          <w:p w14:paraId="6FF4C333" w14:textId="77777777" w:rsidR="00E72B55" w:rsidRPr="007709FF" w:rsidRDefault="00E72B55" w:rsidP="00EC0CF2">
            <w:pPr>
              <w:pStyle w:val="Riferimentinormativi"/>
              <w:rPr>
                <w:sz w:val="16"/>
                <w:szCs w:val="16"/>
                <w:lang w:val="en-US"/>
              </w:rPr>
            </w:pPr>
            <w:r w:rsidRPr="007709FF">
              <w:rPr>
                <w:sz w:val="16"/>
                <w:szCs w:val="16"/>
                <w:lang w:val="en-US"/>
              </w:rPr>
              <w:t>Art. 2427, n. 19-</w:t>
            </w:r>
            <w:r w:rsidRPr="0049442F">
              <w:rPr>
                <w:i/>
                <w:sz w:val="16"/>
                <w:szCs w:val="16"/>
                <w:lang w:val="en-US"/>
              </w:rPr>
              <w:t>bis</w:t>
            </w:r>
            <w:r w:rsidRPr="007709FF">
              <w:rPr>
                <w:sz w:val="16"/>
                <w:szCs w:val="16"/>
                <w:lang w:val="en-US"/>
              </w:rPr>
              <w:t>, CC</w:t>
            </w:r>
          </w:p>
          <w:p w14:paraId="1BF181BA" w14:textId="05BD1983" w:rsidR="00E72B55" w:rsidRPr="007709FF" w:rsidRDefault="00E72B55" w:rsidP="00F02563">
            <w:pPr>
              <w:pStyle w:val="Riferimentinormativi"/>
              <w:rPr>
                <w:sz w:val="16"/>
                <w:szCs w:val="16"/>
                <w:lang w:val="en-US"/>
              </w:rPr>
            </w:pPr>
            <w:r w:rsidRPr="007709FF">
              <w:rPr>
                <w:sz w:val="16"/>
                <w:szCs w:val="16"/>
                <w:lang w:val="en-US"/>
              </w:rPr>
              <w:t>OIC 19.</w:t>
            </w:r>
            <w:r>
              <w:rPr>
                <w:sz w:val="16"/>
                <w:szCs w:val="16"/>
                <w:lang w:val="en-US"/>
              </w:rPr>
              <w:t>81</w:t>
            </w:r>
          </w:p>
        </w:tc>
        <w:tc>
          <w:tcPr>
            <w:tcW w:w="6520" w:type="dxa"/>
            <w:shd w:val="clear" w:color="auto" w:fill="auto"/>
          </w:tcPr>
          <w:p w14:paraId="1B0A7C56" w14:textId="77777777" w:rsidR="00E72B55" w:rsidRPr="00D91DC6" w:rsidRDefault="00E72B55" w:rsidP="009C35ED">
            <w:pPr>
              <w:spacing w:line="240" w:lineRule="exact"/>
            </w:pPr>
            <w:r w:rsidRPr="00D91DC6">
              <w:t>La nota integrativa da indicazione dei finanziamenti effettuati dai soci alla società, ripartiti per scadenze e con la separata indicazione di quelli con clausola di postergazione rispetto agli altri creditori?</w:t>
            </w:r>
          </w:p>
        </w:tc>
        <w:tc>
          <w:tcPr>
            <w:tcW w:w="567" w:type="dxa"/>
            <w:shd w:val="clear" w:color="auto" w:fill="auto"/>
            <w:vAlign w:val="center"/>
          </w:tcPr>
          <w:p w14:paraId="7C50B8D2" w14:textId="46B614E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CF385D" w14:textId="524C026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B22D2B" w14:textId="4904531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143FC6AA" w14:textId="77777777" w:rsidR="001C01BE" w:rsidRPr="00D91DC6" w:rsidRDefault="001C01BE"/>
    <w:p w14:paraId="6DB522F3" w14:textId="77777777" w:rsidR="00E22CA0" w:rsidRPr="00D91DC6" w:rsidRDefault="00E22CA0" w:rsidP="00E22CA0">
      <w:pPr>
        <w:spacing w:before="0" w:after="0" w:line="240" w:lineRule="auto"/>
        <w:rPr>
          <w:sz w:val="4"/>
          <w:szCs w:val="4"/>
        </w:rPr>
      </w:pPr>
    </w:p>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E22CA0" w:rsidRPr="00D91DC6" w14:paraId="72E7C350" w14:textId="77777777" w:rsidTr="00AC265A">
        <w:trPr>
          <w:trHeight w:val="283"/>
          <w:tblHeader/>
        </w:trPr>
        <w:tc>
          <w:tcPr>
            <w:tcW w:w="1984" w:type="dxa"/>
            <w:shd w:val="clear" w:color="auto" w:fill="F2F2F2"/>
            <w:vAlign w:val="bottom"/>
          </w:tcPr>
          <w:p w14:paraId="590AB126" w14:textId="77777777" w:rsidR="00E22CA0" w:rsidRPr="009B3753" w:rsidRDefault="00E22CA0" w:rsidP="009B3753">
            <w:pPr>
              <w:pStyle w:val="Titolocolonna"/>
              <w:jc w:val="left"/>
              <w:rPr>
                <w:sz w:val="16"/>
                <w:szCs w:val="16"/>
              </w:rPr>
            </w:pPr>
            <w:r w:rsidRPr="009B3753">
              <w:rPr>
                <w:sz w:val="16"/>
                <w:szCs w:val="16"/>
              </w:rPr>
              <w:t>Riferimenti normativi</w:t>
            </w:r>
          </w:p>
        </w:tc>
        <w:tc>
          <w:tcPr>
            <w:tcW w:w="6520" w:type="dxa"/>
            <w:shd w:val="clear" w:color="auto" w:fill="F2F2F2"/>
            <w:vAlign w:val="bottom"/>
          </w:tcPr>
          <w:p w14:paraId="0A3AD5CD" w14:textId="77777777" w:rsidR="00BF33D5" w:rsidRPr="00D91DC6" w:rsidRDefault="00BF33D5" w:rsidP="003A5ACF">
            <w:pPr>
              <w:pStyle w:val="Titolo1"/>
            </w:pPr>
            <w:bookmarkStart w:id="63" w:name="_Toc515900698"/>
            <w:bookmarkStart w:id="64" w:name="_Toc515965413"/>
            <w:bookmarkStart w:id="65" w:name="_Toc520638810"/>
            <w:bookmarkStart w:id="66" w:name="_Toc160354614"/>
            <w:bookmarkStart w:id="67" w:name="_Toc160354792"/>
            <w:bookmarkStart w:id="68" w:name="_Toc160354889"/>
            <w:bookmarkStart w:id="69" w:name="_Toc223515356"/>
            <w:bookmarkStart w:id="70" w:name="_Toc264913366"/>
            <w:bookmarkStart w:id="71" w:name="_Toc266180863"/>
            <w:r w:rsidRPr="00D91DC6">
              <w:t>RISERVE TECNICHE</w:t>
            </w:r>
            <w:bookmarkEnd w:id="63"/>
            <w:bookmarkEnd w:id="64"/>
            <w:bookmarkEnd w:id="65"/>
            <w:bookmarkEnd w:id="66"/>
            <w:bookmarkEnd w:id="67"/>
            <w:bookmarkEnd w:id="68"/>
            <w:bookmarkEnd w:id="69"/>
            <w:bookmarkEnd w:id="70"/>
            <w:bookmarkEnd w:id="71"/>
          </w:p>
          <w:p w14:paraId="0E28C888" w14:textId="77777777" w:rsidR="00E22CA0" w:rsidRPr="00D91DC6" w:rsidRDefault="00BF33D5" w:rsidP="00663C6A">
            <w:pPr>
              <w:pStyle w:val="Titolocolonna"/>
            </w:pPr>
            <w:bookmarkStart w:id="72" w:name="_Toc515900699"/>
            <w:r w:rsidRPr="00D91DC6">
              <w:t>(macroclasse C</w:t>
            </w:r>
            <w:r w:rsidR="00663C6A" w:rsidRPr="00D91DC6">
              <w:t xml:space="preserve"> S</w:t>
            </w:r>
            <w:r w:rsidRPr="00D91DC6">
              <w:t>tato patrimoniale passivo)</w:t>
            </w:r>
            <w:bookmarkEnd w:id="72"/>
          </w:p>
        </w:tc>
        <w:tc>
          <w:tcPr>
            <w:tcW w:w="567" w:type="dxa"/>
            <w:shd w:val="clear" w:color="auto" w:fill="F2F2F2"/>
            <w:vAlign w:val="bottom"/>
          </w:tcPr>
          <w:p w14:paraId="4DA1BF94" w14:textId="77777777" w:rsidR="00E22CA0" w:rsidRPr="00D91DC6" w:rsidRDefault="00E22CA0" w:rsidP="00944C7E">
            <w:pPr>
              <w:pStyle w:val="Titolocolonna"/>
            </w:pPr>
            <w:r w:rsidRPr="00D91DC6">
              <w:t>SI</w:t>
            </w:r>
          </w:p>
        </w:tc>
        <w:tc>
          <w:tcPr>
            <w:tcW w:w="567" w:type="dxa"/>
            <w:shd w:val="clear" w:color="auto" w:fill="F2F2F2"/>
            <w:vAlign w:val="bottom"/>
          </w:tcPr>
          <w:p w14:paraId="513F771E" w14:textId="77777777" w:rsidR="00E22CA0" w:rsidRPr="00D91DC6" w:rsidRDefault="00E22CA0" w:rsidP="002214CC">
            <w:pPr>
              <w:pStyle w:val="Titolocolonna"/>
            </w:pPr>
            <w:r w:rsidRPr="00D91DC6">
              <w:t xml:space="preserve">NO </w:t>
            </w:r>
          </w:p>
        </w:tc>
        <w:tc>
          <w:tcPr>
            <w:tcW w:w="567" w:type="dxa"/>
            <w:shd w:val="clear" w:color="auto" w:fill="F2F2F2"/>
            <w:vAlign w:val="bottom"/>
          </w:tcPr>
          <w:p w14:paraId="0AC99863" w14:textId="77777777" w:rsidR="00E22CA0" w:rsidRPr="00D91DC6" w:rsidRDefault="00E22CA0" w:rsidP="002214CC">
            <w:pPr>
              <w:pStyle w:val="Titolocolonna"/>
            </w:pPr>
            <w:r w:rsidRPr="00D91DC6">
              <w:t>N/A</w:t>
            </w:r>
          </w:p>
        </w:tc>
      </w:tr>
      <w:tr w:rsidR="00585EA5" w:rsidRPr="00D91DC6" w14:paraId="258A2B4B" w14:textId="77777777" w:rsidTr="003E10D0">
        <w:tblPrEx>
          <w:tblLook w:val="0000" w:firstRow="0" w:lastRow="0" w:firstColumn="0" w:lastColumn="0" w:noHBand="0" w:noVBand="0"/>
        </w:tblPrEx>
        <w:trPr>
          <w:trHeight w:val="283"/>
        </w:trPr>
        <w:tc>
          <w:tcPr>
            <w:tcW w:w="1984" w:type="dxa"/>
            <w:shd w:val="clear" w:color="auto" w:fill="auto"/>
            <w:vAlign w:val="center"/>
          </w:tcPr>
          <w:p w14:paraId="403CBA7D" w14:textId="77777777" w:rsidR="00D444E3" w:rsidRPr="009B3753" w:rsidRDefault="00D444E3" w:rsidP="009B3753">
            <w:pPr>
              <w:pStyle w:val="Riferimentinormativi"/>
              <w:rPr>
                <w:sz w:val="16"/>
                <w:szCs w:val="16"/>
              </w:rPr>
            </w:pPr>
          </w:p>
        </w:tc>
        <w:tc>
          <w:tcPr>
            <w:tcW w:w="6520" w:type="dxa"/>
            <w:shd w:val="clear" w:color="auto" w:fill="auto"/>
          </w:tcPr>
          <w:p w14:paraId="74CB32EF" w14:textId="77777777" w:rsidR="00D444E3" w:rsidRPr="00D91DC6" w:rsidRDefault="00E22CA0" w:rsidP="009124AE">
            <w:pPr>
              <w:pStyle w:val="Titolotesto1"/>
            </w:pPr>
            <w:r w:rsidRPr="00D91DC6">
              <w:t xml:space="preserve">C.I </w:t>
            </w:r>
            <w:r w:rsidR="00BF33D5" w:rsidRPr="00D91DC6">
              <w:t>Riserve tecniche dei rami danni</w:t>
            </w:r>
          </w:p>
        </w:tc>
        <w:tc>
          <w:tcPr>
            <w:tcW w:w="567" w:type="dxa"/>
            <w:shd w:val="clear" w:color="auto" w:fill="auto"/>
          </w:tcPr>
          <w:p w14:paraId="326DFFC0" w14:textId="77777777" w:rsidR="00D444E3" w:rsidRPr="00D91DC6" w:rsidRDefault="00D444E3" w:rsidP="002214CC">
            <w:pPr>
              <w:jc w:val="center"/>
            </w:pPr>
          </w:p>
        </w:tc>
        <w:tc>
          <w:tcPr>
            <w:tcW w:w="567" w:type="dxa"/>
            <w:shd w:val="clear" w:color="auto" w:fill="auto"/>
          </w:tcPr>
          <w:p w14:paraId="40F92538" w14:textId="77777777" w:rsidR="00D444E3" w:rsidRPr="00D91DC6" w:rsidRDefault="00D444E3" w:rsidP="002214CC">
            <w:pPr>
              <w:jc w:val="center"/>
            </w:pPr>
          </w:p>
        </w:tc>
        <w:tc>
          <w:tcPr>
            <w:tcW w:w="567" w:type="dxa"/>
            <w:shd w:val="clear" w:color="auto" w:fill="auto"/>
          </w:tcPr>
          <w:p w14:paraId="31159F39" w14:textId="77777777" w:rsidR="00D444E3" w:rsidRPr="00D91DC6" w:rsidRDefault="00D444E3" w:rsidP="002214CC">
            <w:pPr>
              <w:jc w:val="center"/>
            </w:pPr>
          </w:p>
        </w:tc>
      </w:tr>
      <w:tr w:rsidR="00E72B55" w:rsidRPr="00D91DC6" w14:paraId="111CA55E" w14:textId="77777777" w:rsidTr="00541105">
        <w:tblPrEx>
          <w:tblLook w:val="0000" w:firstRow="0" w:lastRow="0" w:firstColumn="0" w:lastColumn="0" w:noHBand="0" w:noVBand="0"/>
        </w:tblPrEx>
        <w:trPr>
          <w:trHeight w:val="283"/>
        </w:trPr>
        <w:tc>
          <w:tcPr>
            <w:tcW w:w="1984" w:type="dxa"/>
            <w:shd w:val="clear" w:color="auto" w:fill="auto"/>
          </w:tcPr>
          <w:p w14:paraId="15B4A455" w14:textId="63B30EEF" w:rsidR="00E72B55" w:rsidRPr="009B3753" w:rsidRDefault="00E72B55" w:rsidP="00761123">
            <w:pPr>
              <w:pStyle w:val="Riferimentinormativi"/>
              <w:ind w:left="0" w:firstLine="0"/>
              <w:rPr>
                <w:sz w:val="16"/>
                <w:szCs w:val="16"/>
              </w:rPr>
            </w:pPr>
            <w:r>
              <w:rPr>
                <w:sz w:val="16"/>
                <w:szCs w:val="16"/>
              </w:rPr>
              <w:t>Reg. ISVAP 22/2008 – Art. 23-</w:t>
            </w:r>
            <w:r w:rsidRPr="007F07FD">
              <w:rPr>
                <w:i/>
                <w:sz w:val="16"/>
                <w:szCs w:val="16"/>
              </w:rPr>
              <w:t>ter</w:t>
            </w:r>
          </w:p>
        </w:tc>
        <w:tc>
          <w:tcPr>
            <w:tcW w:w="6520" w:type="dxa"/>
            <w:shd w:val="clear" w:color="auto" w:fill="auto"/>
            <w:vAlign w:val="center"/>
          </w:tcPr>
          <w:p w14:paraId="7EF1FC71" w14:textId="77777777" w:rsidR="00E72B55" w:rsidRPr="00D91DC6" w:rsidRDefault="00E72B55" w:rsidP="00761123">
            <w:pPr>
              <w:rPr>
                <w:b/>
                <w:u w:val="single"/>
              </w:rPr>
            </w:pPr>
            <w:r>
              <w:t>L</w:t>
            </w:r>
            <w:r w:rsidRPr="004B05D0">
              <w:t>a relazione tecnica</w:t>
            </w:r>
            <w:r>
              <w:t xml:space="preserve"> </w:t>
            </w:r>
            <w:r w:rsidRPr="00761123">
              <w:t>relativa ai rami di responsabilità civile veicoli e natanti</w:t>
            </w:r>
            <w:r>
              <w:t xml:space="preserve"> è stata redatta dalla </w:t>
            </w:r>
            <w:r w:rsidRPr="004B05D0">
              <w:t>funzione attuariale in tempi utili per l’approvazione del bilancio</w:t>
            </w:r>
            <w:r>
              <w:t>?</w:t>
            </w:r>
          </w:p>
        </w:tc>
        <w:tc>
          <w:tcPr>
            <w:tcW w:w="567" w:type="dxa"/>
            <w:shd w:val="clear" w:color="auto" w:fill="auto"/>
            <w:vAlign w:val="center"/>
          </w:tcPr>
          <w:p w14:paraId="246E72F0" w14:textId="7FDD2D9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3C2CA4" w14:textId="632AC6B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89660B" w14:textId="7B16DBB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02E2B5A1" w14:textId="77777777" w:rsidTr="003E10D0">
        <w:tblPrEx>
          <w:tblLook w:val="0000" w:firstRow="0" w:lastRow="0" w:firstColumn="0" w:lastColumn="0" w:noHBand="0" w:noVBand="0"/>
        </w:tblPrEx>
        <w:trPr>
          <w:trHeight w:val="283"/>
        </w:trPr>
        <w:tc>
          <w:tcPr>
            <w:tcW w:w="1984" w:type="dxa"/>
            <w:shd w:val="clear" w:color="auto" w:fill="auto"/>
            <w:vAlign w:val="center"/>
          </w:tcPr>
          <w:p w14:paraId="1300B3E2" w14:textId="77777777" w:rsidR="00D444E3" w:rsidRPr="009B3753" w:rsidRDefault="00D444E3" w:rsidP="009B3753">
            <w:pPr>
              <w:pStyle w:val="Riferimentinormativi"/>
              <w:rPr>
                <w:sz w:val="16"/>
                <w:szCs w:val="16"/>
              </w:rPr>
            </w:pPr>
          </w:p>
        </w:tc>
        <w:tc>
          <w:tcPr>
            <w:tcW w:w="6520" w:type="dxa"/>
            <w:shd w:val="clear" w:color="auto" w:fill="auto"/>
            <w:vAlign w:val="center"/>
          </w:tcPr>
          <w:p w14:paraId="1D01A970" w14:textId="77777777" w:rsidR="00D444E3" w:rsidRPr="00D91DC6" w:rsidRDefault="006537A4" w:rsidP="009124AE">
            <w:pPr>
              <w:pStyle w:val="Titolotesto2"/>
            </w:pPr>
            <w:r w:rsidRPr="00D91DC6">
              <w:t>C.I.1</w:t>
            </w:r>
            <w:r w:rsidR="00E22CA0" w:rsidRPr="00D91DC6">
              <w:t xml:space="preserve"> </w:t>
            </w:r>
            <w:r w:rsidR="00BF33D5" w:rsidRPr="00D91DC6">
              <w:t>Riserva premi</w:t>
            </w:r>
          </w:p>
        </w:tc>
        <w:tc>
          <w:tcPr>
            <w:tcW w:w="567" w:type="dxa"/>
            <w:shd w:val="clear" w:color="auto" w:fill="auto"/>
          </w:tcPr>
          <w:p w14:paraId="63CDFA56" w14:textId="77777777" w:rsidR="00D444E3" w:rsidRPr="00D91DC6" w:rsidRDefault="00D444E3" w:rsidP="00BF33D5">
            <w:pPr>
              <w:jc w:val="center"/>
            </w:pPr>
          </w:p>
        </w:tc>
        <w:tc>
          <w:tcPr>
            <w:tcW w:w="567" w:type="dxa"/>
            <w:shd w:val="clear" w:color="auto" w:fill="auto"/>
          </w:tcPr>
          <w:p w14:paraId="7009AE79" w14:textId="77777777" w:rsidR="00D444E3" w:rsidRPr="00D91DC6" w:rsidRDefault="00D444E3" w:rsidP="00BF33D5">
            <w:pPr>
              <w:jc w:val="center"/>
            </w:pPr>
          </w:p>
        </w:tc>
        <w:tc>
          <w:tcPr>
            <w:tcW w:w="567" w:type="dxa"/>
            <w:shd w:val="clear" w:color="auto" w:fill="auto"/>
          </w:tcPr>
          <w:p w14:paraId="3E77541D" w14:textId="77777777" w:rsidR="00D444E3" w:rsidRPr="00D91DC6" w:rsidRDefault="00D444E3" w:rsidP="00BF33D5">
            <w:pPr>
              <w:jc w:val="center"/>
            </w:pPr>
          </w:p>
        </w:tc>
      </w:tr>
      <w:tr w:rsidR="00585EA5" w:rsidRPr="00D91DC6" w14:paraId="0DB98467" w14:textId="77777777" w:rsidTr="003E10D0">
        <w:tblPrEx>
          <w:tblLook w:val="0000" w:firstRow="0" w:lastRow="0" w:firstColumn="0" w:lastColumn="0" w:noHBand="0" w:noVBand="0"/>
        </w:tblPrEx>
        <w:trPr>
          <w:trHeight w:val="283"/>
        </w:trPr>
        <w:tc>
          <w:tcPr>
            <w:tcW w:w="1984" w:type="dxa"/>
            <w:shd w:val="clear" w:color="auto" w:fill="auto"/>
            <w:vAlign w:val="center"/>
          </w:tcPr>
          <w:p w14:paraId="4E5E93D7" w14:textId="77777777" w:rsidR="00D444E3" w:rsidRPr="009B3753" w:rsidRDefault="00D444E3" w:rsidP="009B3753">
            <w:pPr>
              <w:pStyle w:val="Riferimentinormativi"/>
              <w:rPr>
                <w:sz w:val="16"/>
                <w:szCs w:val="16"/>
              </w:rPr>
            </w:pPr>
          </w:p>
        </w:tc>
        <w:tc>
          <w:tcPr>
            <w:tcW w:w="6520" w:type="dxa"/>
            <w:shd w:val="clear" w:color="auto" w:fill="auto"/>
            <w:vAlign w:val="center"/>
          </w:tcPr>
          <w:p w14:paraId="1D5A7B59" w14:textId="77777777" w:rsidR="00D444E3" w:rsidRPr="00D91DC6" w:rsidRDefault="00D444E3" w:rsidP="001256AB">
            <w:pPr>
              <w:pStyle w:val="Titolo4"/>
            </w:pPr>
            <w:r w:rsidRPr="00D91DC6">
              <w:t>Contenuto del conto</w:t>
            </w:r>
          </w:p>
        </w:tc>
        <w:tc>
          <w:tcPr>
            <w:tcW w:w="567" w:type="dxa"/>
            <w:shd w:val="clear" w:color="auto" w:fill="auto"/>
          </w:tcPr>
          <w:p w14:paraId="333AC074" w14:textId="77777777" w:rsidR="00D444E3" w:rsidRPr="00D91DC6" w:rsidRDefault="00D444E3" w:rsidP="00BF33D5">
            <w:pPr>
              <w:jc w:val="center"/>
            </w:pPr>
          </w:p>
        </w:tc>
        <w:tc>
          <w:tcPr>
            <w:tcW w:w="567" w:type="dxa"/>
            <w:shd w:val="clear" w:color="auto" w:fill="auto"/>
          </w:tcPr>
          <w:p w14:paraId="6FF5E1AD" w14:textId="77777777" w:rsidR="00D444E3" w:rsidRPr="00D91DC6" w:rsidRDefault="00D444E3" w:rsidP="00BF33D5">
            <w:pPr>
              <w:jc w:val="center"/>
            </w:pPr>
          </w:p>
        </w:tc>
        <w:tc>
          <w:tcPr>
            <w:tcW w:w="567" w:type="dxa"/>
            <w:shd w:val="clear" w:color="auto" w:fill="auto"/>
          </w:tcPr>
          <w:p w14:paraId="46DFAB40" w14:textId="77777777" w:rsidR="00D444E3" w:rsidRPr="00D91DC6" w:rsidRDefault="00D444E3" w:rsidP="00BF33D5">
            <w:pPr>
              <w:jc w:val="center"/>
            </w:pPr>
          </w:p>
        </w:tc>
      </w:tr>
      <w:tr w:rsidR="00E72B55" w:rsidRPr="00D91DC6" w14:paraId="29B4D0D1" w14:textId="77777777" w:rsidTr="00FC6797">
        <w:tblPrEx>
          <w:tblLook w:val="0000" w:firstRow="0" w:lastRow="0" w:firstColumn="0" w:lastColumn="0" w:noHBand="0" w:noVBand="0"/>
        </w:tblPrEx>
        <w:trPr>
          <w:trHeight w:val="283"/>
        </w:trPr>
        <w:tc>
          <w:tcPr>
            <w:tcW w:w="1984" w:type="dxa"/>
            <w:shd w:val="clear" w:color="auto" w:fill="auto"/>
            <w:vAlign w:val="center"/>
          </w:tcPr>
          <w:p w14:paraId="21192834" w14:textId="77777777" w:rsidR="00E72B55" w:rsidRDefault="00E72B55" w:rsidP="009B3753">
            <w:pPr>
              <w:pStyle w:val="Riferimentinormativi"/>
              <w:ind w:left="0" w:firstLine="0"/>
              <w:rPr>
                <w:sz w:val="16"/>
                <w:szCs w:val="16"/>
                <w:lang w:val="en-US"/>
              </w:rPr>
            </w:pPr>
            <w:r w:rsidRPr="009B3753">
              <w:rPr>
                <w:sz w:val="16"/>
                <w:szCs w:val="16"/>
                <w:lang w:val="en-US"/>
              </w:rPr>
              <w:t xml:space="preserve">Reg. ISVAP 22/2008 </w:t>
            </w:r>
            <w:r>
              <w:rPr>
                <w:sz w:val="16"/>
                <w:szCs w:val="16"/>
                <w:lang w:val="en-US"/>
              </w:rPr>
              <w:t>–</w:t>
            </w:r>
            <w:r w:rsidRPr="009B3753">
              <w:rPr>
                <w:sz w:val="16"/>
                <w:szCs w:val="16"/>
                <w:lang w:val="en-US"/>
              </w:rPr>
              <w:t xml:space="preserve"> </w:t>
            </w:r>
          </w:p>
          <w:p w14:paraId="67D3246A" w14:textId="2E6594B3" w:rsidR="00E72B55" w:rsidRPr="009B3753" w:rsidRDefault="00E72B55" w:rsidP="009B3753">
            <w:pPr>
              <w:pStyle w:val="Riferimentinormativi"/>
              <w:ind w:left="0" w:firstLine="0"/>
              <w:rPr>
                <w:sz w:val="16"/>
                <w:szCs w:val="16"/>
                <w:lang w:val="en-US"/>
              </w:rPr>
            </w:pPr>
            <w:r>
              <w:rPr>
                <w:sz w:val="16"/>
                <w:szCs w:val="16"/>
                <w:lang w:val="en-US"/>
              </w:rPr>
              <w:t>Allegato 9</w:t>
            </w:r>
          </w:p>
        </w:tc>
        <w:tc>
          <w:tcPr>
            <w:tcW w:w="6520" w:type="dxa"/>
            <w:shd w:val="clear" w:color="auto" w:fill="auto"/>
          </w:tcPr>
          <w:p w14:paraId="2A28F4EA" w14:textId="77777777" w:rsidR="00E72B55" w:rsidRPr="00D91DC6" w:rsidRDefault="00E72B55" w:rsidP="00FF7EB4">
            <w:pPr>
              <w:spacing w:line="240" w:lineRule="exact"/>
            </w:pPr>
            <w:r w:rsidRPr="00D91DC6">
              <w:t>Il conto accoglie la riserva premi, costituita dalla riserva per frazioni di premi e dall’eventuale riserva per rischi in corso?</w:t>
            </w:r>
          </w:p>
        </w:tc>
        <w:tc>
          <w:tcPr>
            <w:tcW w:w="567" w:type="dxa"/>
            <w:shd w:val="clear" w:color="auto" w:fill="auto"/>
            <w:vAlign w:val="center"/>
          </w:tcPr>
          <w:p w14:paraId="004878E6" w14:textId="7D3C674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752B265" w14:textId="11539D5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92B84A" w14:textId="4FC8A8A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7D2BAC7" w14:textId="77777777" w:rsidTr="009C35ED">
        <w:tblPrEx>
          <w:tblLook w:val="0000" w:firstRow="0" w:lastRow="0" w:firstColumn="0" w:lastColumn="0" w:noHBand="0" w:noVBand="0"/>
        </w:tblPrEx>
        <w:trPr>
          <w:trHeight w:val="283"/>
        </w:trPr>
        <w:tc>
          <w:tcPr>
            <w:tcW w:w="1984" w:type="dxa"/>
            <w:shd w:val="clear" w:color="auto" w:fill="auto"/>
          </w:tcPr>
          <w:p w14:paraId="18BBA4EA" w14:textId="77777777" w:rsidR="00E72B55" w:rsidRPr="009C35ED" w:rsidRDefault="00E72B55" w:rsidP="009C35ED">
            <w:pPr>
              <w:pStyle w:val="Riferimentinormativi"/>
              <w:ind w:left="0" w:firstLine="0"/>
              <w:rPr>
                <w:sz w:val="16"/>
                <w:szCs w:val="16"/>
              </w:rPr>
            </w:pPr>
            <w:r w:rsidRPr="009C35ED">
              <w:rPr>
                <w:sz w:val="16"/>
                <w:szCs w:val="16"/>
              </w:rPr>
              <w:t>Reg. ISVAP 22/2008 – Art. 23-</w:t>
            </w:r>
            <w:r w:rsidRPr="007F07FD">
              <w:rPr>
                <w:i/>
                <w:sz w:val="16"/>
                <w:szCs w:val="16"/>
              </w:rPr>
              <w:t>ter</w:t>
            </w:r>
            <w:r w:rsidRPr="009C35ED">
              <w:rPr>
                <w:sz w:val="16"/>
                <w:szCs w:val="16"/>
              </w:rPr>
              <w:t xml:space="preserve"> e Allegato 9</w:t>
            </w:r>
          </w:p>
          <w:p w14:paraId="71B26751" w14:textId="00C80AEA" w:rsidR="00E72B55" w:rsidRPr="009C35ED" w:rsidRDefault="00E72B55" w:rsidP="009C35ED">
            <w:pPr>
              <w:pStyle w:val="Riferimentinormativi"/>
              <w:rPr>
                <w:sz w:val="16"/>
                <w:szCs w:val="16"/>
              </w:rPr>
            </w:pPr>
          </w:p>
        </w:tc>
        <w:tc>
          <w:tcPr>
            <w:tcW w:w="6520" w:type="dxa"/>
            <w:shd w:val="clear" w:color="auto" w:fill="auto"/>
          </w:tcPr>
          <w:p w14:paraId="6432851C" w14:textId="77777777" w:rsidR="00E72B55" w:rsidRPr="00D91DC6" w:rsidRDefault="00E72B55" w:rsidP="009C35ED">
            <w:r w:rsidRPr="00D91DC6">
              <w:t>Le imprese che esercitano l’assicurazione delle cauzioni, della grandine, delle altre calamità naturali e dei danni derivanti dalla energia nucleare hanno integrato la riserva per frazioni di premi in relazione alla natura particolare dei rischi stessi?</w:t>
            </w:r>
          </w:p>
        </w:tc>
        <w:tc>
          <w:tcPr>
            <w:tcW w:w="567" w:type="dxa"/>
            <w:shd w:val="clear" w:color="auto" w:fill="auto"/>
            <w:vAlign w:val="center"/>
          </w:tcPr>
          <w:p w14:paraId="01297897" w14:textId="222C7D8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03DE2C" w14:textId="1FD81D8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26F02FF" w14:textId="40F17F1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6F9F8C58" w14:textId="77777777" w:rsidTr="003E10D0">
        <w:tblPrEx>
          <w:tblLook w:val="0000" w:firstRow="0" w:lastRow="0" w:firstColumn="0" w:lastColumn="0" w:noHBand="0" w:noVBand="0"/>
        </w:tblPrEx>
        <w:trPr>
          <w:trHeight w:val="283"/>
        </w:trPr>
        <w:tc>
          <w:tcPr>
            <w:tcW w:w="1984" w:type="dxa"/>
            <w:shd w:val="clear" w:color="auto" w:fill="auto"/>
            <w:vAlign w:val="center"/>
          </w:tcPr>
          <w:p w14:paraId="2A54470D" w14:textId="77777777" w:rsidR="00D444E3" w:rsidRPr="009B3753" w:rsidRDefault="00D444E3" w:rsidP="009B3753">
            <w:pPr>
              <w:pStyle w:val="Riferimentinormativi"/>
              <w:rPr>
                <w:sz w:val="16"/>
                <w:szCs w:val="16"/>
              </w:rPr>
            </w:pPr>
          </w:p>
        </w:tc>
        <w:tc>
          <w:tcPr>
            <w:tcW w:w="6520" w:type="dxa"/>
            <w:shd w:val="clear" w:color="auto" w:fill="auto"/>
            <w:vAlign w:val="center"/>
          </w:tcPr>
          <w:p w14:paraId="7E3680A1" w14:textId="77777777" w:rsidR="00D444E3" w:rsidRPr="00D91DC6" w:rsidRDefault="00D444E3" w:rsidP="001256AB">
            <w:pPr>
              <w:pStyle w:val="Titolo4"/>
            </w:pPr>
            <w:r w:rsidRPr="00D91DC6">
              <w:t>Criteri di valutazione</w:t>
            </w:r>
          </w:p>
        </w:tc>
        <w:tc>
          <w:tcPr>
            <w:tcW w:w="567" w:type="dxa"/>
            <w:shd w:val="clear" w:color="auto" w:fill="auto"/>
          </w:tcPr>
          <w:p w14:paraId="0BF1A890" w14:textId="77777777" w:rsidR="00D444E3" w:rsidRPr="00D91DC6" w:rsidRDefault="00D444E3" w:rsidP="00BF33D5">
            <w:pPr>
              <w:jc w:val="center"/>
            </w:pPr>
          </w:p>
        </w:tc>
        <w:tc>
          <w:tcPr>
            <w:tcW w:w="567" w:type="dxa"/>
            <w:shd w:val="clear" w:color="auto" w:fill="auto"/>
          </w:tcPr>
          <w:p w14:paraId="50DC4A65" w14:textId="77777777" w:rsidR="00D444E3" w:rsidRPr="00D91DC6" w:rsidRDefault="00D444E3" w:rsidP="00BF33D5">
            <w:pPr>
              <w:jc w:val="center"/>
            </w:pPr>
          </w:p>
        </w:tc>
        <w:tc>
          <w:tcPr>
            <w:tcW w:w="567" w:type="dxa"/>
            <w:shd w:val="clear" w:color="auto" w:fill="auto"/>
          </w:tcPr>
          <w:p w14:paraId="2E1ED35E" w14:textId="77777777" w:rsidR="00D444E3" w:rsidRPr="00D91DC6" w:rsidRDefault="00D444E3" w:rsidP="00BF33D5">
            <w:pPr>
              <w:jc w:val="center"/>
            </w:pPr>
          </w:p>
        </w:tc>
      </w:tr>
      <w:tr w:rsidR="00585EA5" w:rsidRPr="00D91DC6" w14:paraId="0504C106" w14:textId="77777777" w:rsidTr="003E10D0">
        <w:tblPrEx>
          <w:tblLook w:val="0000" w:firstRow="0" w:lastRow="0" w:firstColumn="0" w:lastColumn="0" w:noHBand="0" w:noVBand="0"/>
        </w:tblPrEx>
        <w:trPr>
          <w:trHeight w:val="283"/>
        </w:trPr>
        <w:tc>
          <w:tcPr>
            <w:tcW w:w="1984" w:type="dxa"/>
            <w:shd w:val="clear" w:color="auto" w:fill="auto"/>
            <w:vAlign w:val="center"/>
          </w:tcPr>
          <w:p w14:paraId="56D80BF2" w14:textId="77777777" w:rsidR="00D444E3" w:rsidRPr="009B3753" w:rsidRDefault="00D444E3" w:rsidP="009B3753">
            <w:pPr>
              <w:pStyle w:val="Riferimentinormativi"/>
              <w:rPr>
                <w:sz w:val="16"/>
                <w:szCs w:val="16"/>
              </w:rPr>
            </w:pPr>
          </w:p>
        </w:tc>
        <w:tc>
          <w:tcPr>
            <w:tcW w:w="6520" w:type="dxa"/>
            <w:shd w:val="clear" w:color="auto" w:fill="auto"/>
            <w:vAlign w:val="center"/>
          </w:tcPr>
          <w:p w14:paraId="394F260C" w14:textId="77777777" w:rsidR="00D444E3" w:rsidRPr="00D91DC6" w:rsidRDefault="00D444E3" w:rsidP="003A5ACF">
            <w:pPr>
              <w:pStyle w:val="Titolotesto4"/>
            </w:pPr>
            <w:r w:rsidRPr="00D91DC6">
              <w:t>Riserva per frazioni di premi</w:t>
            </w:r>
          </w:p>
        </w:tc>
        <w:tc>
          <w:tcPr>
            <w:tcW w:w="567" w:type="dxa"/>
            <w:shd w:val="clear" w:color="auto" w:fill="auto"/>
          </w:tcPr>
          <w:p w14:paraId="2C7359C0" w14:textId="77777777" w:rsidR="00D444E3" w:rsidRPr="00D91DC6" w:rsidRDefault="00D444E3" w:rsidP="00BF33D5">
            <w:pPr>
              <w:jc w:val="center"/>
            </w:pPr>
          </w:p>
        </w:tc>
        <w:tc>
          <w:tcPr>
            <w:tcW w:w="567" w:type="dxa"/>
            <w:shd w:val="clear" w:color="auto" w:fill="auto"/>
          </w:tcPr>
          <w:p w14:paraId="6046E7D9" w14:textId="77777777" w:rsidR="00D444E3" w:rsidRPr="00D91DC6" w:rsidRDefault="00D444E3" w:rsidP="00BF33D5">
            <w:pPr>
              <w:jc w:val="center"/>
            </w:pPr>
          </w:p>
        </w:tc>
        <w:tc>
          <w:tcPr>
            <w:tcW w:w="567" w:type="dxa"/>
            <w:shd w:val="clear" w:color="auto" w:fill="auto"/>
          </w:tcPr>
          <w:p w14:paraId="1B396C84" w14:textId="77777777" w:rsidR="00D444E3" w:rsidRPr="00D91DC6" w:rsidRDefault="00D444E3" w:rsidP="00BF33D5">
            <w:pPr>
              <w:jc w:val="center"/>
            </w:pPr>
          </w:p>
        </w:tc>
      </w:tr>
      <w:tr w:rsidR="00E72B55" w:rsidRPr="00D91DC6" w14:paraId="7CD865C1" w14:textId="77777777" w:rsidTr="00FF7EB4">
        <w:tblPrEx>
          <w:tblLook w:val="0000" w:firstRow="0" w:lastRow="0" w:firstColumn="0" w:lastColumn="0" w:noHBand="0" w:noVBand="0"/>
        </w:tblPrEx>
        <w:trPr>
          <w:trHeight w:val="283"/>
        </w:trPr>
        <w:tc>
          <w:tcPr>
            <w:tcW w:w="1984" w:type="dxa"/>
            <w:shd w:val="clear" w:color="auto" w:fill="auto"/>
          </w:tcPr>
          <w:p w14:paraId="226DB815" w14:textId="77777777" w:rsidR="00E72B55" w:rsidRPr="009B3753" w:rsidRDefault="00E72B55" w:rsidP="009B3753">
            <w:pPr>
              <w:pStyle w:val="Riferimentinormativi"/>
              <w:ind w:left="0" w:firstLine="0"/>
              <w:rPr>
                <w:sz w:val="16"/>
                <w:szCs w:val="16"/>
              </w:rPr>
            </w:pPr>
            <w:r w:rsidRPr="009B3753">
              <w:rPr>
                <w:sz w:val="16"/>
                <w:szCs w:val="16"/>
              </w:rPr>
              <w:t xml:space="preserve">Reg. ISVAP 16/2008 - </w:t>
            </w:r>
            <w:r w:rsidRPr="009B3753">
              <w:rPr>
                <w:sz w:val="16"/>
                <w:szCs w:val="16"/>
              </w:rPr>
              <w:br/>
              <w:t>Art. 7</w:t>
            </w:r>
          </w:p>
        </w:tc>
        <w:tc>
          <w:tcPr>
            <w:tcW w:w="6520" w:type="dxa"/>
            <w:shd w:val="clear" w:color="auto" w:fill="auto"/>
            <w:vAlign w:val="center"/>
          </w:tcPr>
          <w:p w14:paraId="663BBA3E" w14:textId="77777777" w:rsidR="00E72B55" w:rsidRPr="00D91DC6" w:rsidRDefault="00E72B55" w:rsidP="00BF33D5">
            <w:r w:rsidRPr="00D91DC6">
              <w:t>La riserva per frazioni di premi è costituita dagli importi dei premi lordi contabilizzati, di competenza degli esercizi successivi, separatamente per ciascun ramo ed eventualmente nell’ambito delle diverse tipologie di rischio rientranti nel ramo?</w:t>
            </w:r>
          </w:p>
        </w:tc>
        <w:tc>
          <w:tcPr>
            <w:tcW w:w="567" w:type="dxa"/>
            <w:shd w:val="clear" w:color="auto" w:fill="auto"/>
            <w:vAlign w:val="center"/>
          </w:tcPr>
          <w:p w14:paraId="1C64DAB5" w14:textId="0DF55C2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2700BB" w14:textId="18DD6B7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5401DD" w14:textId="01713EA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18BFDF6"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14C4A197"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8</w:t>
            </w:r>
          </w:p>
        </w:tc>
        <w:tc>
          <w:tcPr>
            <w:tcW w:w="6520" w:type="dxa"/>
            <w:shd w:val="clear" w:color="auto" w:fill="auto"/>
            <w:vAlign w:val="center"/>
          </w:tcPr>
          <w:p w14:paraId="5677D6BA" w14:textId="77777777" w:rsidR="00E72B55" w:rsidRPr="00D91DC6" w:rsidRDefault="00E72B55" w:rsidP="006D64F3">
            <w:r w:rsidRPr="00D91DC6">
              <w:t xml:space="preserve">Il calcolo è stato effettuato secondo il metodo </w:t>
            </w:r>
            <w:r w:rsidRPr="00D91DC6">
              <w:rPr>
                <w:i/>
              </w:rPr>
              <w:t>pro rata temporis</w:t>
            </w:r>
            <w:r w:rsidRPr="00D91DC6">
              <w:t>?</w:t>
            </w:r>
          </w:p>
          <w:p w14:paraId="4E75723D" w14:textId="77777777" w:rsidR="00E72B55" w:rsidRPr="00D91DC6" w:rsidRDefault="00E72B55" w:rsidP="00A26719">
            <w:pPr>
              <w:pStyle w:val="Normalecorsivo8pt"/>
            </w:pPr>
            <w:r w:rsidRPr="00D91DC6">
              <w:t>(Le imprese determinano la riserva per frazioni di premi separatamente per ciascun contratto con il metodo “pro rata temporis” sulla base dei premi lordi contabilizzati, come definiti all’art. 45 del D.Lgs. 26/5/1997, n. 173, dedotte le provvigioni di acquisizione e le altre spese di acquisizione, limitatamente ai costi direttamente imputabili. Per i contratti di durata pluriennale, in caso di ammortamento delle predette provvigioni e spese corrisposte per l’acquisizione di contratti, è deducibile soltanto la quota relativa all’esercizio.)</w:t>
            </w:r>
          </w:p>
        </w:tc>
        <w:tc>
          <w:tcPr>
            <w:tcW w:w="567" w:type="dxa"/>
            <w:shd w:val="clear" w:color="auto" w:fill="auto"/>
            <w:vAlign w:val="center"/>
          </w:tcPr>
          <w:p w14:paraId="0AAC71BE" w14:textId="707E496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9448DD" w14:textId="37D2534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BBFAAA" w14:textId="1AD28B6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FAAF27A" w14:textId="77777777" w:rsidTr="002964BC">
        <w:tblPrEx>
          <w:tblLook w:val="0000" w:firstRow="0" w:lastRow="0" w:firstColumn="0" w:lastColumn="0" w:noHBand="0" w:noVBand="0"/>
        </w:tblPrEx>
        <w:trPr>
          <w:cantSplit/>
          <w:trHeight w:val="283"/>
        </w:trPr>
        <w:tc>
          <w:tcPr>
            <w:tcW w:w="1984" w:type="dxa"/>
            <w:vMerge/>
            <w:shd w:val="clear" w:color="auto" w:fill="auto"/>
          </w:tcPr>
          <w:p w14:paraId="129A94AC" w14:textId="77777777" w:rsidR="00E72B55" w:rsidRPr="009B3753" w:rsidRDefault="00E72B55" w:rsidP="002964BC">
            <w:pPr>
              <w:pStyle w:val="Riferimentinormativi"/>
              <w:rPr>
                <w:sz w:val="16"/>
                <w:szCs w:val="16"/>
              </w:rPr>
            </w:pPr>
          </w:p>
        </w:tc>
        <w:tc>
          <w:tcPr>
            <w:tcW w:w="6520" w:type="dxa"/>
            <w:shd w:val="clear" w:color="auto" w:fill="auto"/>
            <w:vAlign w:val="center"/>
          </w:tcPr>
          <w:p w14:paraId="4F4636D7" w14:textId="77777777" w:rsidR="00E72B55" w:rsidRPr="00D91DC6" w:rsidRDefault="00E72B55" w:rsidP="009C35ED">
            <w:r w:rsidRPr="00D91DC6">
              <w:t>Nel caso in cui l’impresa abbia adottato il metodo forfettario, l’importo dell’accantonamento è non inferiore rispetto a quello risultante con il metodo “</w:t>
            </w:r>
            <w:r w:rsidRPr="00D91DC6">
              <w:rPr>
                <w:i/>
              </w:rPr>
              <w:t>pro rata temporis</w:t>
            </w:r>
            <w:r w:rsidRPr="00D91DC6">
              <w:t>” e lo scostamento percentuale non superi il 2% riferito al singolo ramo?</w:t>
            </w:r>
          </w:p>
        </w:tc>
        <w:tc>
          <w:tcPr>
            <w:tcW w:w="567" w:type="dxa"/>
            <w:shd w:val="clear" w:color="auto" w:fill="auto"/>
            <w:vAlign w:val="center"/>
          </w:tcPr>
          <w:p w14:paraId="53B2C453" w14:textId="1A3B1E3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C22856A" w14:textId="6902694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64DE25" w14:textId="1C8EF34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BE60686" w14:textId="77777777" w:rsidTr="002964BC">
        <w:tblPrEx>
          <w:tblLook w:val="0000" w:firstRow="0" w:lastRow="0" w:firstColumn="0" w:lastColumn="0" w:noHBand="0" w:noVBand="0"/>
        </w:tblPrEx>
        <w:trPr>
          <w:cantSplit/>
          <w:trHeight w:val="283"/>
        </w:trPr>
        <w:tc>
          <w:tcPr>
            <w:tcW w:w="1984" w:type="dxa"/>
            <w:vMerge/>
            <w:shd w:val="clear" w:color="auto" w:fill="auto"/>
          </w:tcPr>
          <w:p w14:paraId="0C2525A3" w14:textId="77777777" w:rsidR="00E72B55" w:rsidRPr="009B3753" w:rsidRDefault="00E72B55" w:rsidP="002964BC">
            <w:pPr>
              <w:pStyle w:val="Riferimentinormativi"/>
              <w:rPr>
                <w:sz w:val="16"/>
                <w:szCs w:val="16"/>
              </w:rPr>
            </w:pPr>
          </w:p>
        </w:tc>
        <w:tc>
          <w:tcPr>
            <w:tcW w:w="6520" w:type="dxa"/>
            <w:shd w:val="clear" w:color="auto" w:fill="auto"/>
            <w:vAlign w:val="center"/>
          </w:tcPr>
          <w:p w14:paraId="0821A6AD" w14:textId="77777777" w:rsidR="00E72B55" w:rsidRPr="00D91DC6" w:rsidRDefault="00E72B55" w:rsidP="009C35ED">
            <w:r w:rsidRPr="00D91DC6">
              <w:t>E’ rispettato il divieto di utilizzo contemporaneo nell’ambito dello stesso ramo dei metodi di calcolo “</w:t>
            </w:r>
            <w:r w:rsidRPr="00D91DC6">
              <w:rPr>
                <w:i/>
              </w:rPr>
              <w:t>pro rata temporis</w:t>
            </w:r>
            <w:r w:rsidRPr="00D91DC6">
              <w:t>” e “forfetario”?</w:t>
            </w:r>
          </w:p>
        </w:tc>
        <w:tc>
          <w:tcPr>
            <w:tcW w:w="567" w:type="dxa"/>
            <w:shd w:val="clear" w:color="auto" w:fill="auto"/>
            <w:vAlign w:val="center"/>
          </w:tcPr>
          <w:p w14:paraId="0E03E0C4" w14:textId="33180D7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D26F3B" w14:textId="3CC94ED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0214D5" w14:textId="11E197C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77F46927" w14:textId="77777777" w:rsidTr="002964BC">
        <w:tblPrEx>
          <w:tblLook w:val="0000" w:firstRow="0" w:lastRow="0" w:firstColumn="0" w:lastColumn="0" w:noHBand="0" w:noVBand="0"/>
        </w:tblPrEx>
        <w:trPr>
          <w:trHeight w:val="283"/>
        </w:trPr>
        <w:tc>
          <w:tcPr>
            <w:tcW w:w="1984" w:type="dxa"/>
            <w:shd w:val="clear" w:color="auto" w:fill="auto"/>
          </w:tcPr>
          <w:p w14:paraId="3294FFAC" w14:textId="77777777" w:rsidR="00D444E3" w:rsidRPr="009B3753" w:rsidRDefault="00D444E3" w:rsidP="002964BC">
            <w:pPr>
              <w:pStyle w:val="Riferimentinormativi"/>
              <w:rPr>
                <w:sz w:val="16"/>
                <w:szCs w:val="16"/>
              </w:rPr>
            </w:pPr>
          </w:p>
        </w:tc>
        <w:tc>
          <w:tcPr>
            <w:tcW w:w="6520" w:type="dxa"/>
            <w:shd w:val="clear" w:color="auto" w:fill="auto"/>
            <w:vAlign w:val="center"/>
          </w:tcPr>
          <w:p w14:paraId="19213DC8" w14:textId="77777777" w:rsidR="00D444E3" w:rsidRPr="00D91DC6" w:rsidRDefault="00D444E3" w:rsidP="002964BC">
            <w:pPr>
              <w:pStyle w:val="Titolotesto4"/>
            </w:pPr>
            <w:r w:rsidRPr="00D91DC6">
              <w:t>Riserva per rischi in corso</w:t>
            </w:r>
          </w:p>
        </w:tc>
        <w:tc>
          <w:tcPr>
            <w:tcW w:w="567" w:type="dxa"/>
            <w:shd w:val="clear" w:color="auto" w:fill="auto"/>
          </w:tcPr>
          <w:p w14:paraId="2B4BE265" w14:textId="77777777" w:rsidR="00D444E3" w:rsidRPr="00D91DC6" w:rsidRDefault="00D444E3" w:rsidP="002964BC">
            <w:pPr>
              <w:jc w:val="center"/>
            </w:pPr>
          </w:p>
        </w:tc>
        <w:tc>
          <w:tcPr>
            <w:tcW w:w="567" w:type="dxa"/>
            <w:shd w:val="clear" w:color="auto" w:fill="auto"/>
          </w:tcPr>
          <w:p w14:paraId="19391423" w14:textId="77777777" w:rsidR="00D444E3" w:rsidRPr="00D91DC6" w:rsidRDefault="00D444E3" w:rsidP="002964BC">
            <w:pPr>
              <w:jc w:val="center"/>
            </w:pPr>
          </w:p>
        </w:tc>
        <w:tc>
          <w:tcPr>
            <w:tcW w:w="567" w:type="dxa"/>
            <w:shd w:val="clear" w:color="auto" w:fill="auto"/>
          </w:tcPr>
          <w:p w14:paraId="3DC63538" w14:textId="77777777" w:rsidR="00D444E3" w:rsidRPr="00D91DC6" w:rsidRDefault="00D444E3" w:rsidP="002964BC">
            <w:pPr>
              <w:jc w:val="center"/>
            </w:pPr>
          </w:p>
        </w:tc>
      </w:tr>
      <w:tr w:rsidR="00E72B55" w:rsidRPr="00D91DC6" w14:paraId="3AF2065F" w14:textId="77777777" w:rsidTr="002964BC">
        <w:tblPrEx>
          <w:tblLook w:val="0000" w:firstRow="0" w:lastRow="0" w:firstColumn="0" w:lastColumn="0" w:noHBand="0" w:noVBand="0"/>
        </w:tblPrEx>
        <w:trPr>
          <w:trHeight w:val="283"/>
        </w:trPr>
        <w:tc>
          <w:tcPr>
            <w:tcW w:w="1984" w:type="dxa"/>
            <w:vMerge w:val="restart"/>
            <w:shd w:val="clear" w:color="auto" w:fill="auto"/>
          </w:tcPr>
          <w:p w14:paraId="7672E5C4" w14:textId="77777777" w:rsidR="00E72B55" w:rsidRPr="009B3753" w:rsidRDefault="00E72B55" w:rsidP="002964BC">
            <w:pPr>
              <w:pStyle w:val="Riferimentinormativi"/>
              <w:ind w:left="0" w:firstLine="0"/>
              <w:rPr>
                <w:sz w:val="16"/>
                <w:szCs w:val="16"/>
              </w:rPr>
            </w:pPr>
            <w:r w:rsidRPr="009B3753">
              <w:rPr>
                <w:sz w:val="16"/>
                <w:szCs w:val="16"/>
              </w:rPr>
              <w:t>Reg. ISVAP 16/2008 -</w:t>
            </w:r>
            <w:r w:rsidRPr="009B3753">
              <w:rPr>
                <w:sz w:val="16"/>
                <w:szCs w:val="16"/>
              </w:rPr>
              <w:br/>
              <w:t>Art. 9</w:t>
            </w:r>
          </w:p>
        </w:tc>
        <w:tc>
          <w:tcPr>
            <w:tcW w:w="6520" w:type="dxa"/>
            <w:shd w:val="clear" w:color="auto" w:fill="auto"/>
            <w:vAlign w:val="center"/>
          </w:tcPr>
          <w:p w14:paraId="30E57FEC" w14:textId="77777777" w:rsidR="00E72B55" w:rsidRPr="00D91DC6" w:rsidRDefault="00E72B55" w:rsidP="00DC01B3">
            <w:r w:rsidRPr="00D91DC6">
              <w:t>Le imprese costituiscono la riserva per rischi in corso a copertura dei rischi incombenti dopo la fine dell’esercizio, per far fronte a tutti gli indennizzi e spese derivanti da contratti di assicurazione stipulati prima di tale data, nella misura in cui il costo atteso di tali rischi superi quello della stessa riserva per frazioni di premi, valutata al netto delle integrazioni di cui agli artt. 15, 18 e 21, Reg. ISVAP 16/2008, maggiorata dei premi che saranno esigibili in virtù di tali contratti?</w:t>
            </w:r>
          </w:p>
        </w:tc>
        <w:tc>
          <w:tcPr>
            <w:tcW w:w="567" w:type="dxa"/>
            <w:shd w:val="clear" w:color="auto" w:fill="auto"/>
            <w:vAlign w:val="center"/>
          </w:tcPr>
          <w:p w14:paraId="6F6953FA" w14:textId="09FA947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C79675" w14:textId="6D1F7F9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E3CB11" w14:textId="6C6F7BB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278E676" w14:textId="77777777" w:rsidTr="002964BC">
        <w:tblPrEx>
          <w:tblLook w:val="0000" w:firstRow="0" w:lastRow="0" w:firstColumn="0" w:lastColumn="0" w:noHBand="0" w:noVBand="0"/>
        </w:tblPrEx>
        <w:trPr>
          <w:trHeight w:val="283"/>
        </w:trPr>
        <w:tc>
          <w:tcPr>
            <w:tcW w:w="1984" w:type="dxa"/>
            <w:vMerge/>
            <w:shd w:val="clear" w:color="auto" w:fill="auto"/>
          </w:tcPr>
          <w:p w14:paraId="71EB3104" w14:textId="77777777" w:rsidR="00E72B55" w:rsidRPr="009B3753" w:rsidRDefault="00E72B55" w:rsidP="002964BC">
            <w:pPr>
              <w:pStyle w:val="Riferimentinormativi"/>
              <w:rPr>
                <w:sz w:val="16"/>
                <w:szCs w:val="16"/>
              </w:rPr>
            </w:pPr>
          </w:p>
        </w:tc>
        <w:tc>
          <w:tcPr>
            <w:tcW w:w="6520" w:type="dxa"/>
            <w:shd w:val="clear" w:color="auto" w:fill="auto"/>
            <w:vAlign w:val="center"/>
          </w:tcPr>
          <w:p w14:paraId="66C463BB" w14:textId="77777777" w:rsidR="00E72B55" w:rsidRPr="00D91DC6" w:rsidRDefault="00E72B55" w:rsidP="00DC01B3">
            <w:r w:rsidRPr="00D91DC6">
              <w:t xml:space="preserve">La riserva per rischi in corso viene valutata e costituita separatamente per ciascuno dei rami ed, eventualmente, per ciascuna tipologia di rischio inclusa nei singoli rami, tenuto altresì delle risultanze delle verifiche di cui all’art. 6, Reg. ISVAP 16/2008 </w:t>
            </w:r>
            <w:r w:rsidRPr="00D91DC6">
              <w:rPr>
                <w:i/>
              </w:rPr>
              <w:t>(attraverso cui l’impresa verifica che la riserva premi accantonata alla fine dell’esercizio precedente, maggiorata delle rate di premio contabilizzate nell’esercizio e relative a contratti per i quali era stata costituita la riserva premi stessa, sia risultata sufficiente, nel corso dell’esercizio, a far fronte al costo complessivo dei sinistri accaduti che, secondo specifiche analisi aziendali, hanno interessato i contratti che avevano dato luogo all’accantonamento)</w:t>
            </w:r>
            <w:r w:rsidRPr="00D91DC6">
              <w:t>?</w:t>
            </w:r>
          </w:p>
        </w:tc>
        <w:tc>
          <w:tcPr>
            <w:tcW w:w="567" w:type="dxa"/>
            <w:shd w:val="clear" w:color="auto" w:fill="auto"/>
            <w:vAlign w:val="center"/>
          </w:tcPr>
          <w:p w14:paraId="1732F1C0" w14:textId="0BE9A82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710D0C" w14:textId="1DE461B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0E44F9" w14:textId="5D8688B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A3125E0"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232E2D30" w14:textId="77777777" w:rsidR="00E72B55" w:rsidRPr="009B3753" w:rsidRDefault="00E72B55" w:rsidP="002964BC">
            <w:pPr>
              <w:pStyle w:val="Riferimentinormativi"/>
              <w:ind w:left="0" w:firstLine="0"/>
              <w:rPr>
                <w:sz w:val="16"/>
                <w:szCs w:val="16"/>
              </w:rPr>
            </w:pPr>
            <w:r w:rsidRPr="009B3753">
              <w:rPr>
                <w:sz w:val="16"/>
                <w:szCs w:val="16"/>
              </w:rPr>
              <w:t>Reg. ISVAP 16/2008 -</w:t>
            </w:r>
            <w:r w:rsidRPr="009B3753">
              <w:rPr>
                <w:sz w:val="16"/>
                <w:szCs w:val="16"/>
              </w:rPr>
              <w:br/>
              <w:t>Art. 10</w:t>
            </w:r>
          </w:p>
        </w:tc>
        <w:tc>
          <w:tcPr>
            <w:tcW w:w="6520" w:type="dxa"/>
            <w:shd w:val="clear" w:color="auto" w:fill="auto"/>
            <w:vAlign w:val="center"/>
          </w:tcPr>
          <w:p w14:paraId="3D8848B4" w14:textId="77777777" w:rsidR="00E72B55" w:rsidRPr="00D91DC6" w:rsidRDefault="00E72B55" w:rsidP="009C35ED">
            <w:pPr>
              <w:spacing w:line="230" w:lineRule="exact"/>
            </w:pPr>
            <w:r w:rsidRPr="00D91DC6">
              <w:t>Le imprese, al fine di stimare il costo atteso relativo ai rischi incombenti dopo la fine dell’esercizio, hanno definito un adeguato modello previsionale, basato su prudenti parametri evolutivi, attraverso il quale stimare, analiticamente per ciascun contratto o per gruppi omogenei di contratti, la sinistralità attesa nonché ulteriori elementi di costo, alla luce degli andamenti osservati nell’esercizio e di analisi di tipo prospettico?</w:t>
            </w:r>
          </w:p>
        </w:tc>
        <w:tc>
          <w:tcPr>
            <w:tcW w:w="567" w:type="dxa"/>
            <w:shd w:val="clear" w:color="auto" w:fill="auto"/>
            <w:vAlign w:val="center"/>
          </w:tcPr>
          <w:p w14:paraId="3059F90F" w14:textId="0D38CF3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B47BDC" w14:textId="57735EC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5005E5E" w14:textId="0007EFA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21BDEB4" w14:textId="77777777" w:rsidTr="002964BC">
        <w:tblPrEx>
          <w:tblLook w:val="0000" w:firstRow="0" w:lastRow="0" w:firstColumn="0" w:lastColumn="0" w:noHBand="0" w:noVBand="0"/>
        </w:tblPrEx>
        <w:trPr>
          <w:cantSplit/>
          <w:trHeight w:val="283"/>
        </w:trPr>
        <w:tc>
          <w:tcPr>
            <w:tcW w:w="1984" w:type="dxa"/>
            <w:vMerge/>
            <w:shd w:val="clear" w:color="auto" w:fill="auto"/>
          </w:tcPr>
          <w:p w14:paraId="1A86C12B" w14:textId="77777777" w:rsidR="00E72B55" w:rsidRPr="009B3753" w:rsidRDefault="00E72B55" w:rsidP="002964BC">
            <w:pPr>
              <w:pStyle w:val="Riferimentinormativi"/>
              <w:rPr>
                <w:sz w:val="16"/>
                <w:szCs w:val="16"/>
              </w:rPr>
            </w:pPr>
          </w:p>
        </w:tc>
        <w:tc>
          <w:tcPr>
            <w:tcW w:w="6520" w:type="dxa"/>
            <w:shd w:val="clear" w:color="auto" w:fill="auto"/>
            <w:vAlign w:val="center"/>
          </w:tcPr>
          <w:p w14:paraId="3EAD4A57" w14:textId="77777777" w:rsidR="00E72B55" w:rsidRPr="00D91DC6" w:rsidRDefault="00E72B55" w:rsidP="009C35ED">
            <w:r w:rsidRPr="00D91DC6">
              <w:t>In alternativa, la riserva per rischi in corso è stata determinata con un metodo empirico di calcolo, basato sulla proiezione della sinistralità attesa complessiva?</w:t>
            </w:r>
          </w:p>
        </w:tc>
        <w:tc>
          <w:tcPr>
            <w:tcW w:w="567" w:type="dxa"/>
            <w:shd w:val="clear" w:color="auto" w:fill="auto"/>
            <w:vAlign w:val="center"/>
          </w:tcPr>
          <w:p w14:paraId="1909BC88" w14:textId="4B81C11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592677A" w14:textId="4BD89C7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988464" w14:textId="4FF863C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D61D90E" w14:textId="77777777" w:rsidTr="002964BC">
        <w:tblPrEx>
          <w:tblLook w:val="0000" w:firstRow="0" w:lastRow="0" w:firstColumn="0" w:lastColumn="0" w:noHBand="0" w:noVBand="0"/>
        </w:tblPrEx>
        <w:trPr>
          <w:cantSplit/>
          <w:trHeight w:val="283"/>
        </w:trPr>
        <w:tc>
          <w:tcPr>
            <w:tcW w:w="1984" w:type="dxa"/>
            <w:vMerge/>
            <w:shd w:val="clear" w:color="auto" w:fill="auto"/>
          </w:tcPr>
          <w:p w14:paraId="023B41F0" w14:textId="77777777" w:rsidR="00E72B55" w:rsidRPr="009B3753" w:rsidRDefault="00E72B55" w:rsidP="002964BC">
            <w:pPr>
              <w:pStyle w:val="Riferimentinormativi"/>
              <w:rPr>
                <w:sz w:val="16"/>
                <w:szCs w:val="16"/>
              </w:rPr>
            </w:pPr>
          </w:p>
        </w:tc>
        <w:tc>
          <w:tcPr>
            <w:tcW w:w="6520" w:type="dxa"/>
            <w:shd w:val="clear" w:color="auto" w:fill="auto"/>
            <w:vAlign w:val="center"/>
          </w:tcPr>
          <w:p w14:paraId="365D3D8D" w14:textId="77777777" w:rsidR="00E72B55" w:rsidRPr="00D91DC6" w:rsidRDefault="00E72B55" w:rsidP="00FF7EB4">
            <w:pPr>
              <w:spacing w:line="240" w:lineRule="exact"/>
            </w:pPr>
            <w:r w:rsidRPr="00D91DC6">
              <w:t>Sono stati esclusi, nel valutare la riserva per rischi in corso, gli effetti delle componenti di reddito prodotte dal patrimonio o derivanti dagli investimenti a copertura delle riserve tecniche?</w:t>
            </w:r>
          </w:p>
        </w:tc>
        <w:tc>
          <w:tcPr>
            <w:tcW w:w="567" w:type="dxa"/>
            <w:tcBorders>
              <w:bottom w:val="single" w:sz="4" w:space="0" w:color="auto"/>
            </w:tcBorders>
            <w:shd w:val="clear" w:color="auto" w:fill="auto"/>
            <w:vAlign w:val="center"/>
          </w:tcPr>
          <w:p w14:paraId="320F1EE3" w14:textId="07192A4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0920C668" w14:textId="6B78B7B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683263" w14:textId="112CEF5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1E21E5EA"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DD0C6CC" w14:textId="77777777" w:rsidR="007464FB" w:rsidRPr="009B3753" w:rsidRDefault="007464FB" w:rsidP="009C35ED">
            <w:pPr>
              <w:pStyle w:val="Riferimentinormativi"/>
              <w:ind w:left="0" w:firstLine="0"/>
              <w:rPr>
                <w:sz w:val="16"/>
                <w:szCs w:val="16"/>
              </w:rPr>
            </w:pPr>
            <w:r w:rsidRPr="009B3753">
              <w:rPr>
                <w:sz w:val="16"/>
                <w:szCs w:val="16"/>
              </w:rPr>
              <w:t xml:space="preserve">Reg. ISVAP 16/2008 - </w:t>
            </w:r>
            <w:r w:rsidRPr="009B3753">
              <w:rPr>
                <w:sz w:val="16"/>
                <w:szCs w:val="16"/>
              </w:rPr>
              <w:br/>
              <w:t>Art. 11</w:t>
            </w:r>
          </w:p>
        </w:tc>
        <w:tc>
          <w:tcPr>
            <w:tcW w:w="6520" w:type="dxa"/>
            <w:shd w:val="clear" w:color="auto" w:fill="auto"/>
            <w:vAlign w:val="center"/>
          </w:tcPr>
          <w:p w14:paraId="7D6782B5" w14:textId="77777777" w:rsidR="007464FB" w:rsidRPr="00D91DC6" w:rsidRDefault="007464FB" w:rsidP="00FF7EB4">
            <w:pPr>
              <w:pageBreakBefore/>
            </w:pPr>
            <w:r w:rsidRPr="00D91DC6">
              <w:t>Nel caso in cui il calcolo della riserva per rischi in corso sia avvenuto utilizzando un metodo empirico, sono state rispettate le seguenti condizioni:</w:t>
            </w:r>
          </w:p>
        </w:tc>
        <w:tc>
          <w:tcPr>
            <w:tcW w:w="567" w:type="dxa"/>
            <w:tcBorders>
              <w:right w:val="nil"/>
            </w:tcBorders>
            <w:shd w:val="clear" w:color="auto" w:fill="F2F2F2"/>
          </w:tcPr>
          <w:p w14:paraId="070E4AAD" w14:textId="77777777" w:rsidR="007464FB" w:rsidRPr="00D91DC6" w:rsidRDefault="007464FB" w:rsidP="00FF7EB4">
            <w:pPr>
              <w:pageBreakBefore/>
              <w:jc w:val="center"/>
            </w:pPr>
          </w:p>
        </w:tc>
        <w:tc>
          <w:tcPr>
            <w:tcW w:w="567" w:type="dxa"/>
            <w:tcBorders>
              <w:left w:val="nil"/>
              <w:right w:val="nil"/>
            </w:tcBorders>
            <w:shd w:val="clear" w:color="auto" w:fill="F2F2F2"/>
          </w:tcPr>
          <w:p w14:paraId="4A537822" w14:textId="77777777" w:rsidR="007464FB" w:rsidRPr="00D91DC6" w:rsidRDefault="007464FB" w:rsidP="00FF7EB4">
            <w:pPr>
              <w:pageBreakBefore/>
              <w:jc w:val="center"/>
            </w:pPr>
          </w:p>
        </w:tc>
        <w:tc>
          <w:tcPr>
            <w:tcW w:w="567" w:type="dxa"/>
            <w:tcBorders>
              <w:left w:val="nil"/>
            </w:tcBorders>
            <w:shd w:val="clear" w:color="auto" w:fill="F2F2F2"/>
          </w:tcPr>
          <w:p w14:paraId="7F348D69" w14:textId="77777777" w:rsidR="007464FB" w:rsidRPr="00D91DC6" w:rsidRDefault="007464FB" w:rsidP="00FF7EB4">
            <w:pPr>
              <w:pageBreakBefore/>
              <w:jc w:val="center"/>
            </w:pPr>
          </w:p>
        </w:tc>
      </w:tr>
      <w:tr w:rsidR="00E72B55" w:rsidRPr="00D91DC6" w14:paraId="556CF106"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57E03B9" w14:textId="77777777" w:rsidR="00E72B55" w:rsidRPr="009B3753" w:rsidRDefault="00E72B55" w:rsidP="009B3753">
            <w:pPr>
              <w:pStyle w:val="Riferimentinormativi"/>
              <w:rPr>
                <w:sz w:val="16"/>
                <w:szCs w:val="16"/>
              </w:rPr>
            </w:pPr>
          </w:p>
        </w:tc>
        <w:tc>
          <w:tcPr>
            <w:tcW w:w="6520" w:type="dxa"/>
            <w:shd w:val="clear" w:color="auto" w:fill="auto"/>
            <w:vAlign w:val="center"/>
          </w:tcPr>
          <w:p w14:paraId="1E618F26" w14:textId="77777777" w:rsidR="00E72B55" w:rsidRPr="00D91DC6" w:rsidRDefault="00E72B55" w:rsidP="008C61A2">
            <w:pPr>
              <w:pStyle w:val="Normaletrattino"/>
              <w:ind w:left="460" w:hanging="284"/>
            </w:pPr>
            <w:r w:rsidRPr="00D91DC6">
              <w:t>La riserva per rischi in corso calcolata con il metodo empirico è stimata sulla base di un valore prospettico del rapporto sinistri a premi netti di competenza della generazione corrente?</w:t>
            </w:r>
          </w:p>
        </w:tc>
        <w:tc>
          <w:tcPr>
            <w:tcW w:w="567" w:type="dxa"/>
            <w:shd w:val="clear" w:color="auto" w:fill="auto"/>
            <w:vAlign w:val="center"/>
          </w:tcPr>
          <w:p w14:paraId="1FBD6E76" w14:textId="2DC223C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1436D8C" w14:textId="0BE2404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CE750A" w14:textId="01C8171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9399C8E"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4F675EB3" w14:textId="77777777" w:rsidR="00E72B55" w:rsidRPr="009B3753" w:rsidRDefault="00E72B55" w:rsidP="009B3753">
            <w:pPr>
              <w:pStyle w:val="Riferimentinormativi"/>
              <w:rPr>
                <w:sz w:val="16"/>
                <w:szCs w:val="16"/>
              </w:rPr>
            </w:pPr>
          </w:p>
        </w:tc>
        <w:tc>
          <w:tcPr>
            <w:tcW w:w="6520" w:type="dxa"/>
            <w:shd w:val="clear" w:color="auto" w:fill="auto"/>
            <w:vAlign w:val="center"/>
          </w:tcPr>
          <w:p w14:paraId="4BA8EBF8" w14:textId="77777777" w:rsidR="00E72B55" w:rsidRPr="00D91DC6" w:rsidRDefault="00E72B55" w:rsidP="008C61A2">
            <w:pPr>
              <w:pStyle w:val="Normaletrattino"/>
              <w:ind w:left="460" w:hanging="284"/>
            </w:pPr>
            <w:r w:rsidRPr="00D91DC6">
              <w:t>Il valore prospettico è determinato, in modo prudente, a partire dal rapporto sinistri a premi netti di competenza registrato nell’esercizio di valutazione e tiene anche conto dei valori assunti dal rapporto stesso in un orizzonte temporale retrospettivo di osservazione e di ulteriori elementi obiettivi di valutazione inerenti all’andamento del costo atteso dei rischi incombenti dopo la fine dell’esercizio?</w:t>
            </w:r>
          </w:p>
        </w:tc>
        <w:tc>
          <w:tcPr>
            <w:tcW w:w="567" w:type="dxa"/>
            <w:shd w:val="clear" w:color="auto" w:fill="auto"/>
            <w:vAlign w:val="center"/>
          </w:tcPr>
          <w:p w14:paraId="2A7154FF" w14:textId="7429C10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8D6948D" w14:textId="00DE882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B0DBDDD" w14:textId="741923F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70BFAF3"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237C22F" w14:textId="77777777" w:rsidR="00E72B55" w:rsidRPr="009B3753" w:rsidRDefault="00E72B55" w:rsidP="009B3753">
            <w:pPr>
              <w:pStyle w:val="Riferimentinormativi"/>
              <w:rPr>
                <w:sz w:val="16"/>
                <w:szCs w:val="16"/>
              </w:rPr>
            </w:pPr>
          </w:p>
        </w:tc>
        <w:tc>
          <w:tcPr>
            <w:tcW w:w="6520" w:type="dxa"/>
            <w:shd w:val="clear" w:color="auto" w:fill="auto"/>
            <w:vAlign w:val="center"/>
          </w:tcPr>
          <w:p w14:paraId="402173AB" w14:textId="77777777" w:rsidR="00E72B55" w:rsidRPr="00D91DC6" w:rsidRDefault="00E72B55" w:rsidP="008C61A2">
            <w:pPr>
              <w:pStyle w:val="Normaletrattino"/>
              <w:ind w:left="460" w:hanging="284"/>
            </w:pPr>
            <w:r w:rsidRPr="00D91DC6">
              <w:t>L’ampiezza dell’orizzonte temporale retrospettivo di osservazione è individuato in relazione alla peculiarità dei singoli rami o delle singole tipologie di rischio per i quali vengono effettuate le valutazioni?</w:t>
            </w:r>
          </w:p>
        </w:tc>
        <w:tc>
          <w:tcPr>
            <w:tcW w:w="567" w:type="dxa"/>
            <w:shd w:val="clear" w:color="auto" w:fill="auto"/>
            <w:vAlign w:val="center"/>
          </w:tcPr>
          <w:p w14:paraId="5E5F44DB" w14:textId="0384B91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E16851" w14:textId="15BE1D0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6BAE56" w14:textId="396D1FD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EB0AB6E"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01A710BA" w14:textId="77777777" w:rsidR="00E72B55" w:rsidRPr="009B3753" w:rsidRDefault="00E72B55" w:rsidP="009B3753">
            <w:pPr>
              <w:pStyle w:val="Riferimentinormativi"/>
              <w:rPr>
                <w:sz w:val="16"/>
                <w:szCs w:val="16"/>
              </w:rPr>
            </w:pPr>
          </w:p>
        </w:tc>
        <w:tc>
          <w:tcPr>
            <w:tcW w:w="6520" w:type="dxa"/>
            <w:shd w:val="clear" w:color="auto" w:fill="auto"/>
            <w:vAlign w:val="center"/>
          </w:tcPr>
          <w:p w14:paraId="013957E3" w14:textId="77777777" w:rsidR="00E72B55" w:rsidRPr="00D91DC6" w:rsidRDefault="00E72B55" w:rsidP="008C61A2">
            <w:pPr>
              <w:pStyle w:val="Normaletrattino"/>
              <w:ind w:left="460" w:hanging="284"/>
            </w:pPr>
            <w:r w:rsidRPr="00D91DC6">
              <w:t>Ai fini del calcolo del rapporto sinistri a premi netti di competenza è stato considerato l’onere per sinistri dell’esercizio, comprensivo delle spese dirette e di liquidazione e i premi netti di competenza, determinati sulla base dei premi lordi contabilizzati, dedotte le provvigioni di acquisizione e le altre spese di acquisizione, limitatamente ai costi direttamente imputabili?</w:t>
            </w:r>
          </w:p>
        </w:tc>
        <w:tc>
          <w:tcPr>
            <w:tcW w:w="567" w:type="dxa"/>
            <w:shd w:val="clear" w:color="auto" w:fill="auto"/>
            <w:vAlign w:val="center"/>
          </w:tcPr>
          <w:p w14:paraId="0FED484E" w14:textId="7E7A595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CFB9717" w14:textId="36C31D4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E001C4" w14:textId="7646F43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3902725"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5AADA0DB" w14:textId="77777777" w:rsidR="00E72B55" w:rsidRPr="009B3753" w:rsidRDefault="00E72B55" w:rsidP="009B3753">
            <w:pPr>
              <w:pStyle w:val="Riferimentinormativi"/>
              <w:rPr>
                <w:sz w:val="16"/>
                <w:szCs w:val="16"/>
              </w:rPr>
            </w:pPr>
          </w:p>
        </w:tc>
        <w:tc>
          <w:tcPr>
            <w:tcW w:w="6520" w:type="dxa"/>
            <w:shd w:val="clear" w:color="auto" w:fill="auto"/>
            <w:vAlign w:val="center"/>
          </w:tcPr>
          <w:p w14:paraId="5200E22D" w14:textId="77777777" w:rsidR="00E72B55" w:rsidRPr="00D91DC6" w:rsidRDefault="00E72B55" w:rsidP="008C61A2">
            <w:pPr>
              <w:pStyle w:val="Normaletrattino"/>
              <w:ind w:left="460" w:hanging="284"/>
            </w:pPr>
            <w:r w:rsidRPr="00D91DC6">
              <w:t>Il costo atteso dei futuri rischi che gravano sui contratti è stato calcolato in misura pari al prodotto tra il valore prospettico del rapporto sinistri a premi di competenza, e la somma della riserva per frazioni di premi e degli eventuali premi, al netto degli oneri di acquisizione, che saranno esigibili in virtù di detti contratti?</w:t>
            </w:r>
          </w:p>
        </w:tc>
        <w:tc>
          <w:tcPr>
            <w:tcW w:w="567" w:type="dxa"/>
            <w:shd w:val="clear" w:color="auto" w:fill="auto"/>
            <w:vAlign w:val="center"/>
          </w:tcPr>
          <w:p w14:paraId="06F1B26A" w14:textId="1B13265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564CBA" w14:textId="48B29A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CA223B" w14:textId="06EFDAE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8E3C9B0"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7C3AA974" w14:textId="77777777" w:rsidR="00E72B55" w:rsidRPr="009B3753" w:rsidRDefault="00E72B55" w:rsidP="009B3753">
            <w:pPr>
              <w:pStyle w:val="Riferimentinormativi"/>
              <w:rPr>
                <w:sz w:val="16"/>
                <w:szCs w:val="16"/>
              </w:rPr>
            </w:pPr>
          </w:p>
        </w:tc>
        <w:tc>
          <w:tcPr>
            <w:tcW w:w="6520" w:type="dxa"/>
            <w:shd w:val="clear" w:color="auto" w:fill="auto"/>
            <w:vAlign w:val="center"/>
          </w:tcPr>
          <w:p w14:paraId="7183C072" w14:textId="77777777" w:rsidR="00E72B55" w:rsidRPr="00D91DC6" w:rsidRDefault="00E72B55" w:rsidP="008C61A2">
            <w:pPr>
              <w:pStyle w:val="Normaletrattino"/>
              <w:ind w:left="460" w:hanging="284"/>
              <w:rPr>
                <w:b/>
                <w:u w:val="single"/>
              </w:rPr>
            </w:pPr>
            <w:r w:rsidRPr="00D91DC6">
              <w:t>La riserva per rischi in corso è costituita in misura pari all’eventuale eccedenza tra il costo atteso dei futuri rischi, e la riserva per frazioni di premi maggiorata dei futuri premi, al netto degli oneri di acquisizione che saranno esigibili sui contratti stipulati prima della fine dell’esercizio?</w:t>
            </w:r>
          </w:p>
        </w:tc>
        <w:tc>
          <w:tcPr>
            <w:tcW w:w="567" w:type="dxa"/>
            <w:shd w:val="clear" w:color="auto" w:fill="auto"/>
            <w:vAlign w:val="center"/>
          </w:tcPr>
          <w:p w14:paraId="667AD89D" w14:textId="3AACF22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D4DAFA" w14:textId="17D3C60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E1576D" w14:textId="325FA81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B7780" w:rsidRPr="00D91DC6" w14:paraId="6BED4BA3" w14:textId="77777777" w:rsidTr="003E10D0">
        <w:tblPrEx>
          <w:tblLook w:val="0000" w:firstRow="0" w:lastRow="0" w:firstColumn="0" w:lastColumn="0" w:noHBand="0" w:noVBand="0"/>
        </w:tblPrEx>
        <w:trPr>
          <w:trHeight w:val="283"/>
        </w:trPr>
        <w:tc>
          <w:tcPr>
            <w:tcW w:w="1984" w:type="dxa"/>
            <w:shd w:val="clear" w:color="auto" w:fill="auto"/>
            <w:vAlign w:val="center"/>
          </w:tcPr>
          <w:p w14:paraId="15BD3DA8" w14:textId="77777777" w:rsidR="001B7780" w:rsidRPr="009B3753" w:rsidRDefault="001B7780" w:rsidP="00FF7EB4">
            <w:pPr>
              <w:widowControl w:val="0"/>
              <w:jc w:val="left"/>
              <w:rPr>
                <w:sz w:val="16"/>
                <w:szCs w:val="16"/>
              </w:rPr>
            </w:pPr>
          </w:p>
        </w:tc>
        <w:tc>
          <w:tcPr>
            <w:tcW w:w="6520" w:type="dxa"/>
            <w:shd w:val="clear" w:color="auto" w:fill="auto"/>
            <w:vAlign w:val="center"/>
          </w:tcPr>
          <w:p w14:paraId="17F30BE8" w14:textId="77777777" w:rsidR="001B7780" w:rsidRPr="00D91DC6" w:rsidRDefault="001B7780" w:rsidP="00FF7EB4">
            <w:pPr>
              <w:pStyle w:val="Titolotesto3"/>
              <w:widowControl w:val="0"/>
            </w:pPr>
            <w:r>
              <w:t>Riserva integrativa per le assicurazioni del ramo cauzioni</w:t>
            </w:r>
          </w:p>
        </w:tc>
        <w:tc>
          <w:tcPr>
            <w:tcW w:w="567" w:type="dxa"/>
            <w:shd w:val="clear" w:color="auto" w:fill="auto"/>
          </w:tcPr>
          <w:p w14:paraId="621C8DC2" w14:textId="77777777" w:rsidR="001B7780" w:rsidRPr="00D91DC6" w:rsidRDefault="001B7780" w:rsidP="00FF7EB4">
            <w:pPr>
              <w:widowControl w:val="0"/>
            </w:pPr>
          </w:p>
        </w:tc>
        <w:tc>
          <w:tcPr>
            <w:tcW w:w="567" w:type="dxa"/>
            <w:shd w:val="clear" w:color="auto" w:fill="auto"/>
          </w:tcPr>
          <w:p w14:paraId="7C773A71" w14:textId="77777777" w:rsidR="001B7780" w:rsidRPr="00D91DC6" w:rsidRDefault="001B7780" w:rsidP="00FF7EB4">
            <w:pPr>
              <w:widowControl w:val="0"/>
            </w:pPr>
          </w:p>
        </w:tc>
        <w:tc>
          <w:tcPr>
            <w:tcW w:w="567" w:type="dxa"/>
            <w:shd w:val="clear" w:color="auto" w:fill="auto"/>
          </w:tcPr>
          <w:p w14:paraId="050A01A2" w14:textId="77777777" w:rsidR="001B7780" w:rsidRPr="00D91DC6" w:rsidRDefault="001B7780" w:rsidP="00FF7EB4">
            <w:pPr>
              <w:widowControl w:val="0"/>
            </w:pPr>
          </w:p>
        </w:tc>
      </w:tr>
      <w:tr w:rsidR="00E72B55" w:rsidRPr="00D91DC6" w14:paraId="639A801B" w14:textId="77777777" w:rsidTr="00FF7EB4">
        <w:tblPrEx>
          <w:tblLook w:val="0000" w:firstRow="0" w:lastRow="0" w:firstColumn="0" w:lastColumn="0" w:noHBand="0" w:noVBand="0"/>
        </w:tblPrEx>
        <w:trPr>
          <w:trHeight w:val="283"/>
        </w:trPr>
        <w:tc>
          <w:tcPr>
            <w:tcW w:w="1984" w:type="dxa"/>
            <w:shd w:val="clear" w:color="auto" w:fill="auto"/>
          </w:tcPr>
          <w:p w14:paraId="097B975E" w14:textId="77777777" w:rsidR="00E72B55" w:rsidRPr="009B3753" w:rsidRDefault="00E72B55" w:rsidP="00FF7EB4">
            <w:pPr>
              <w:pStyle w:val="Riferimentinormativi"/>
              <w:widowControl w:val="0"/>
              <w:ind w:left="0" w:firstLine="0"/>
              <w:rPr>
                <w:sz w:val="16"/>
                <w:szCs w:val="16"/>
              </w:rPr>
            </w:pPr>
            <w:r w:rsidRPr="009B3753">
              <w:rPr>
                <w:sz w:val="16"/>
                <w:szCs w:val="16"/>
              </w:rPr>
              <w:t>Reg. ISVAP 16/2008 -</w:t>
            </w:r>
            <w:r w:rsidRPr="009B3753">
              <w:rPr>
                <w:sz w:val="16"/>
                <w:szCs w:val="16"/>
              </w:rPr>
              <w:br/>
              <w:t>Artt. 13 e 14</w:t>
            </w:r>
          </w:p>
        </w:tc>
        <w:tc>
          <w:tcPr>
            <w:tcW w:w="6520" w:type="dxa"/>
            <w:shd w:val="clear" w:color="auto" w:fill="auto"/>
            <w:vAlign w:val="center"/>
          </w:tcPr>
          <w:p w14:paraId="656A9B08" w14:textId="77777777" w:rsidR="00E72B55" w:rsidRPr="00D91DC6" w:rsidRDefault="00E72B55" w:rsidP="00FF7EB4">
            <w:pPr>
              <w:widowControl w:val="0"/>
            </w:pPr>
            <w:r w:rsidRPr="00D91DC6">
              <w:t>La riserva integrativa del ramo cauzione è stata determinata sulla base di quanto disposto dagli artt. 13 e 14, Reg. ISVAP 16/2008?</w:t>
            </w:r>
          </w:p>
          <w:p w14:paraId="45CA705A" w14:textId="77777777" w:rsidR="00E72B55" w:rsidRPr="00D91DC6" w:rsidRDefault="00E72B55" w:rsidP="00FF7EB4">
            <w:pPr>
              <w:widowControl w:val="0"/>
            </w:pPr>
            <w:r w:rsidRPr="00D91DC6">
              <w:t>In particolare, l’integrazione è stata calcolata separatamente per le tipologie di rischio di cui all’art. 14, c. 1, Reg. ISVAP 16/2008 tenendo conto del valore assunto, per ciascuna delle suddette tipologie di rischio, del rapporto fra riserva per frazioni di premi prima dell’integrazione ed i premi lordi contabilizzati dell’esercizio (RP/P%)?</w:t>
            </w:r>
          </w:p>
        </w:tc>
        <w:tc>
          <w:tcPr>
            <w:tcW w:w="567" w:type="dxa"/>
            <w:shd w:val="clear" w:color="auto" w:fill="auto"/>
            <w:vAlign w:val="center"/>
          </w:tcPr>
          <w:p w14:paraId="0244FC7F" w14:textId="4D95D1EA"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9758C6" w14:textId="07A2D8C0"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356617" w14:textId="0D61EFF5"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B7780" w:rsidRPr="00D91DC6" w14:paraId="4A2C4549" w14:textId="77777777" w:rsidTr="003E10D0">
        <w:tblPrEx>
          <w:tblLook w:val="0000" w:firstRow="0" w:lastRow="0" w:firstColumn="0" w:lastColumn="0" w:noHBand="0" w:noVBand="0"/>
        </w:tblPrEx>
        <w:trPr>
          <w:trHeight w:val="283"/>
        </w:trPr>
        <w:tc>
          <w:tcPr>
            <w:tcW w:w="1984" w:type="dxa"/>
            <w:shd w:val="clear" w:color="auto" w:fill="auto"/>
            <w:vAlign w:val="center"/>
          </w:tcPr>
          <w:p w14:paraId="39318066" w14:textId="77777777" w:rsidR="001B7780" w:rsidRPr="009B3753" w:rsidRDefault="001B7780" w:rsidP="00FF7EB4">
            <w:pPr>
              <w:widowControl w:val="0"/>
              <w:jc w:val="left"/>
              <w:rPr>
                <w:sz w:val="16"/>
                <w:szCs w:val="16"/>
              </w:rPr>
            </w:pPr>
          </w:p>
        </w:tc>
        <w:tc>
          <w:tcPr>
            <w:tcW w:w="6520" w:type="dxa"/>
            <w:shd w:val="clear" w:color="auto" w:fill="auto"/>
            <w:vAlign w:val="center"/>
          </w:tcPr>
          <w:p w14:paraId="3B1794CF" w14:textId="77777777" w:rsidR="001B7780" w:rsidRPr="00D91DC6" w:rsidRDefault="001B7780" w:rsidP="00FF7EB4">
            <w:pPr>
              <w:pStyle w:val="Titolotesto3"/>
              <w:widowControl w:val="0"/>
              <w:jc w:val="both"/>
            </w:pPr>
            <w:r>
              <w:t>Riserva integrativa per le assicurazioni dei danni causati dalla grandine e da altre calamità naturali</w:t>
            </w:r>
          </w:p>
        </w:tc>
        <w:tc>
          <w:tcPr>
            <w:tcW w:w="567" w:type="dxa"/>
            <w:shd w:val="clear" w:color="auto" w:fill="auto"/>
          </w:tcPr>
          <w:p w14:paraId="12B4952E" w14:textId="77777777" w:rsidR="001B7780" w:rsidRPr="00D91DC6" w:rsidRDefault="001B7780" w:rsidP="00FF7EB4">
            <w:pPr>
              <w:widowControl w:val="0"/>
            </w:pPr>
          </w:p>
        </w:tc>
        <w:tc>
          <w:tcPr>
            <w:tcW w:w="567" w:type="dxa"/>
            <w:shd w:val="clear" w:color="auto" w:fill="auto"/>
          </w:tcPr>
          <w:p w14:paraId="34CBC03B" w14:textId="77777777" w:rsidR="001B7780" w:rsidRPr="00D91DC6" w:rsidRDefault="001B7780" w:rsidP="00FF7EB4">
            <w:pPr>
              <w:widowControl w:val="0"/>
            </w:pPr>
          </w:p>
        </w:tc>
        <w:tc>
          <w:tcPr>
            <w:tcW w:w="567" w:type="dxa"/>
            <w:shd w:val="clear" w:color="auto" w:fill="auto"/>
          </w:tcPr>
          <w:p w14:paraId="079A6BF5" w14:textId="77777777" w:rsidR="001B7780" w:rsidRPr="00D91DC6" w:rsidRDefault="001B7780" w:rsidP="00FF7EB4">
            <w:pPr>
              <w:widowControl w:val="0"/>
            </w:pPr>
          </w:p>
        </w:tc>
      </w:tr>
      <w:tr w:rsidR="00E72B55" w:rsidRPr="00D91DC6" w14:paraId="2A39FC7B" w14:textId="77777777" w:rsidTr="0005169B">
        <w:tblPrEx>
          <w:tblLook w:val="0000" w:firstRow="0" w:lastRow="0" w:firstColumn="0" w:lastColumn="0" w:noHBand="0" w:noVBand="0"/>
        </w:tblPrEx>
        <w:trPr>
          <w:trHeight w:val="283"/>
        </w:trPr>
        <w:tc>
          <w:tcPr>
            <w:tcW w:w="1984" w:type="dxa"/>
            <w:shd w:val="clear" w:color="auto" w:fill="auto"/>
          </w:tcPr>
          <w:p w14:paraId="1F6ACC9A" w14:textId="76B4103A" w:rsidR="00E72B55" w:rsidRPr="00BA2C56" w:rsidRDefault="00E72B55" w:rsidP="00BA2C56">
            <w:pPr>
              <w:pStyle w:val="Riferimentinormativi"/>
              <w:widowControl w:val="0"/>
              <w:ind w:left="0" w:firstLine="0"/>
              <w:rPr>
                <w:sz w:val="16"/>
                <w:szCs w:val="16"/>
              </w:rPr>
            </w:pPr>
            <w:r w:rsidRPr="00E6391B">
              <w:rPr>
                <w:sz w:val="16"/>
                <w:szCs w:val="16"/>
              </w:rPr>
              <w:t>Reg. ISVAP 16/2008 -</w:t>
            </w:r>
            <w:r>
              <w:rPr>
                <w:sz w:val="16"/>
                <w:szCs w:val="16"/>
              </w:rPr>
              <w:t xml:space="preserve">          </w:t>
            </w:r>
            <w:r w:rsidRPr="00E6391B">
              <w:rPr>
                <w:sz w:val="16"/>
                <w:szCs w:val="16"/>
              </w:rPr>
              <w:t>Artt. 1</w:t>
            </w:r>
            <w:r>
              <w:rPr>
                <w:sz w:val="16"/>
                <w:szCs w:val="16"/>
              </w:rPr>
              <w:t>5</w:t>
            </w:r>
            <w:r w:rsidRPr="00E6391B">
              <w:rPr>
                <w:sz w:val="16"/>
                <w:szCs w:val="16"/>
              </w:rPr>
              <w:t xml:space="preserve"> e 1</w:t>
            </w:r>
            <w:r>
              <w:rPr>
                <w:sz w:val="16"/>
                <w:szCs w:val="16"/>
              </w:rPr>
              <w:t>6</w:t>
            </w:r>
          </w:p>
        </w:tc>
        <w:tc>
          <w:tcPr>
            <w:tcW w:w="6520" w:type="dxa"/>
            <w:shd w:val="clear" w:color="auto" w:fill="auto"/>
            <w:vAlign w:val="center"/>
          </w:tcPr>
          <w:p w14:paraId="5F37E392" w14:textId="77777777" w:rsidR="00E72B55" w:rsidRPr="00D91DC6" w:rsidRDefault="00E72B55" w:rsidP="00FF7EB4">
            <w:pPr>
              <w:widowControl w:val="0"/>
              <w:spacing w:line="240" w:lineRule="exact"/>
            </w:pPr>
            <w:r>
              <w:t>Si è operato l’accantonamento solo se il rapporto sinistri a premi è pari od inferiore all’ottantaquattro per cento?</w:t>
            </w:r>
          </w:p>
        </w:tc>
        <w:tc>
          <w:tcPr>
            <w:tcW w:w="567" w:type="dxa"/>
            <w:shd w:val="clear" w:color="auto" w:fill="auto"/>
            <w:vAlign w:val="center"/>
          </w:tcPr>
          <w:p w14:paraId="7E2237A5" w14:textId="44D66E98"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BDAC75" w14:textId="715D999A"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8DAD30" w14:textId="2EDAA7BA"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FA7B159" w14:textId="77777777" w:rsidTr="0005169B">
        <w:tblPrEx>
          <w:tblLook w:val="0000" w:firstRow="0" w:lastRow="0" w:firstColumn="0" w:lastColumn="0" w:noHBand="0" w:noVBand="0"/>
        </w:tblPrEx>
        <w:trPr>
          <w:trHeight w:val="283"/>
        </w:trPr>
        <w:tc>
          <w:tcPr>
            <w:tcW w:w="1984" w:type="dxa"/>
            <w:shd w:val="clear" w:color="auto" w:fill="auto"/>
          </w:tcPr>
          <w:p w14:paraId="0D97D6B3" w14:textId="3E74C055" w:rsidR="00E72B55" w:rsidRPr="00BA2C56" w:rsidRDefault="00E72B55" w:rsidP="00BA2C56">
            <w:pPr>
              <w:pStyle w:val="Riferimentinormativi"/>
              <w:widowControl w:val="0"/>
              <w:ind w:left="0" w:firstLine="0"/>
              <w:rPr>
                <w:sz w:val="16"/>
                <w:szCs w:val="16"/>
              </w:rPr>
            </w:pPr>
            <w:r>
              <w:rPr>
                <w:sz w:val="16"/>
                <w:szCs w:val="16"/>
              </w:rPr>
              <w:t>Reg. ISVAP 16/2008 -           Art</w:t>
            </w:r>
            <w:r w:rsidRPr="00E6391B">
              <w:rPr>
                <w:sz w:val="16"/>
                <w:szCs w:val="16"/>
              </w:rPr>
              <w:t>. 1</w:t>
            </w:r>
            <w:r>
              <w:rPr>
                <w:sz w:val="16"/>
                <w:szCs w:val="16"/>
              </w:rPr>
              <w:t>6</w:t>
            </w:r>
          </w:p>
        </w:tc>
        <w:tc>
          <w:tcPr>
            <w:tcW w:w="6520" w:type="dxa"/>
            <w:shd w:val="clear" w:color="auto" w:fill="auto"/>
            <w:vAlign w:val="center"/>
          </w:tcPr>
          <w:p w14:paraId="1514469B" w14:textId="77777777" w:rsidR="00E72B55" w:rsidRPr="00D91DC6" w:rsidRDefault="00E72B55" w:rsidP="00FF7EB4">
            <w:pPr>
              <w:widowControl w:val="0"/>
              <w:spacing w:line="240" w:lineRule="exact"/>
            </w:pPr>
            <w:r>
              <w:t>Si è determinato l’accantonamento applicando ai premi lordi contabilizzati dell'esercizio le aliquote indicate all’art. 16, c. 2, Reg. ISVAP 16/2008, in relazione al rapporto sinistri a premi riscontrato nell’esercizio?</w:t>
            </w:r>
          </w:p>
        </w:tc>
        <w:tc>
          <w:tcPr>
            <w:tcW w:w="567" w:type="dxa"/>
            <w:shd w:val="clear" w:color="auto" w:fill="auto"/>
            <w:vAlign w:val="center"/>
          </w:tcPr>
          <w:p w14:paraId="45E556EA" w14:textId="15614AF0"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44281A" w14:textId="50848DC9"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3C31FCB" w14:textId="0840457E"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B2E763B" w14:textId="77777777" w:rsidTr="0005169B">
        <w:tblPrEx>
          <w:tblLook w:val="0000" w:firstRow="0" w:lastRow="0" w:firstColumn="0" w:lastColumn="0" w:noHBand="0" w:noVBand="0"/>
        </w:tblPrEx>
        <w:trPr>
          <w:trHeight w:val="283"/>
        </w:trPr>
        <w:tc>
          <w:tcPr>
            <w:tcW w:w="1984" w:type="dxa"/>
            <w:shd w:val="clear" w:color="auto" w:fill="auto"/>
          </w:tcPr>
          <w:p w14:paraId="7F4B6DE2" w14:textId="4BD17167" w:rsidR="00E72B55" w:rsidRPr="00BA2C56" w:rsidRDefault="00E72B55" w:rsidP="00BA2C56">
            <w:pPr>
              <w:pStyle w:val="Riferimentinormativi"/>
              <w:widowControl w:val="0"/>
              <w:ind w:left="0" w:firstLine="0"/>
              <w:rPr>
                <w:sz w:val="16"/>
                <w:szCs w:val="16"/>
              </w:rPr>
            </w:pPr>
            <w:r w:rsidRPr="00E6391B">
              <w:rPr>
                <w:sz w:val="16"/>
                <w:szCs w:val="16"/>
              </w:rPr>
              <w:t>Re</w:t>
            </w:r>
            <w:r>
              <w:rPr>
                <w:sz w:val="16"/>
                <w:szCs w:val="16"/>
              </w:rPr>
              <w:t>g. ISVAP 16/2008 -           Art 17</w:t>
            </w:r>
          </w:p>
        </w:tc>
        <w:tc>
          <w:tcPr>
            <w:tcW w:w="6520" w:type="dxa"/>
            <w:shd w:val="clear" w:color="auto" w:fill="auto"/>
            <w:vAlign w:val="center"/>
          </w:tcPr>
          <w:p w14:paraId="0BC36D0B" w14:textId="77777777" w:rsidR="00E72B55" w:rsidRPr="00D91DC6" w:rsidRDefault="00E72B55" w:rsidP="00FF7EB4">
            <w:pPr>
              <w:widowControl w:val="0"/>
              <w:spacing w:line="240" w:lineRule="exact"/>
            </w:pPr>
            <w:r>
              <w:t>L’utilizzo dell’accantonamento ha seguito le regole di cui all’art. 17, Reg. ISVAP 16/2008?</w:t>
            </w:r>
          </w:p>
        </w:tc>
        <w:tc>
          <w:tcPr>
            <w:tcW w:w="567" w:type="dxa"/>
            <w:shd w:val="clear" w:color="auto" w:fill="auto"/>
            <w:vAlign w:val="center"/>
          </w:tcPr>
          <w:p w14:paraId="633AEEE0" w14:textId="0E4DACF1"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EAE3D6" w14:textId="54F05C63"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336820" w14:textId="24151CB4"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197D" w:rsidRPr="00D91DC6" w14:paraId="643D57FD" w14:textId="77777777" w:rsidTr="003E10D0">
        <w:tblPrEx>
          <w:tblLook w:val="0000" w:firstRow="0" w:lastRow="0" w:firstColumn="0" w:lastColumn="0" w:noHBand="0" w:noVBand="0"/>
        </w:tblPrEx>
        <w:trPr>
          <w:trHeight w:val="283"/>
        </w:trPr>
        <w:tc>
          <w:tcPr>
            <w:tcW w:w="1984" w:type="dxa"/>
            <w:shd w:val="clear" w:color="auto" w:fill="auto"/>
            <w:vAlign w:val="center"/>
          </w:tcPr>
          <w:p w14:paraId="007A90C6" w14:textId="77777777" w:rsidR="00E7197D" w:rsidRPr="009B3753" w:rsidRDefault="00E7197D" w:rsidP="00FF7EB4">
            <w:pPr>
              <w:widowControl w:val="0"/>
              <w:jc w:val="left"/>
              <w:rPr>
                <w:sz w:val="16"/>
                <w:szCs w:val="16"/>
              </w:rPr>
            </w:pPr>
          </w:p>
        </w:tc>
        <w:tc>
          <w:tcPr>
            <w:tcW w:w="6520" w:type="dxa"/>
            <w:shd w:val="clear" w:color="auto" w:fill="auto"/>
            <w:vAlign w:val="center"/>
          </w:tcPr>
          <w:p w14:paraId="7910BF83" w14:textId="77777777" w:rsidR="00E7197D" w:rsidRPr="00D91DC6" w:rsidRDefault="00E7197D" w:rsidP="00FF7EB4">
            <w:pPr>
              <w:pStyle w:val="Titolotesto3"/>
              <w:widowControl w:val="0"/>
              <w:spacing w:line="240" w:lineRule="exact"/>
              <w:jc w:val="both"/>
            </w:pPr>
            <w:r>
              <w:t>Riserva integrativa per le assicurazioni dei danni derivanti dalle calamità</w:t>
            </w:r>
            <w:r w:rsidR="008C61A2">
              <w:t xml:space="preserve"> </w:t>
            </w:r>
            <w:r>
              <w:t>naturali costituite da terremoto, maremoto, eruzione vulcanica e fenomeni connessi</w:t>
            </w:r>
          </w:p>
        </w:tc>
        <w:tc>
          <w:tcPr>
            <w:tcW w:w="567" w:type="dxa"/>
            <w:shd w:val="clear" w:color="auto" w:fill="auto"/>
          </w:tcPr>
          <w:p w14:paraId="128FFEA7" w14:textId="77777777" w:rsidR="00E7197D" w:rsidRPr="00D91DC6" w:rsidRDefault="00E7197D" w:rsidP="00FF7EB4">
            <w:pPr>
              <w:widowControl w:val="0"/>
            </w:pPr>
          </w:p>
        </w:tc>
        <w:tc>
          <w:tcPr>
            <w:tcW w:w="567" w:type="dxa"/>
            <w:shd w:val="clear" w:color="auto" w:fill="auto"/>
          </w:tcPr>
          <w:p w14:paraId="392907A3" w14:textId="77777777" w:rsidR="00E7197D" w:rsidRPr="00D91DC6" w:rsidRDefault="00E7197D" w:rsidP="00FF7EB4">
            <w:pPr>
              <w:widowControl w:val="0"/>
            </w:pPr>
          </w:p>
        </w:tc>
        <w:tc>
          <w:tcPr>
            <w:tcW w:w="567" w:type="dxa"/>
            <w:shd w:val="clear" w:color="auto" w:fill="auto"/>
          </w:tcPr>
          <w:p w14:paraId="7616D02D" w14:textId="77777777" w:rsidR="00E7197D" w:rsidRPr="00D91DC6" w:rsidRDefault="00E7197D" w:rsidP="00FF7EB4">
            <w:pPr>
              <w:widowControl w:val="0"/>
            </w:pPr>
          </w:p>
        </w:tc>
      </w:tr>
      <w:tr w:rsidR="00E72B55" w:rsidRPr="00D91DC6" w14:paraId="3BC68446" w14:textId="77777777" w:rsidTr="0005169B">
        <w:tblPrEx>
          <w:tblLook w:val="0000" w:firstRow="0" w:lastRow="0" w:firstColumn="0" w:lastColumn="0" w:noHBand="0" w:noVBand="0"/>
        </w:tblPrEx>
        <w:trPr>
          <w:trHeight w:val="283"/>
        </w:trPr>
        <w:tc>
          <w:tcPr>
            <w:tcW w:w="1984" w:type="dxa"/>
            <w:shd w:val="clear" w:color="auto" w:fill="auto"/>
          </w:tcPr>
          <w:p w14:paraId="206578AD" w14:textId="0612B2B0" w:rsidR="00E72B55" w:rsidRPr="00BA2C56" w:rsidRDefault="00E72B55" w:rsidP="00BA2C56">
            <w:pPr>
              <w:pStyle w:val="Riferimentinormativi"/>
              <w:widowControl w:val="0"/>
              <w:ind w:left="0" w:firstLine="0"/>
              <w:rPr>
                <w:sz w:val="16"/>
                <w:szCs w:val="16"/>
              </w:rPr>
            </w:pPr>
            <w:r>
              <w:rPr>
                <w:sz w:val="16"/>
                <w:szCs w:val="16"/>
              </w:rPr>
              <w:t>Reg. ISVAP 16/2008 -           Art. 18</w:t>
            </w:r>
          </w:p>
        </w:tc>
        <w:tc>
          <w:tcPr>
            <w:tcW w:w="6520" w:type="dxa"/>
            <w:shd w:val="clear" w:color="auto" w:fill="auto"/>
            <w:vAlign w:val="center"/>
          </w:tcPr>
          <w:p w14:paraId="6FD350AC" w14:textId="77777777" w:rsidR="00E72B55" w:rsidRPr="00D91DC6" w:rsidRDefault="00E72B55" w:rsidP="00FF7EB4">
            <w:pPr>
              <w:widowControl w:val="0"/>
              <w:spacing w:line="240" w:lineRule="exact"/>
            </w:pPr>
            <w:r>
              <w:t>Si è operato l’accantonamento solo se la riserva costituita non è superiore a 100 volte l’importo dei premi lordi contabilizzati nell’esercizio?</w:t>
            </w:r>
          </w:p>
        </w:tc>
        <w:tc>
          <w:tcPr>
            <w:tcW w:w="567" w:type="dxa"/>
            <w:shd w:val="clear" w:color="auto" w:fill="auto"/>
            <w:vAlign w:val="center"/>
          </w:tcPr>
          <w:p w14:paraId="18CACFCC" w14:textId="456C43EB"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927B95" w14:textId="65765D45"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9BDEFF" w14:textId="08E5042D"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B9112AC" w14:textId="77777777" w:rsidTr="0005169B">
        <w:tblPrEx>
          <w:tblLook w:val="0000" w:firstRow="0" w:lastRow="0" w:firstColumn="0" w:lastColumn="0" w:noHBand="0" w:noVBand="0"/>
        </w:tblPrEx>
        <w:trPr>
          <w:trHeight w:val="283"/>
        </w:trPr>
        <w:tc>
          <w:tcPr>
            <w:tcW w:w="1984" w:type="dxa"/>
            <w:shd w:val="clear" w:color="auto" w:fill="auto"/>
          </w:tcPr>
          <w:p w14:paraId="49CD4EA4" w14:textId="02376EBE" w:rsidR="00E72B55" w:rsidRPr="00BA2C56" w:rsidRDefault="00E72B55" w:rsidP="00BA2C56">
            <w:pPr>
              <w:pStyle w:val="Riferimentinormativi"/>
              <w:widowControl w:val="0"/>
              <w:ind w:left="0" w:firstLine="0"/>
              <w:rPr>
                <w:sz w:val="16"/>
                <w:szCs w:val="16"/>
              </w:rPr>
            </w:pPr>
            <w:r>
              <w:rPr>
                <w:sz w:val="16"/>
                <w:szCs w:val="16"/>
              </w:rPr>
              <w:t>Reg. ISVAP 16/2008 -           Art</w:t>
            </w:r>
            <w:r w:rsidRPr="00E6391B">
              <w:rPr>
                <w:sz w:val="16"/>
                <w:szCs w:val="16"/>
              </w:rPr>
              <w:t>. 1</w:t>
            </w:r>
            <w:r>
              <w:rPr>
                <w:sz w:val="16"/>
                <w:szCs w:val="16"/>
              </w:rPr>
              <w:t>9</w:t>
            </w:r>
          </w:p>
        </w:tc>
        <w:tc>
          <w:tcPr>
            <w:tcW w:w="6520" w:type="dxa"/>
            <w:shd w:val="clear" w:color="auto" w:fill="auto"/>
            <w:vAlign w:val="center"/>
          </w:tcPr>
          <w:p w14:paraId="644EC1EB" w14:textId="77777777" w:rsidR="00E72B55" w:rsidRPr="00D91DC6" w:rsidRDefault="00E72B55" w:rsidP="00FF7EB4">
            <w:pPr>
              <w:widowControl w:val="0"/>
              <w:spacing w:line="240" w:lineRule="exact"/>
            </w:pPr>
            <w:r>
              <w:t>Si è determinato l’accantonamento in misura pari alla somma del trentacinque per cento dei premi lordi contabilizzati dell'esercizio e del settanta per cento dei premi lordi contabilizzati degli esercizi precedenti?</w:t>
            </w:r>
          </w:p>
        </w:tc>
        <w:tc>
          <w:tcPr>
            <w:tcW w:w="567" w:type="dxa"/>
            <w:shd w:val="clear" w:color="auto" w:fill="auto"/>
            <w:vAlign w:val="center"/>
          </w:tcPr>
          <w:p w14:paraId="3C723421" w14:textId="54DDD93C"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46B514" w14:textId="5DE3B70D"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79D60A3" w14:textId="03F248EA"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8F50EC0" w14:textId="77777777" w:rsidTr="0005169B">
        <w:tblPrEx>
          <w:tblLook w:val="0000" w:firstRow="0" w:lastRow="0" w:firstColumn="0" w:lastColumn="0" w:noHBand="0" w:noVBand="0"/>
        </w:tblPrEx>
        <w:trPr>
          <w:trHeight w:val="283"/>
        </w:trPr>
        <w:tc>
          <w:tcPr>
            <w:tcW w:w="1984" w:type="dxa"/>
            <w:shd w:val="clear" w:color="auto" w:fill="auto"/>
          </w:tcPr>
          <w:p w14:paraId="678638EF" w14:textId="77777777" w:rsidR="00E72B55" w:rsidRPr="00BA2C56" w:rsidRDefault="00E72B55" w:rsidP="00BA2C56">
            <w:pPr>
              <w:pStyle w:val="Riferimentinormativi"/>
              <w:widowControl w:val="0"/>
              <w:ind w:left="0" w:firstLine="0"/>
              <w:rPr>
                <w:sz w:val="16"/>
                <w:szCs w:val="16"/>
              </w:rPr>
            </w:pPr>
            <w:r w:rsidRPr="00E6391B">
              <w:rPr>
                <w:sz w:val="16"/>
                <w:szCs w:val="16"/>
              </w:rPr>
              <w:t>Re</w:t>
            </w:r>
            <w:r>
              <w:rPr>
                <w:sz w:val="16"/>
                <w:szCs w:val="16"/>
              </w:rPr>
              <w:t>g. ISVAP 16/2008 -</w:t>
            </w:r>
            <w:r>
              <w:rPr>
                <w:sz w:val="16"/>
                <w:szCs w:val="16"/>
              </w:rPr>
              <w:br/>
              <w:t>Art 20</w:t>
            </w:r>
          </w:p>
        </w:tc>
        <w:tc>
          <w:tcPr>
            <w:tcW w:w="6520" w:type="dxa"/>
            <w:shd w:val="clear" w:color="auto" w:fill="auto"/>
            <w:vAlign w:val="center"/>
          </w:tcPr>
          <w:p w14:paraId="23430A9C" w14:textId="77777777" w:rsidR="00E72B55" w:rsidRPr="00D91DC6" w:rsidRDefault="00E72B55" w:rsidP="00FF7EB4">
            <w:pPr>
              <w:widowControl w:val="0"/>
              <w:spacing w:line="240" w:lineRule="exact"/>
            </w:pPr>
            <w:r>
              <w:t>L’utilizzo dell’accantonamento ha seguito le regole di cui all’art. 20, Reg. ISVAP 16/2008?</w:t>
            </w:r>
          </w:p>
        </w:tc>
        <w:tc>
          <w:tcPr>
            <w:tcW w:w="567" w:type="dxa"/>
            <w:shd w:val="clear" w:color="auto" w:fill="auto"/>
            <w:vAlign w:val="center"/>
          </w:tcPr>
          <w:p w14:paraId="5DFAB7B8" w14:textId="4B600168"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66FEC2" w14:textId="3D22C068"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484E69" w14:textId="793C3683" w:rsidR="00E72B55" w:rsidRPr="00D91DC6" w:rsidRDefault="00E72B55" w:rsidP="00FF7EB4">
            <w:pPr>
              <w:widowControl w:val="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197D" w:rsidRPr="00D91DC6" w14:paraId="3B031B86" w14:textId="77777777" w:rsidTr="003E10D0">
        <w:tblPrEx>
          <w:tblLook w:val="0000" w:firstRow="0" w:lastRow="0" w:firstColumn="0" w:lastColumn="0" w:noHBand="0" w:noVBand="0"/>
        </w:tblPrEx>
        <w:trPr>
          <w:trHeight w:val="283"/>
        </w:trPr>
        <w:tc>
          <w:tcPr>
            <w:tcW w:w="1984" w:type="dxa"/>
            <w:shd w:val="clear" w:color="auto" w:fill="auto"/>
            <w:vAlign w:val="center"/>
          </w:tcPr>
          <w:p w14:paraId="2C43B837" w14:textId="77777777" w:rsidR="00E7197D" w:rsidRPr="009B3753" w:rsidRDefault="00E7197D" w:rsidP="00FF7EB4">
            <w:pPr>
              <w:widowControl w:val="0"/>
              <w:jc w:val="left"/>
              <w:rPr>
                <w:sz w:val="16"/>
                <w:szCs w:val="16"/>
              </w:rPr>
            </w:pPr>
          </w:p>
        </w:tc>
        <w:tc>
          <w:tcPr>
            <w:tcW w:w="6520" w:type="dxa"/>
            <w:shd w:val="clear" w:color="auto" w:fill="auto"/>
            <w:vAlign w:val="center"/>
          </w:tcPr>
          <w:p w14:paraId="3CFECF00" w14:textId="77777777" w:rsidR="00E7197D" w:rsidRPr="00D91DC6" w:rsidRDefault="00E7197D" w:rsidP="00FF7EB4">
            <w:pPr>
              <w:pStyle w:val="Titolotesto3"/>
              <w:widowControl w:val="0"/>
            </w:pPr>
            <w:r>
              <w:t xml:space="preserve">Riserva integrativa per le assicurazioni dei danni </w:t>
            </w:r>
            <w:r w:rsidRPr="00E7197D">
              <w:t>derivanti dall'energia nucleare</w:t>
            </w:r>
          </w:p>
        </w:tc>
        <w:tc>
          <w:tcPr>
            <w:tcW w:w="567" w:type="dxa"/>
            <w:shd w:val="clear" w:color="auto" w:fill="auto"/>
          </w:tcPr>
          <w:p w14:paraId="1658159C" w14:textId="77777777" w:rsidR="00E7197D" w:rsidRPr="00D91DC6" w:rsidRDefault="00E7197D" w:rsidP="00FF7EB4">
            <w:pPr>
              <w:widowControl w:val="0"/>
            </w:pPr>
          </w:p>
        </w:tc>
        <w:tc>
          <w:tcPr>
            <w:tcW w:w="567" w:type="dxa"/>
            <w:shd w:val="clear" w:color="auto" w:fill="auto"/>
          </w:tcPr>
          <w:p w14:paraId="4C41B6A5" w14:textId="77777777" w:rsidR="00E7197D" w:rsidRPr="00D91DC6" w:rsidRDefault="00E7197D" w:rsidP="00FF7EB4">
            <w:pPr>
              <w:widowControl w:val="0"/>
            </w:pPr>
          </w:p>
        </w:tc>
        <w:tc>
          <w:tcPr>
            <w:tcW w:w="567" w:type="dxa"/>
            <w:shd w:val="clear" w:color="auto" w:fill="auto"/>
          </w:tcPr>
          <w:p w14:paraId="1008C1E5" w14:textId="77777777" w:rsidR="00E7197D" w:rsidRPr="00D91DC6" w:rsidRDefault="00E7197D" w:rsidP="00FF7EB4">
            <w:pPr>
              <w:widowControl w:val="0"/>
            </w:pPr>
          </w:p>
        </w:tc>
      </w:tr>
      <w:tr w:rsidR="00E72B55" w:rsidRPr="00D91DC6" w14:paraId="6EE6337E" w14:textId="77777777" w:rsidTr="0005169B">
        <w:tblPrEx>
          <w:tblLook w:val="0000" w:firstRow="0" w:lastRow="0" w:firstColumn="0" w:lastColumn="0" w:noHBand="0" w:noVBand="0"/>
        </w:tblPrEx>
        <w:trPr>
          <w:trHeight w:val="283"/>
        </w:trPr>
        <w:tc>
          <w:tcPr>
            <w:tcW w:w="1984" w:type="dxa"/>
            <w:shd w:val="clear" w:color="auto" w:fill="auto"/>
          </w:tcPr>
          <w:p w14:paraId="0143B967" w14:textId="47324BE7" w:rsidR="00E72B55" w:rsidRPr="00BA2C56" w:rsidRDefault="00E72B55" w:rsidP="00BA2C56">
            <w:pPr>
              <w:pStyle w:val="Riferimentinormativi"/>
              <w:widowControl w:val="0"/>
              <w:ind w:left="0" w:firstLine="0"/>
              <w:rPr>
                <w:sz w:val="16"/>
                <w:szCs w:val="16"/>
              </w:rPr>
            </w:pPr>
            <w:r>
              <w:rPr>
                <w:sz w:val="16"/>
                <w:szCs w:val="16"/>
              </w:rPr>
              <w:t>Reg. ISVAP 16/2008 -          Art. 22</w:t>
            </w:r>
          </w:p>
        </w:tc>
        <w:tc>
          <w:tcPr>
            <w:tcW w:w="6520" w:type="dxa"/>
            <w:shd w:val="clear" w:color="auto" w:fill="auto"/>
            <w:vAlign w:val="center"/>
          </w:tcPr>
          <w:p w14:paraId="1E2C501B" w14:textId="77777777" w:rsidR="00E72B55" w:rsidRPr="00D91DC6" w:rsidRDefault="00E72B55" w:rsidP="00E7197D">
            <w:pPr>
              <w:keepNext/>
            </w:pPr>
            <w:r>
              <w:t>Si è determinato l’accantonamento in misura pari alla somma del sessantacinque per cento dei premi lordi contabilizzati dell'esercizio e del cento per cento dei premi lordi contabilizzati dei nove esercizi precedenti?</w:t>
            </w:r>
          </w:p>
        </w:tc>
        <w:tc>
          <w:tcPr>
            <w:tcW w:w="567" w:type="dxa"/>
            <w:shd w:val="clear" w:color="auto" w:fill="auto"/>
            <w:vAlign w:val="center"/>
          </w:tcPr>
          <w:p w14:paraId="2509CB51" w14:textId="3E5DBEE8" w:rsidR="00E72B55" w:rsidRPr="00D91DC6" w:rsidRDefault="00E72B55"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3C9A78D" w14:textId="2D71A77E" w:rsidR="00E72B55" w:rsidRPr="00D91DC6" w:rsidRDefault="00E72B55"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2D8222" w14:textId="7C33651C" w:rsidR="00E72B55" w:rsidRPr="00D91DC6" w:rsidRDefault="00E72B55"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7862849" w14:textId="77777777" w:rsidTr="0005169B">
        <w:tblPrEx>
          <w:tblLook w:val="0000" w:firstRow="0" w:lastRow="0" w:firstColumn="0" w:lastColumn="0" w:noHBand="0" w:noVBand="0"/>
        </w:tblPrEx>
        <w:trPr>
          <w:trHeight w:val="283"/>
        </w:trPr>
        <w:tc>
          <w:tcPr>
            <w:tcW w:w="1984" w:type="dxa"/>
            <w:shd w:val="clear" w:color="auto" w:fill="auto"/>
          </w:tcPr>
          <w:p w14:paraId="105268E7" w14:textId="77777777" w:rsidR="00E72B55" w:rsidRPr="00BA2C56" w:rsidRDefault="00E72B55" w:rsidP="00BA2C56">
            <w:pPr>
              <w:pStyle w:val="Riferimentinormativi"/>
              <w:widowControl w:val="0"/>
              <w:ind w:left="0" w:firstLine="0"/>
              <w:rPr>
                <w:sz w:val="16"/>
                <w:szCs w:val="16"/>
              </w:rPr>
            </w:pPr>
            <w:r w:rsidRPr="00E6391B">
              <w:rPr>
                <w:sz w:val="16"/>
                <w:szCs w:val="16"/>
              </w:rPr>
              <w:t>Re</w:t>
            </w:r>
            <w:r>
              <w:rPr>
                <w:sz w:val="16"/>
                <w:szCs w:val="16"/>
              </w:rPr>
              <w:t>g. ISVAP 16/2008 -</w:t>
            </w:r>
            <w:r>
              <w:rPr>
                <w:sz w:val="16"/>
                <w:szCs w:val="16"/>
              </w:rPr>
              <w:br/>
              <w:t>Art 23</w:t>
            </w:r>
          </w:p>
        </w:tc>
        <w:tc>
          <w:tcPr>
            <w:tcW w:w="6520" w:type="dxa"/>
            <w:shd w:val="clear" w:color="auto" w:fill="auto"/>
            <w:vAlign w:val="center"/>
          </w:tcPr>
          <w:p w14:paraId="448F30C5" w14:textId="77777777" w:rsidR="00E72B55" w:rsidRPr="00D91DC6" w:rsidRDefault="00E72B55" w:rsidP="00E7197D">
            <w:pPr>
              <w:keepNext/>
            </w:pPr>
            <w:r>
              <w:t>L’utilizzo dell’accantonamento ha seguito le regole di cui all’art. 23, Reg. ISVAP 16/2008?</w:t>
            </w:r>
          </w:p>
        </w:tc>
        <w:tc>
          <w:tcPr>
            <w:tcW w:w="567" w:type="dxa"/>
            <w:shd w:val="clear" w:color="auto" w:fill="auto"/>
            <w:vAlign w:val="center"/>
          </w:tcPr>
          <w:p w14:paraId="444EE103" w14:textId="5ABAE94B" w:rsidR="00E72B55" w:rsidRPr="00D91DC6" w:rsidRDefault="00E72B55"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1B1C10" w14:textId="4F94C154" w:rsidR="00E72B55" w:rsidRPr="00D91DC6" w:rsidRDefault="00E72B55"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1061D6" w14:textId="18C9A09D" w:rsidR="00E72B55" w:rsidRPr="00D91DC6" w:rsidRDefault="00E72B55" w:rsidP="0005169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5DFEEE0C" w14:textId="77777777" w:rsidTr="003E10D0">
        <w:tblPrEx>
          <w:tblLook w:val="0000" w:firstRow="0" w:lastRow="0" w:firstColumn="0" w:lastColumn="0" w:noHBand="0" w:noVBand="0"/>
        </w:tblPrEx>
        <w:trPr>
          <w:trHeight w:val="283"/>
        </w:trPr>
        <w:tc>
          <w:tcPr>
            <w:tcW w:w="1984" w:type="dxa"/>
            <w:shd w:val="clear" w:color="auto" w:fill="auto"/>
            <w:vAlign w:val="center"/>
          </w:tcPr>
          <w:p w14:paraId="10C42E52" w14:textId="77777777" w:rsidR="007464FB" w:rsidRPr="009B3753" w:rsidRDefault="007464FB" w:rsidP="00FF7EB4">
            <w:pPr>
              <w:jc w:val="left"/>
              <w:rPr>
                <w:sz w:val="16"/>
                <w:szCs w:val="16"/>
              </w:rPr>
            </w:pPr>
          </w:p>
        </w:tc>
        <w:tc>
          <w:tcPr>
            <w:tcW w:w="6520" w:type="dxa"/>
            <w:shd w:val="clear" w:color="auto" w:fill="auto"/>
            <w:vAlign w:val="center"/>
          </w:tcPr>
          <w:p w14:paraId="5131C34C" w14:textId="77777777" w:rsidR="007464FB" w:rsidRPr="00D91DC6" w:rsidRDefault="007464FB" w:rsidP="00FF7EB4">
            <w:pPr>
              <w:pStyle w:val="Titolotesto3"/>
            </w:pPr>
            <w:r w:rsidRPr="00D91DC6">
              <w:t>Informazioni nota integrativa</w:t>
            </w:r>
          </w:p>
        </w:tc>
        <w:tc>
          <w:tcPr>
            <w:tcW w:w="567" w:type="dxa"/>
            <w:shd w:val="clear" w:color="auto" w:fill="auto"/>
          </w:tcPr>
          <w:p w14:paraId="7D1E2DB2" w14:textId="77777777" w:rsidR="007464FB" w:rsidRPr="00D91DC6" w:rsidRDefault="007464FB" w:rsidP="00FF7EB4"/>
        </w:tc>
        <w:tc>
          <w:tcPr>
            <w:tcW w:w="567" w:type="dxa"/>
            <w:shd w:val="clear" w:color="auto" w:fill="auto"/>
          </w:tcPr>
          <w:p w14:paraId="09CC05DF" w14:textId="77777777" w:rsidR="007464FB" w:rsidRPr="00D91DC6" w:rsidRDefault="007464FB" w:rsidP="00FF7EB4"/>
        </w:tc>
        <w:tc>
          <w:tcPr>
            <w:tcW w:w="567" w:type="dxa"/>
            <w:shd w:val="clear" w:color="auto" w:fill="auto"/>
          </w:tcPr>
          <w:p w14:paraId="7309E764" w14:textId="77777777" w:rsidR="007464FB" w:rsidRPr="00D91DC6" w:rsidRDefault="007464FB" w:rsidP="00FF7EB4"/>
        </w:tc>
      </w:tr>
      <w:tr w:rsidR="007464FB" w:rsidRPr="00D91DC6" w14:paraId="04580348" w14:textId="77777777" w:rsidTr="002964BC">
        <w:tblPrEx>
          <w:tblLook w:val="0000" w:firstRow="0" w:lastRow="0" w:firstColumn="0" w:lastColumn="0" w:noHBand="0" w:noVBand="0"/>
        </w:tblPrEx>
        <w:trPr>
          <w:trHeight w:val="283"/>
        </w:trPr>
        <w:tc>
          <w:tcPr>
            <w:tcW w:w="1984" w:type="dxa"/>
            <w:shd w:val="clear" w:color="auto" w:fill="auto"/>
          </w:tcPr>
          <w:p w14:paraId="17FF32FB" w14:textId="77777777" w:rsidR="007464FB" w:rsidRPr="009B3753" w:rsidRDefault="007464FB" w:rsidP="00BA2C56">
            <w:pPr>
              <w:pStyle w:val="Riferimentinormativi"/>
              <w:widowControl w:val="0"/>
              <w:ind w:left="0" w:firstLine="0"/>
              <w:rPr>
                <w:sz w:val="16"/>
                <w:szCs w:val="16"/>
              </w:rPr>
            </w:pPr>
            <w:r w:rsidRPr="009B3753">
              <w:rPr>
                <w:sz w:val="16"/>
                <w:szCs w:val="16"/>
              </w:rPr>
              <w:t xml:space="preserve">Art. 31, </w:t>
            </w:r>
            <w:r w:rsidR="00676C3B" w:rsidRPr="009B3753">
              <w:rPr>
                <w:sz w:val="16"/>
                <w:szCs w:val="16"/>
              </w:rPr>
              <w:t>c.</w:t>
            </w:r>
            <w:r w:rsidRPr="009B3753">
              <w:rPr>
                <w:sz w:val="16"/>
                <w:szCs w:val="16"/>
              </w:rPr>
              <w:t xml:space="preserve"> 4, D.Lgs. 173/97</w:t>
            </w:r>
          </w:p>
        </w:tc>
        <w:tc>
          <w:tcPr>
            <w:tcW w:w="6520" w:type="dxa"/>
            <w:shd w:val="clear" w:color="auto" w:fill="auto"/>
            <w:vAlign w:val="center"/>
          </w:tcPr>
          <w:p w14:paraId="34537AE3" w14:textId="77777777" w:rsidR="007464FB" w:rsidRPr="00D91DC6" w:rsidRDefault="007464FB" w:rsidP="00FF7EB4">
            <w:r w:rsidRPr="00D91DC6">
              <w:t>Sono indicate le componenti della riserva premi accantonata, nonché i relativi criteri di accantonamento ed in particolare sono illustrati:</w:t>
            </w:r>
          </w:p>
        </w:tc>
        <w:tc>
          <w:tcPr>
            <w:tcW w:w="567" w:type="dxa"/>
            <w:shd w:val="clear" w:color="auto" w:fill="auto"/>
          </w:tcPr>
          <w:p w14:paraId="019E16AF" w14:textId="77777777" w:rsidR="007464FB" w:rsidRPr="00D91DC6" w:rsidRDefault="007464FB" w:rsidP="00FF7EB4">
            <w:pPr>
              <w:jc w:val="center"/>
            </w:pPr>
          </w:p>
        </w:tc>
        <w:tc>
          <w:tcPr>
            <w:tcW w:w="567" w:type="dxa"/>
            <w:shd w:val="clear" w:color="auto" w:fill="auto"/>
          </w:tcPr>
          <w:p w14:paraId="28D8DE3D" w14:textId="77777777" w:rsidR="007464FB" w:rsidRPr="00D91DC6" w:rsidRDefault="007464FB" w:rsidP="00FF7EB4">
            <w:pPr>
              <w:jc w:val="center"/>
            </w:pPr>
          </w:p>
        </w:tc>
        <w:tc>
          <w:tcPr>
            <w:tcW w:w="567" w:type="dxa"/>
            <w:shd w:val="clear" w:color="auto" w:fill="auto"/>
          </w:tcPr>
          <w:p w14:paraId="22D29983" w14:textId="77777777" w:rsidR="007464FB" w:rsidRPr="00D91DC6" w:rsidRDefault="007464FB" w:rsidP="00FF7EB4">
            <w:pPr>
              <w:jc w:val="center"/>
            </w:pPr>
          </w:p>
        </w:tc>
      </w:tr>
      <w:tr w:rsidR="00E72B55" w:rsidRPr="00D91DC6" w14:paraId="7EAC00BD" w14:textId="77777777" w:rsidTr="002964BC">
        <w:tblPrEx>
          <w:tblLook w:val="0000" w:firstRow="0" w:lastRow="0" w:firstColumn="0" w:lastColumn="0" w:noHBand="0" w:noVBand="0"/>
        </w:tblPrEx>
        <w:trPr>
          <w:trHeight w:val="283"/>
        </w:trPr>
        <w:tc>
          <w:tcPr>
            <w:tcW w:w="1984" w:type="dxa"/>
            <w:vMerge w:val="restart"/>
            <w:shd w:val="clear" w:color="auto" w:fill="auto"/>
          </w:tcPr>
          <w:p w14:paraId="3F82A454" w14:textId="77777777" w:rsidR="00E72B55" w:rsidRDefault="00E72B55" w:rsidP="00FF7EB4">
            <w:pPr>
              <w:pStyle w:val="Riferimentinormativi"/>
              <w:ind w:left="0" w:firstLine="0"/>
              <w:rPr>
                <w:sz w:val="16"/>
                <w:szCs w:val="16"/>
              </w:rPr>
            </w:pPr>
            <w:r>
              <w:rPr>
                <w:sz w:val="16"/>
                <w:szCs w:val="16"/>
              </w:rPr>
              <w:t>Reg. ISVAP 22/2008 –</w:t>
            </w:r>
          </w:p>
          <w:p w14:paraId="11E7116F" w14:textId="77777777" w:rsidR="00E72B55" w:rsidRPr="009B3753" w:rsidRDefault="00E72B55" w:rsidP="00FF7EB4">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68948220" w14:textId="77777777" w:rsidR="00E72B55" w:rsidRPr="00D91DC6" w:rsidRDefault="00E72B55" w:rsidP="00FF7EB4">
            <w:pPr>
              <w:pStyle w:val="Normaletrattino"/>
              <w:ind w:left="460" w:hanging="284"/>
            </w:pPr>
            <w:r w:rsidRPr="00D91DC6">
              <w:t>L’ammontare di ciascuna delle due componenti della riserva premi distintamente per singolo ramo e separatamente per il lavoro diretto ed il lavoro indiretto?</w:t>
            </w:r>
          </w:p>
        </w:tc>
        <w:tc>
          <w:tcPr>
            <w:tcW w:w="567" w:type="dxa"/>
            <w:shd w:val="clear" w:color="auto" w:fill="auto"/>
            <w:vAlign w:val="center"/>
          </w:tcPr>
          <w:p w14:paraId="2450E54F" w14:textId="51AA96E2"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E79DFD0" w14:textId="186B41A2"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8C1FC8" w14:textId="65C19C0C"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4403E3C"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27A53EA2" w14:textId="77777777" w:rsidR="00E72B55" w:rsidRPr="009B3753" w:rsidRDefault="00E72B55" w:rsidP="009B3753">
            <w:pPr>
              <w:pStyle w:val="Riferimentinormativi"/>
              <w:rPr>
                <w:sz w:val="16"/>
                <w:szCs w:val="16"/>
              </w:rPr>
            </w:pPr>
          </w:p>
        </w:tc>
        <w:tc>
          <w:tcPr>
            <w:tcW w:w="6520" w:type="dxa"/>
            <w:shd w:val="clear" w:color="auto" w:fill="auto"/>
            <w:vAlign w:val="center"/>
          </w:tcPr>
          <w:p w14:paraId="09609CF4" w14:textId="77777777" w:rsidR="00E72B55" w:rsidRPr="00D91DC6" w:rsidRDefault="00E72B55" w:rsidP="006331C3">
            <w:pPr>
              <w:pStyle w:val="Normaletrattino"/>
              <w:ind w:left="460" w:hanging="284"/>
            </w:pPr>
            <w:r w:rsidRPr="00D91DC6">
              <w:t>Relativamente alla riserva per frazioni di premi, per ciascun ramo, il metodo di calcolo utilizzato (</w:t>
            </w:r>
            <w:r w:rsidRPr="00D91DC6">
              <w:rPr>
                <w:i/>
              </w:rPr>
              <w:t>pro rata temporis</w:t>
            </w:r>
            <w:r w:rsidRPr="00D91DC6">
              <w:t xml:space="preserve"> o forfetario)? </w:t>
            </w:r>
          </w:p>
        </w:tc>
        <w:tc>
          <w:tcPr>
            <w:tcW w:w="567" w:type="dxa"/>
            <w:shd w:val="clear" w:color="auto" w:fill="auto"/>
            <w:vAlign w:val="center"/>
          </w:tcPr>
          <w:p w14:paraId="5A71F6C9" w14:textId="4F8C5B0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115550F" w14:textId="568D70F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6D0AB3" w14:textId="0B328D0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ED2C9D8" w14:textId="77777777" w:rsidTr="00E72B55">
        <w:tblPrEx>
          <w:tblLook w:val="0000" w:firstRow="0" w:lastRow="0" w:firstColumn="0" w:lastColumn="0" w:noHBand="0" w:noVBand="0"/>
        </w:tblPrEx>
        <w:trPr>
          <w:trHeight w:val="283"/>
        </w:trPr>
        <w:tc>
          <w:tcPr>
            <w:tcW w:w="1984" w:type="dxa"/>
            <w:vMerge/>
            <w:shd w:val="clear" w:color="auto" w:fill="auto"/>
            <w:vAlign w:val="center"/>
          </w:tcPr>
          <w:p w14:paraId="7FA04907" w14:textId="77777777" w:rsidR="00E72B55" w:rsidRPr="009B3753" w:rsidRDefault="00E72B55" w:rsidP="009B3753">
            <w:pPr>
              <w:pStyle w:val="Riferimentinormativi"/>
              <w:rPr>
                <w:sz w:val="16"/>
                <w:szCs w:val="16"/>
              </w:rPr>
            </w:pPr>
          </w:p>
        </w:tc>
        <w:tc>
          <w:tcPr>
            <w:tcW w:w="6520" w:type="dxa"/>
            <w:shd w:val="clear" w:color="auto" w:fill="auto"/>
            <w:vAlign w:val="center"/>
          </w:tcPr>
          <w:p w14:paraId="431E8B74" w14:textId="77777777" w:rsidR="00E72B55" w:rsidRPr="00D91DC6" w:rsidRDefault="00E72B55" w:rsidP="006331C3">
            <w:pPr>
              <w:pStyle w:val="Normaletrattino"/>
              <w:ind w:left="460" w:hanging="284"/>
            </w:pPr>
            <w:r w:rsidRPr="00D91DC6">
              <w:t xml:space="preserve">Nel caso di utilizzo del metodo forfetario, per singolo ramo, le risultanze delle analisi che legittimano l’impiego del metodo, vale a dire l’equivalenza dei risultati ottenibili con i due criteri? </w:t>
            </w:r>
          </w:p>
        </w:tc>
        <w:tc>
          <w:tcPr>
            <w:tcW w:w="567" w:type="dxa"/>
            <w:shd w:val="clear" w:color="auto" w:fill="auto"/>
            <w:vAlign w:val="center"/>
          </w:tcPr>
          <w:p w14:paraId="05D8A900" w14:textId="2D58A686" w:rsidR="00E72B55" w:rsidRPr="00D91DC6" w:rsidRDefault="00E72B55" w:rsidP="006331C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D81FE4" w14:textId="3CF934E0" w:rsidR="00E72B55" w:rsidRPr="00D91DC6" w:rsidRDefault="00E72B55" w:rsidP="006331C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54C6530" w14:textId="3F6E592E" w:rsidR="00E72B55" w:rsidRPr="00D91DC6" w:rsidRDefault="00E72B55" w:rsidP="006331C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1EFF723"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47960A0F" w14:textId="77777777" w:rsidR="00E72B55" w:rsidRPr="009B3753" w:rsidRDefault="00E72B55" w:rsidP="009B3753">
            <w:pPr>
              <w:pStyle w:val="Riferimentinormativi"/>
              <w:rPr>
                <w:sz w:val="16"/>
                <w:szCs w:val="16"/>
              </w:rPr>
            </w:pPr>
          </w:p>
        </w:tc>
        <w:tc>
          <w:tcPr>
            <w:tcW w:w="6520" w:type="dxa"/>
            <w:shd w:val="clear" w:color="auto" w:fill="auto"/>
            <w:vAlign w:val="center"/>
          </w:tcPr>
          <w:p w14:paraId="620CA9D4" w14:textId="77777777" w:rsidR="00E72B55" w:rsidRPr="00D91DC6" w:rsidRDefault="00E72B55" w:rsidP="006331C3">
            <w:pPr>
              <w:pStyle w:val="Normaletrattino"/>
              <w:ind w:left="460" w:hanging="284"/>
            </w:pPr>
            <w:r w:rsidRPr="00D91DC6">
              <w:t>I criteri di accantonamento delle riserve integrative della riserva per frazioni di premi?</w:t>
            </w:r>
          </w:p>
        </w:tc>
        <w:tc>
          <w:tcPr>
            <w:tcW w:w="567" w:type="dxa"/>
            <w:shd w:val="clear" w:color="auto" w:fill="auto"/>
            <w:vAlign w:val="center"/>
          </w:tcPr>
          <w:p w14:paraId="1ADC15B1" w14:textId="6366877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38DB74" w14:textId="6F68C5D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47B4CE" w14:textId="217B880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5D76339"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2DE8CB50" w14:textId="77777777" w:rsidR="00E72B55" w:rsidRPr="009B3753" w:rsidRDefault="00E72B55" w:rsidP="009B3753">
            <w:pPr>
              <w:pStyle w:val="Riferimentinormativi"/>
              <w:rPr>
                <w:sz w:val="16"/>
                <w:szCs w:val="16"/>
              </w:rPr>
            </w:pPr>
          </w:p>
        </w:tc>
        <w:tc>
          <w:tcPr>
            <w:tcW w:w="6520" w:type="dxa"/>
            <w:shd w:val="clear" w:color="auto" w:fill="auto"/>
            <w:vAlign w:val="center"/>
          </w:tcPr>
          <w:p w14:paraId="56CC8E7C" w14:textId="77777777" w:rsidR="00E72B55" w:rsidRPr="00D91DC6" w:rsidRDefault="00E72B55" w:rsidP="006331C3">
            <w:pPr>
              <w:pStyle w:val="Normaletrattino"/>
              <w:ind w:left="460" w:hanging="284"/>
            </w:pPr>
            <w:r w:rsidRPr="00D91DC6">
              <w:t>Nell’ipotesi in cui la riserva per rischi in corso sia stata accantonata, i motivi che hanno imposto di effettuare il relativo accantonamento (cause generatrici dell’insufficienza delle frazioni di premi a far fronte al costo dei futuri sinistri), i criteri seguiti nel processo valutativo e i parametri tecnici di riferimento attraverso i quali l’impresa è pervenuta ad identificare la misura della riserva?</w:t>
            </w:r>
          </w:p>
        </w:tc>
        <w:tc>
          <w:tcPr>
            <w:tcW w:w="567" w:type="dxa"/>
            <w:shd w:val="clear" w:color="auto" w:fill="auto"/>
            <w:vAlign w:val="center"/>
          </w:tcPr>
          <w:p w14:paraId="0082FD66" w14:textId="1B1D443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3FD712" w14:textId="4CCFA2A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82A9D09" w14:textId="549F362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86496D1"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03064C6A" w14:textId="77777777" w:rsidR="00E72B55" w:rsidRPr="009B3753" w:rsidRDefault="00E72B55" w:rsidP="009B3753">
            <w:pPr>
              <w:pStyle w:val="Riferimentinormativi"/>
              <w:rPr>
                <w:sz w:val="16"/>
                <w:szCs w:val="16"/>
              </w:rPr>
            </w:pPr>
          </w:p>
        </w:tc>
        <w:tc>
          <w:tcPr>
            <w:tcW w:w="6520" w:type="dxa"/>
            <w:shd w:val="clear" w:color="auto" w:fill="auto"/>
            <w:vAlign w:val="center"/>
          </w:tcPr>
          <w:p w14:paraId="23AE35A8" w14:textId="77777777" w:rsidR="00E72B55" w:rsidRPr="00D91DC6" w:rsidRDefault="00E72B55" w:rsidP="006331C3">
            <w:pPr>
              <w:pStyle w:val="Normaletrattino"/>
              <w:ind w:left="460" w:hanging="284"/>
            </w:pPr>
            <w:r w:rsidRPr="00D91DC6">
              <w:t>Nel caso in cui la riserva per rischi in corso non sia stata accantonata, i criteri seguiti nel processo valutativo che hanno portato a non costituire la riserva (in particolare per quanto attiene alla capienza della riserva per frazioni di premi incrementata dalle rate a scadere in rapporto alla sinistralità attesa? (Non è sufficiente la mera affermazione di non ricorrenza dei presupposti di legge per la costituzione).</w:t>
            </w:r>
          </w:p>
        </w:tc>
        <w:tc>
          <w:tcPr>
            <w:tcW w:w="567" w:type="dxa"/>
            <w:shd w:val="clear" w:color="auto" w:fill="auto"/>
            <w:vAlign w:val="center"/>
          </w:tcPr>
          <w:p w14:paraId="6D4D3BE2" w14:textId="7AEE834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6FF3361" w14:textId="2B2F7C0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62E7D4" w14:textId="57B62A2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E1E3D45" w14:textId="77777777" w:rsidTr="002964BC">
        <w:tblPrEx>
          <w:tblLook w:val="0000" w:firstRow="0" w:lastRow="0" w:firstColumn="0" w:lastColumn="0" w:noHBand="0" w:noVBand="0"/>
        </w:tblPrEx>
        <w:trPr>
          <w:trHeight w:val="283"/>
        </w:trPr>
        <w:tc>
          <w:tcPr>
            <w:tcW w:w="1984" w:type="dxa"/>
            <w:shd w:val="clear" w:color="auto" w:fill="auto"/>
          </w:tcPr>
          <w:p w14:paraId="05FAB1DC"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7D8607E8" w14:textId="77777777" w:rsidR="00E72B55" w:rsidRPr="009B3753" w:rsidRDefault="00E72B55" w:rsidP="002964BC">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19EA37F5" w14:textId="77777777" w:rsidR="00E72B55" w:rsidRPr="00D91DC6" w:rsidRDefault="00E72B55" w:rsidP="00136FDB">
            <w:r w:rsidRPr="00D91DC6">
              <w:t>Sono state indicate in nota integrativa le variazioni nell’esercizio delle componenti della riserva premi (voce C.I.1) (Allegato 13)?</w:t>
            </w:r>
          </w:p>
        </w:tc>
        <w:tc>
          <w:tcPr>
            <w:tcW w:w="567" w:type="dxa"/>
            <w:shd w:val="clear" w:color="auto" w:fill="auto"/>
            <w:vAlign w:val="center"/>
          </w:tcPr>
          <w:p w14:paraId="49718267" w14:textId="027B0B0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A47F70" w14:textId="4563F47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B9B33F" w14:textId="26A69E6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4D69059B" w14:textId="77777777" w:rsidTr="002964BC">
        <w:tblPrEx>
          <w:tblLook w:val="0000" w:firstRow="0" w:lastRow="0" w:firstColumn="0" w:lastColumn="0" w:noHBand="0" w:noVBand="0"/>
        </w:tblPrEx>
        <w:trPr>
          <w:trHeight w:val="283"/>
        </w:trPr>
        <w:tc>
          <w:tcPr>
            <w:tcW w:w="1984" w:type="dxa"/>
            <w:shd w:val="clear" w:color="auto" w:fill="auto"/>
          </w:tcPr>
          <w:p w14:paraId="2921618D" w14:textId="77777777" w:rsidR="007464FB" w:rsidRPr="009B3753" w:rsidRDefault="007464FB" w:rsidP="002964BC">
            <w:pPr>
              <w:pStyle w:val="Riferimentinormativi"/>
              <w:rPr>
                <w:sz w:val="16"/>
                <w:szCs w:val="16"/>
              </w:rPr>
            </w:pPr>
            <w:r w:rsidRPr="009B3753">
              <w:rPr>
                <w:sz w:val="16"/>
                <w:szCs w:val="16"/>
              </w:rPr>
              <w:br w:type="page"/>
            </w:r>
          </w:p>
        </w:tc>
        <w:tc>
          <w:tcPr>
            <w:tcW w:w="6520" w:type="dxa"/>
            <w:shd w:val="clear" w:color="auto" w:fill="auto"/>
            <w:vAlign w:val="center"/>
          </w:tcPr>
          <w:p w14:paraId="00A81DC4" w14:textId="77777777" w:rsidR="007464FB" w:rsidRPr="00D91DC6" w:rsidRDefault="007464FB" w:rsidP="009124AE">
            <w:pPr>
              <w:pStyle w:val="Titolotesto2"/>
            </w:pPr>
            <w:r w:rsidRPr="00D91DC6">
              <w:t>C.I.2 Riserva sinistri</w:t>
            </w:r>
          </w:p>
        </w:tc>
        <w:tc>
          <w:tcPr>
            <w:tcW w:w="567" w:type="dxa"/>
            <w:shd w:val="clear" w:color="auto" w:fill="auto"/>
          </w:tcPr>
          <w:p w14:paraId="4C8A9CE1" w14:textId="77777777" w:rsidR="007464FB" w:rsidRPr="00D91DC6" w:rsidRDefault="007464FB" w:rsidP="00136FDB">
            <w:pPr>
              <w:jc w:val="center"/>
            </w:pPr>
          </w:p>
        </w:tc>
        <w:tc>
          <w:tcPr>
            <w:tcW w:w="567" w:type="dxa"/>
            <w:shd w:val="clear" w:color="auto" w:fill="auto"/>
          </w:tcPr>
          <w:p w14:paraId="7CB131D0" w14:textId="77777777" w:rsidR="007464FB" w:rsidRPr="00D91DC6" w:rsidRDefault="007464FB" w:rsidP="00136FDB">
            <w:pPr>
              <w:jc w:val="center"/>
            </w:pPr>
          </w:p>
        </w:tc>
        <w:tc>
          <w:tcPr>
            <w:tcW w:w="567" w:type="dxa"/>
            <w:shd w:val="clear" w:color="auto" w:fill="auto"/>
          </w:tcPr>
          <w:p w14:paraId="34D0E835" w14:textId="77777777" w:rsidR="007464FB" w:rsidRPr="00D91DC6" w:rsidRDefault="007464FB" w:rsidP="00136FDB">
            <w:pPr>
              <w:jc w:val="center"/>
            </w:pPr>
          </w:p>
        </w:tc>
      </w:tr>
      <w:tr w:rsidR="007464FB" w:rsidRPr="00D91DC6" w14:paraId="1B7D29A9" w14:textId="77777777" w:rsidTr="002964BC">
        <w:tblPrEx>
          <w:tblLook w:val="0000" w:firstRow="0" w:lastRow="0" w:firstColumn="0" w:lastColumn="0" w:noHBand="0" w:noVBand="0"/>
        </w:tblPrEx>
        <w:trPr>
          <w:trHeight w:val="283"/>
        </w:trPr>
        <w:tc>
          <w:tcPr>
            <w:tcW w:w="1984" w:type="dxa"/>
            <w:shd w:val="clear" w:color="auto" w:fill="auto"/>
          </w:tcPr>
          <w:p w14:paraId="5108E8AB" w14:textId="77777777" w:rsidR="007464FB" w:rsidRPr="009B3753" w:rsidRDefault="007464FB" w:rsidP="002964BC">
            <w:pPr>
              <w:pStyle w:val="Riferimentinormativi"/>
              <w:rPr>
                <w:sz w:val="16"/>
                <w:szCs w:val="16"/>
              </w:rPr>
            </w:pPr>
          </w:p>
        </w:tc>
        <w:tc>
          <w:tcPr>
            <w:tcW w:w="6520" w:type="dxa"/>
            <w:shd w:val="clear" w:color="auto" w:fill="auto"/>
            <w:vAlign w:val="center"/>
          </w:tcPr>
          <w:p w14:paraId="5DD2CE66" w14:textId="77777777" w:rsidR="007464FB" w:rsidRPr="00D91DC6" w:rsidRDefault="007464FB" w:rsidP="009124AE">
            <w:pPr>
              <w:pStyle w:val="Titolotesto3"/>
            </w:pPr>
            <w:r w:rsidRPr="00D91DC6">
              <w:t>Contenuto del conto</w:t>
            </w:r>
          </w:p>
        </w:tc>
        <w:tc>
          <w:tcPr>
            <w:tcW w:w="567" w:type="dxa"/>
            <w:shd w:val="clear" w:color="auto" w:fill="auto"/>
          </w:tcPr>
          <w:p w14:paraId="7B44F691" w14:textId="77777777" w:rsidR="007464FB" w:rsidRPr="00D91DC6" w:rsidRDefault="007464FB" w:rsidP="00136FDB">
            <w:pPr>
              <w:jc w:val="center"/>
            </w:pPr>
          </w:p>
        </w:tc>
        <w:tc>
          <w:tcPr>
            <w:tcW w:w="567" w:type="dxa"/>
            <w:shd w:val="clear" w:color="auto" w:fill="auto"/>
          </w:tcPr>
          <w:p w14:paraId="1FB41EE0" w14:textId="77777777" w:rsidR="007464FB" w:rsidRPr="00D91DC6" w:rsidRDefault="007464FB" w:rsidP="00136FDB">
            <w:pPr>
              <w:jc w:val="center"/>
            </w:pPr>
          </w:p>
        </w:tc>
        <w:tc>
          <w:tcPr>
            <w:tcW w:w="567" w:type="dxa"/>
            <w:shd w:val="clear" w:color="auto" w:fill="auto"/>
          </w:tcPr>
          <w:p w14:paraId="5C113723" w14:textId="77777777" w:rsidR="007464FB" w:rsidRPr="00D91DC6" w:rsidRDefault="007464FB" w:rsidP="00136FDB">
            <w:pPr>
              <w:jc w:val="center"/>
            </w:pPr>
          </w:p>
        </w:tc>
      </w:tr>
      <w:tr w:rsidR="00E72B55" w:rsidRPr="00D91DC6" w14:paraId="4FAFD142" w14:textId="77777777" w:rsidTr="002964BC">
        <w:tblPrEx>
          <w:tblLook w:val="0000" w:firstRow="0" w:lastRow="0" w:firstColumn="0" w:lastColumn="0" w:noHBand="0" w:noVBand="0"/>
        </w:tblPrEx>
        <w:trPr>
          <w:trHeight w:val="283"/>
        </w:trPr>
        <w:tc>
          <w:tcPr>
            <w:tcW w:w="1984" w:type="dxa"/>
            <w:shd w:val="clear" w:color="auto" w:fill="auto"/>
          </w:tcPr>
          <w:p w14:paraId="328EC31D" w14:textId="77777777" w:rsidR="00E72B55" w:rsidRDefault="00E72B55" w:rsidP="002964BC">
            <w:pPr>
              <w:pStyle w:val="Riferimentinormativi"/>
              <w:ind w:left="0" w:firstLine="0"/>
              <w:rPr>
                <w:sz w:val="16"/>
                <w:szCs w:val="16"/>
                <w:lang w:val="en-US"/>
              </w:rPr>
            </w:pPr>
            <w:r w:rsidRPr="009B3753">
              <w:rPr>
                <w:sz w:val="16"/>
                <w:szCs w:val="16"/>
                <w:lang w:val="en-US"/>
              </w:rPr>
              <w:t>Reg. ISVAP 16/2008 -</w:t>
            </w:r>
            <w:r w:rsidRPr="009B3753">
              <w:rPr>
                <w:sz w:val="16"/>
                <w:szCs w:val="16"/>
                <w:lang w:val="en-US"/>
              </w:rPr>
              <w:br/>
              <w:t>Art. 24</w:t>
            </w:r>
          </w:p>
          <w:p w14:paraId="29DFF931" w14:textId="77777777" w:rsidR="00E72B55" w:rsidRPr="006F69F4" w:rsidRDefault="00E72B55" w:rsidP="00722925">
            <w:pPr>
              <w:pStyle w:val="Riferimentinormativi"/>
              <w:ind w:left="0" w:firstLine="0"/>
              <w:rPr>
                <w:sz w:val="16"/>
                <w:szCs w:val="16"/>
                <w:lang w:val="en-US"/>
              </w:rPr>
            </w:pPr>
            <w:r w:rsidRPr="006F69F4">
              <w:rPr>
                <w:sz w:val="16"/>
                <w:szCs w:val="16"/>
                <w:lang w:val="en-US"/>
              </w:rPr>
              <w:t xml:space="preserve">Reg. ISVAP 22/2008 – </w:t>
            </w:r>
          </w:p>
          <w:p w14:paraId="1067957C" w14:textId="77777777" w:rsidR="00E72B55" w:rsidRPr="00587260" w:rsidRDefault="00E72B55" w:rsidP="00722925">
            <w:pPr>
              <w:pStyle w:val="Riferimentinormativi"/>
              <w:ind w:left="0" w:firstLine="0"/>
              <w:rPr>
                <w:sz w:val="16"/>
                <w:szCs w:val="16"/>
              </w:rPr>
            </w:pPr>
            <w:r w:rsidRPr="009B3753">
              <w:rPr>
                <w:sz w:val="16"/>
                <w:szCs w:val="16"/>
              </w:rPr>
              <w:t>A</w:t>
            </w:r>
            <w:r>
              <w:rPr>
                <w:sz w:val="16"/>
                <w:szCs w:val="16"/>
              </w:rPr>
              <w:t>rt. 23-ter</w:t>
            </w:r>
          </w:p>
        </w:tc>
        <w:tc>
          <w:tcPr>
            <w:tcW w:w="6520" w:type="dxa"/>
            <w:shd w:val="clear" w:color="auto" w:fill="auto"/>
            <w:vAlign w:val="center"/>
          </w:tcPr>
          <w:p w14:paraId="70DE70DD" w14:textId="77777777" w:rsidR="00E72B55" w:rsidRPr="00D91DC6" w:rsidRDefault="00E72B55" w:rsidP="00136FDB">
            <w:r w:rsidRPr="00D91DC6">
              <w:t>E’ stata costituita alla fine dell’esercizio la riserva sinistri, iscrivendo nel bilancio l’ammontare complessivo delle somme che, da una prudente valutazione effettuata in base ad elementi obiettivi, risultino necessarie per far fronte al pagamento dei sinistri avvenuti nell’esercizio stesso o in quelli precedenti, e non ancora pagati, nonché alle relative spese di liquidazione, indipendentemente dalla loro origine?</w:t>
            </w:r>
          </w:p>
        </w:tc>
        <w:tc>
          <w:tcPr>
            <w:tcW w:w="567" w:type="dxa"/>
            <w:shd w:val="clear" w:color="auto" w:fill="auto"/>
            <w:vAlign w:val="center"/>
          </w:tcPr>
          <w:p w14:paraId="209CBEAE" w14:textId="3773DA3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4BDE5F" w14:textId="728670A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19EAF16" w14:textId="2A9D85C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ADA46D0" w14:textId="77777777" w:rsidTr="002964BC">
        <w:tblPrEx>
          <w:tblLook w:val="0000" w:firstRow="0" w:lastRow="0" w:firstColumn="0" w:lastColumn="0" w:noHBand="0" w:noVBand="0"/>
        </w:tblPrEx>
        <w:trPr>
          <w:trHeight w:val="283"/>
        </w:trPr>
        <w:tc>
          <w:tcPr>
            <w:tcW w:w="1984" w:type="dxa"/>
            <w:shd w:val="clear" w:color="auto" w:fill="auto"/>
          </w:tcPr>
          <w:p w14:paraId="1FD7C578" w14:textId="77777777" w:rsidR="00E72B55" w:rsidRPr="009B3753" w:rsidRDefault="00E72B55" w:rsidP="002964BC">
            <w:pPr>
              <w:pStyle w:val="Riferimentinormativi"/>
              <w:ind w:left="0" w:firstLine="0"/>
              <w:rPr>
                <w:sz w:val="16"/>
                <w:szCs w:val="16"/>
                <w:lang w:val="en-US"/>
              </w:rPr>
            </w:pPr>
            <w:r w:rsidRPr="009B3753">
              <w:rPr>
                <w:sz w:val="16"/>
                <w:szCs w:val="16"/>
                <w:lang w:val="en-US"/>
              </w:rPr>
              <w:t>Reg. ISVAP 16/2008 -</w:t>
            </w:r>
            <w:r w:rsidRPr="009B3753">
              <w:rPr>
                <w:sz w:val="16"/>
                <w:szCs w:val="16"/>
                <w:lang w:val="en-US"/>
              </w:rPr>
              <w:br/>
              <w:t>Art. 30</w:t>
            </w:r>
          </w:p>
        </w:tc>
        <w:tc>
          <w:tcPr>
            <w:tcW w:w="6520" w:type="dxa"/>
            <w:shd w:val="clear" w:color="auto" w:fill="auto"/>
          </w:tcPr>
          <w:p w14:paraId="33BF61DD" w14:textId="77777777" w:rsidR="00E72B55" w:rsidRPr="00D91DC6" w:rsidRDefault="00E72B55" w:rsidP="00B4080D">
            <w:r w:rsidRPr="00D91DC6">
              <w:t>E’ stata costituita una riserva, che comprenda l’ammontare complessivo delle somme che, da una stima prudente, risultino necessarie per far fronte al pagamento dei sinistri avvenuti nell’esercizio stesso o in quelli precedenti, ma non ancora denunciati alla data delle valutazioni nonché alle relative spese di liquidazione (IBNR)?</w:t>
            </w:r>
          </w:p>
        </w:tc>
        <w:tc>
          <w:tcPr>
            <w:tcW w:w="567" w:type="dxa"/>
            <w:shd w:val="clear" w:color="auto" w:fill="auto"/>
            <w:vAlign w:val="center"/>
          </w:tcPr>
          <w:p w14:paraId="501A29E2" w14:textId="7820D59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C5B1B3" w14:textId="1EAFD11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3ED766" w14:textId="59F505C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80B75FE" w14:textId="77777777" w:rsidTr="002964BC">
        <w:tblPrEx>
          <w:tblLook w:val="0000" w:firstRow="0" w:lastRow="0" w:firstColumn="0" w:lastColumn="0" w:noHBand="0" w:noVBand="0"/>
        </w:tblPrEx>
        <w:trPr>
          <w:trHeight w:val="283"/>
        </w:trPr>
        <w:tc>
          <w:tcPr>
            <w:tcW w:w="1984" w:type="dxa"/>
            <w:vMerge w:val="restart"/>
            <w:shd w:val="clear" w:color="auto" w:fill="auto"/>
          </w:tcPr>
          <w:p w14:paraId="62DB5C79"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33</w:t>
            </w:r>
          </w:p>
        </w:tc>
        <w:tc>
          <w:tcPr>
            <w:tcW w:w="6520" w:type="dxa"/>
            <w:shd w:val="clear" w:color="auto" w:fill="auto"/>
            <w:vAlign w:val="center"/>
          </w:tcPr>
          <w:p w14:paraId="14776FAB" w14:textId="77777777" w:rsidR="00E72B55" w:rsidRPr="00D91DC6" w:rsidRDefault="00E72B55" w:rsidP="00136FDB">
            <w:r w:rsidRPr="00D91DC6">
              <w:t>Per i contratti di assicurazione classificati nel ramo responsabilità civile autoveicoli terrestri, è stata costituita la riserva sinistri per tutti i sinistri CARD e per tutti i sinistri NO CARD trattati, in misura pari al costo ultimo tenendo conto di tutti i futuri oneri prevedibili nonché dei “</w:t>
            </w:r>
            <w:r w:rsidRPr="00D91DC6">
              <w:rPr>
                <w:i/>
              </w:rPr>
              <w:t>forfait</w:t>
            </w:r>
            <w:r w:rsidRPr="00D91DC6">
              <w:t xml:space="preserve"> gestionaria” dovuti all’impresa in base alla procedura di risarcimento diretto?</w:t>
            </w:r>
          </w:p>
        </w:tc>
        <w:tc>
          <w:tcPr>
            <w:tcW w:w="567" w:type="dxa"/>
            <w:shd w:val="clear" w:color="auto" w:fill="auto"/>
            <w:vAlign w:val="center"/>
          </w:tcPr>
          <w:p w14:paraId="4503A134" w14:textId="27EC1D8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4C1691" w14:textId="28369E2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D0A87DF" w14:textId="525D7E7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2530328" w14:textId="77777777" w:rsidTr="002964BC">
        <w:tblPrEx>
          <w:tblLook w:val="0000" w:firstRow="0" w:lastRow="0" w:firstColumn="0" w:lastColumn="0" w:noHBand="0" w:noVBand="0"/>
        </w:tblPrEx>
        <w:trPr>
          <w:trHeight w:val="283"/>
        </w:trPr>
        <w:tc>
          <w:tcPr>
            <w:tcW w:w="1984" w:type="dxa"/>
            <w:vMerge/>
            <w:shd w:val="clear" w:color="auto" w:fill="auto"/>
          </w:tcPr>
          <w:p w14:paraId="0ABA4E0B" w14:textId="77777777" w:rsidR="00E72B55" w:rsidRPr="009B3753" w:rsidRDefault="00E72B55" w:rsidP="002964BC">
            <w:pPr>
              <w:pStyle w:val="Riferimentinormativi"/>
              <w:rPr>
                <w:sz w:val="16"/>
                <w:szCs w:val="16"/>
              </w:rPr>
            </w:pPr>
          </w:p>
        </w:tc>
        <w:tc>
          <w:tcPr>
            <w:tcW w:w="6520" w:type="dxa"/>
            <w:shd w:val="clear" w:color="auto" w:fill="auto"/>
            <w:vAlign w:val="center"/>
          </w:tcPr>
          <w:p w14:paraId="2850BB63" w14:textId="77777777" w:rsidR="00E72B55" w:rsidRPr="00D91DC6" w:rsidRDefault="00E72B55" w:rsidP="00136FDB">
            <w:r w:rsidRPr="00D91DC6">
              <w:t>E’ stata costituita la riserva sinistri anche per tutti i sinistri per i quali l’impresa opera in qualità di debitrice nell’ambito della CARD sulla base dei “</w:t>
            </w:r>
            <w:r w:rsidRPr="00D91DC6">
              <w:rPr>
                <w:i/>
              </w:rPr>
              <w:t>forfait</w:t>
            </w:r>
            <w:r w:rsidRPr="00D91DC6">
              <w:t xml:space="preserve"> debitrice”?</w:t>
            </w:r>
          </w:p>
        </w:tc>
        <w:tc>
          <w:tcPr>
            <w:tcW w:w="567" w:type="dxa"/>
            <w:shd w:val="clear" w:color="auto" w:fill="auto"/>
            <w:vAlign w:val="center"/>
          </w:tcPr>
          <w:p w14:paraId="3C319211" w14:textId="67C9FF6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4BD6C7E" w14:textId="4B57567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F80135" w14:textId="709D542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D94188F" w14:textId="77777777" w:rsidTr="002964BC">
        <w:tblPrEx>
          <w:tblLook w:val="0000" w:firstRow="0" w:lastRow="0" w:firstColumn="0" w:lastColumn="0" w:noHBand="0" w:noVBand="0"/>
        </w:tblPrEx>
        <w:trPr>
          <w:trHeight w:val="283"/>
        </w:trPr>
        <w:tc>
          <w:tcPr>
            <w:tcW w:w="1984" w:type="dxa"/>
            <w:shd w:val="clear" w:color="auto" w:fill="auto"/>
          </w:tcPr>
          <w:p w14:paraId="65ACD226"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3206EAA0" w14:textId="77777777" w:rsidR="00E72B55" w:rsidRPr="009B3753" w:rsidRDefault="00E72B55" w:rsidP="002964BC">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4E63C867" w14:textId="77777777" w:rsidR="00E72B55" w:rsidRPr="00D91DC6" w:rsidRDefault="00E72B55" w:rsidP="00136FDB">
            <w:r w:rsidRPr="00D91DC6">
              <w:t>Le riserve sinistri sono esposte al lordo delle somme da recuperare nei confronti di assicurati e terzi per sinistri riservati (rivalse, franchigie, ecc.)?</w:t>
            </w:r>
          </w:p>
        </w:tc>
        <w:tc>
          <w:tcPr>
            <w:tcW w:w="567" w:type="dxa"/>
            <w:shd w:val="clear" w:color="auto" w:fill="auto"/>
            <w:vAlign w:val="center"/>
          </w:tcPr>
          <w:p w14:paraId="650BEDCF" w14:textId="5EB2EB4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5AF089A" w14:textId="10F8239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E9ACB8" w14:textId="1A7903F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379D129" w14:textId="77777777" w:rsidTr="002964BC">
        <w:tblPrEx>
          <w:tblLook w:val="0000" w:firstRow="0" w:lastRow="0" w:firstColumn="0" w:lastColumn="0" w:noHBand="0" w:noVBand="0"/>
        </w:tblPrEx>
        <w:trPr>
          <w:trHeight w:val="283"/>
        </w:trPr>
        <w:tc>
          <w:tcPr>
            <w:tcW w:w="1984" w:type="dxa"/>
            <w:shd w:val="clear" w:color="auto" w:fill="auto"/>
          </w:tcPr>
          <w:p w14:paraId="357F20C2" w14:textId="77777777" w:rsidR="00E72B55" w:rsidRPr="009B3753" w:rsidRDefault="00E72B55" w:rsidP="007F07FD">
            <w:pPr>
              <w:pStyle w:val="Riferimentinormativi"/>
              <w:ind w:left="0" w:firstLine="0"/>
              <w:rPr>
                <w:sz w:val="16"/>
                <w:szCs w:val="16"/>
              </w:rPr>
            </w:pPr>
            <w:r w:rsidRPr="009B3753">
              <w:rPr>
                <w:sz w:val="16"/>
                <w:szCs w:val="16"/>
              </w:rPr>
              <w:t xml:space="preserve">Reg. ISVAP 16/2008 - </w:t>
            </w:r>
            <w:r w:rsidRPr="009B3753">
              <w:rPr>
                <w:sz w:val="16"/>
                <w:szCs w:val="16"/>
              </w:rPr>
              <w:br/>
              <w:t>Art. 37</w:t>
            </w:r>
          </w:p>
        </w:tc>
        <w:tc>
          <w:tcPr>
            <w:tcW w:w="6520" w:type="dxa"/>
            <w:shd w:val="clear" w:color="auto" w:fill="auto"/>
            <w:vAlign w:val="center"/>
          </w:tcPr>
          <w:p w14:paraId="69188139" w14:textId="77777777" w:rsidR="00E72B55" w:rsidRPr="00D91DC6" w:rsidRDefault="00E72B55" w:rsidP="007F07FD">
            <w:r w:rsidRPr="00D91DC6">
              <w:t>La riserva sinistri del ramo cauzione è stata costituita sia in caso di richiesta di incameramento della cauzione, sia al verificarsi di atti o fatti che configurino o possano obiettivamente configurare i presupposti della prestazione della garanzia (fatti salvi i principi generali di cui al Capo II, Sezioni I e II del Reg. ISVAP 16/2008)?</w:t>
            </w:r>
          </w:p>
        </w:tc>
        <w:tc>
          <w:tcPr>
            <w:tcW w:w="567" w:type="dxa"/>
            <w:shd w:val="clear" w:color="auto" w:fill="auto"/>
            <w:vAlign w:val="center"/>
          </w:tcPr>
          <w:p w14:paraId="6C22643C" w14:textId="496F28D6"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E6C4DA6" w14:textId="487E6F50"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EBE340" w14:textId="35812B2D"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872B33B" w14:textId="77777777" w:rsidTr="002964BC">
        <w:tblPrEx>
          <w:tblLook w:val="0000" w:firstRow="0" w:lastRow="0" w:firstColumn="0" w:lastColumn="0" w:noHBand="0" w:noVBand="0"/>
        </w:tblPrEx>
        <w:trPr>
          <w:trHeight w:val="283"/>
        </w:trPr>
        <w:tc>
          <w:tcPr>
            <w:tcW w:w="1984" w:type="dxa"/>
            <w:shd w:val="clear" w:color="auto" w:fill="auto"/>
          </w:tcPr>
          <w:p w14:paraId="3359F39A" w14:textId="77777777" w:rsidR="00E72B55" w:rsidRPr="009B3753" w:rsidRDefault="00E72B55" w:rsidP="007F07FD">
            <w:pPr>
              <w:pStyle w:val="Riferimentinormativi"/>
              <w:ind w:left="0" w:firstLine="0"/>
              <w:rPr>
                <w:sz w:val="16"/>
                <w:szCs w:val="16"/>
              </w:rPr>
            </w:pPr>
            <w:r w:rsidRPr="009B3753">
              <w:rPr>
                <w:sz w:val="16"/>
                <w:szCs w:val="16"/>
              </w:rPr>
              <w:t xml:space="preserve">Reg. ISVAP 16/2008 - </w:t>
            </w:r>
            <w:r w:rsidRPr="009B3753">
              <w:rPr>
                <w:sz w:val="16"/>
                <w:szCs w:val="16"/>
              </w:rPr>
              <w:br/>
              <w:t>Art. 35</w:t>
            </w:r>
          </w:p>
        </w:tc>
        <w:tc>
          <w:tcPr>
            <w:tcW w:w="6520" w:type="dxa"/>
            <w:shd w:val="clear" w:color="auto" w:fill="auto"/>
            <w:vAlign w:val="center"/>
          </w:tcPr>
          <w:p w14:paraId="1CE32F64" w14:textId="77777777" w:rsidR="00E72B55" w:rsidRPr="00D91DC6" w:rsidRDefault="00E72B55" w:rsidP="007F07FD">
            <w:r w:rsidRPr="00D91DC6">
              <w:t>La riserva sinistri del ramo credito è stata costituita nei casi in cui si sia verificata l’insolvenza del debitore (di diritto o di fatto)?</w:t>
            </w:r>
          </w:p>
        </w:tc>
        <w:tc>
          <w:tcPr>
            <w:tcW w:w="567" w:type="dxa"/>
            <w:shd w:val="clear" w:color="auto" w:fill="auto"/>
            <w:vAlign w:val="center"/>
          </w:tcPr>
          <w:p w14:paraId="529DDE01" w14:textId="37623264"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D5A9B91" w14:textId="4D340663"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0EBCED" w14:textId="5FE5D88F"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1F46B046" w14:textId="77777777" w:rsidTr="002964BC">
        <w:tblPrEx>
          <w:tblLook w:val="0000" w:firstRow="0" w:lastRow="0" w:firstColumn="0" w:lastColumn="0" w:noHBand="0" w:noVBand="0"/>
        </w:tblPrEx>
        <w:trPr>
          <w:trHeight w:val="283"/>
        </w:trPr>
        <w:tc>
          <w:tcPr>
            <w:tcW w:w="1984" w:type="dxa"/>
            <w:shd w:val="clear" w:color="auto" w:fill="auto"/>
          </w:tcPr>
          <w:p w14:paraId="03529DD4" w14:textId="77777777" w:rsidR="007464FB" w:rsidRPr="009B3753" w:rsidRDefault="007464FB" w:rsidP="002964BC">
            <w:pPr>
              <w:pStyle w:val="Riferimentinormativi"/>
              <w:rPr>
                <w:sz w:val="16"/>
                <w:szCs w:val="16"/>
              </w:rPr>
            </w:pPr>
          </w:p>
        </w:tc>
        <w:tc>
          <w:tcPr>
            <w:tcW w:w="6520" w:type="dxa"/>
            <w:shd w:val="clear" w:color="auto" w:fill="auto"/>
            <w:vAlign w:val="center"/>
          </w:tcPr>
          <w:p w14:paraId="137D74C2" w14:textId="77777777" w:rsidR="007464FB" w:rsidRPr="00D91DC6" w:rsidRDefault="007464FB" w:rsidP="001256AB">
            <w:pPr>
              <w:pStyle w:val="Titolo4"/>
            </w:pPr>
            <w:r w:rsidRPr="00D91DC6">
              <w:t>Criteri di valutazione</w:t>
            </w:r>
          </w:p>
        </w:tc>
        <w:tc>
          <w:tcPr>
            <w:tcW w:w="567" w:type="dxa"/>
            <w:shd w:val="clear" w:color="auto" w:fill="auto"/>
          </w:tcPr>
          <w:p w14:paraId="4EF4E66F" w14:textId="77777777" w:rsidR="007464FB" w:rsidRPr="00D91DC6" w:rsidRDefault="007464FB" w:rsidP="009B340E">
            <w:pPr>
              <w:keepNext/>
              <w:jc w:val="center"/>
            </w:pPr>
          </w:p>
        </w:tc>
        <w:tc>
          <w:tcPr>
            <w:tcW w:w="567" w:type="dxa"/>
            <w:shd w:val="clear" w:color="auto" w:fill="auto"/>
          </w:tcPr>
          <w:p w14:paraId="24390465" w14:textId="77777777" w:rsidR="007464FB" w:rsidRPr="00D91DC6" w:rsidRDefault="007464FB" w:rsidP="009B340E">
            <w:pPr>
              <w:keepNext/>
              <w:jc w:val="center"/>
            </w:pPr>
          </w:p>
        </w:tc>
        <w:tc>
          <w:tcPr>
            <w:tcW w:w="567" w:type="dxa"/>
            <w:shd w:val="clear" w:color="auto" w:fill="auto"/>
          </w:tcPr>
          <w:p w14:paraId="3A6A68E3" w14:textId="77777777" w:rsidR="007464FB" w:rsidRPr="00D91DC6" w:rsidRDefault="007464FB" w:rsidP="009B340E">
            <w:pPr>
              <w:keepNext/>
              <w:jc w:val="center"/>
            </w:pPr>
          </w:p>
        </w:tc>
      </w:tr>
      <w:tr w:rsidR="00E72B55" w:rsidRPr="00D91DC6" w14:paraId="3899EBC6" w14:textId="77777777" w:rsidTr="009C35ED">
        <w:tblPrEx>
          <w:tblLook w:val="0000" w:firstRow="0" w:lastRow="0" w:firstColumn="0" w:lastColumn="0" w:noHBand="0" w:noVBand="0"/>
        </w:tblPrEx>
        <w:trPr>
          <w:trHeight w:val="283"/>
        </w:trPr>
        <w:tc>
          <w:tcPr>
            <w:tcW w:w="1984" w:type="dxa"/>
            <w:shd w:val="clear" w:color="auto" w:fill="auto"/>
          </w:tcPr>
          <w:p w14:paraId="71DBB992" w14:textId="77777777" w:rsidR="00E72B55" w:rsidRDefault="00E72B55" w:rsidP="009C35ED">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156B163F" w14:textId="77777777" w:rsidR="00E72B55" w:rsidRPr="009B3753" w:rsidRDefault="00E72B55" w:rsidP="009C35ED">
            <w:pPr>
              <w:pStyle w:val="Riferimentinormativi"/>
              <w:rPr>
                <w:sz w:val="16"/>
                <w:szCs w:val="16"/>
              </w:rPr>
            </w:pPr>
            <w:r w:rsidRPr="009B3753">
              <w:rPr>
                <w:sz w:val="16"/>
                <w:szCs w:val="16"/>
              </w:rPr>
              <w:t>A</w:t>
            </w:r>
            <w:r>
              <w:rPr>
                <w:sz w:val="16"/>
                <w:szCs w:val="16"/>
              </w:rPr>
              <w:t>rt. 23-ter</w:t>
            </w:r>
          </w:p>
        </w:tc>
        <w:tc>
          <w:tcPr>
            <w:tcW w:w="6520" w:type="dxa"/>
            <w:shd w:val="clear" w:color="auto" w:fill="auto"/>
            <w:vAlign w:val="center"/>
          </w:tcPr>
          <w:p w14:paraId="48411A45" w14:textId="77777777" w:rsidR="00E72B55" w:rsidRPr="00D91DC6" w:rsidRDefault="00E72B55" w:rsidP="009B340E">
            <w:pPr>
              <w:keepNext/>
            </w:pPr>
            <w:r w:rsidRPr="00D91DC6">
              <w:t xml:space="preserve">La riserva è stata valutata in misura pari al costo ultimo, per tenere conto di tutti i futuri oneri prevedibili, sulla base di dati storici e prospettici affidabili e comunque delle caratteristiche specifiche dell’impresa? </w:t>
            </w:r>
          </w:p>
        </w:tc>
        <w:tc>
          <w:tcPr>
            <w:tcW w:w="567" w:type="dxa"/>
            <w:shd w:val="clear" w:color="auto" w:fill="auto"/>
            <w:vAlign w:val="center"/>
          </w:tcPr>
          <w:p w14:paraId="0499A96E" w14:textId="7B2BEB4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0584B4" w14:textId="5EEEF1D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C0B984" w14:textId="0FC1A61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3ED6039"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03F6D749" w14:textId="77777777" w:rsidR="00E72B55" w:rsidRPr="009B3753" w:rsidRDefault="00E72B55" w:rsidP="002964BC">
            <w:pPr>
              <w:pStyle w:val="Riferimentinormativi"/>
              <w:ind w:left="0" w:firstLine="0"/>
              <w:rPr>
                <w:sz w:val="16"/>
                <w:szCs w:val="16"/>
                <w:lang w:val="en-US"/>
              </w:rPr>
            </w:pPr>
            <w:r w:rsidRPr="009B3753">
              <w:rPr>
                <w:sz w:val="16"/>
                <w:szCs w:val="16"/>
                <w:lang w:val="en-US"/>
              </w:rPr>
              <w:t xml:space="preserve">Reg. ISVAP 16/2008 - </w:t>
            </w:r>
            <w:r w:rsidRPr="009B3753">
              <w:rPr>
                <w:sz w:val="16"/>
                <w:szCs w:val="16"/>
                <w:lang w:val="en-US"/>
              </w:rPr>
              <w:br/>
              <w:t xml:space="preserve">Art. 25 e 27 </w:t>
            </w:r>
          </w:p>
        </w:tc>
        <w:tc>
          <w:tcPr>
            <w:tcW w:w="6520" w:type="dxa"/>
            <w:shd w:val="clear" w:color="auto" w:fill="auto"/>
            <w:vAlign w:val="center"/>
          </w:tcPr>
          <w:p w14:paraId="2FADC285" w14:textId="77777777" w:rsidR="00E72B55" w:rsidRPr="00D91DC6" w:rsidRDefault="00E72B55" w:rsidP="00FF7EB4">
            <w:pPr>
              <w:spacing w:line="214" w:lineRule="exact"/>
            </w:pPr>
            <w:r w:rsidRPr="00D91DC6">
              <w:t>La riserva sinistri è determinata a partire da una valutazione analitica separata del costo di ciascun sinistro denunciato non interamente pagato con il metodo dell’inventario?</w:t>
            </w:r>
          </w:p>
        </w:tc>
        <w:tc>
          <w:tcPr>
            <w:tcW w:w="567" w:type="dxa"/>
            <w:shd w:val="clear" w:color="auto" w:fill="auto"/>
            <w:vAlign w:val="center"/>
          </w:tcPr>
          <w:p w14:paraId="380C283B" w14:textId="130DB56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7036F3" w14:textId="0FF4B2E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F8E81B" w14:textId="397FAE7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4C1B319"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749153D4" w14:textId="77777777" w:rsidR="00E72B55" w:rsidRPr="009B3753" w:rsidRDefault="00E72B55" w:rsidP="009B3753">
            <w:pPr>
              <w:pStyle w:val="Riferimentinormativi"/>
              <w:rPr>
                <w:sz w:val="16"/>
                <w:szCs w:val="16"/>
              </w:rPr>
            </w:pPr>
          </w:p>
        </w:tc>
        <w:tc>
          <w:tcPr>
            <w:tcW w:w="6520" w:type="dxa"/>
            <w:shd w:val="clear" w:color="auto" w:fill="auto"/>
            <w:vAlign w:val="center"/>
          </w:tcPr>
          <w:p w14:paraId="0649E63A" w14:textId="77777777" w:rsidR="00E72B55" w:rsidRPr="00D91DC6" w:rsidRDefault="00E72B55" w:rsidP="00FF7EB4">
            <w:pPr>
              <w:spacing w:line="214" w:lineRule="exact"/>
            </w:pPr>
            <w:r w:rsidRPr="00D91DC6">
              <w:t>Il costo del sinistro è valutato nel rispetto del principio del costo ultimo prevedibile sulla base di dati storici e prospettici affidabili tenendo anche conto delle risultanze delle verifiche che per ciascun ramo, la riserva sinistri accantonata alla fine dell’esercizio precedente sia risultata sufficiente a far fronte, nel corso dell’esercizio, al pagamento dei sinistri degli esercizi precedenti e delle relative spese di liquidazione?</w:t>
            </w:r>
          </w:p>
        </w:tc>
        <w:tc>
          <w:tcPr>
            <w:tcW w:w="567" w:type="dxa"/>
            <w:shd w:val="clear" w:color="auto" w:fill="auto"/>
            <w:vAlign w:val="center"/>
          </w:tcPr>
          <w:p w14:paraId="5C11FC6F" w14:textId="7254082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0E2576" w14:textId="1CCAB27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BFF25C" w14:textId="272D4C5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93E51C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600B3B4" w14:textId="77777777" w:rsidR="00E72B55" w:rsidRPr="009B3753" w:rsidRDefault="00E72B55" w:rsidP="009B3753">
            <w:pPr>
              <w:pStyle w:val="Riferimentinormativi"/>
              <w:rPr>
                <w:sz w:val="16"/>
                <w:szCs w:val="16"/>
              </w:rPr>
            </w:pPr>
          </w:p>
        </w:tc>
        <w:tc>
          <w:tcPr>
            <w:tcW w:w="6520" w:type="dxa"/>
            <w:shd w:val="clear" w:color="auto" w:fill="auto"/>
            <w:vAlign w:val="center"/>
          </w:tcPr>
          <w:p w14:paraId="03FAD045" w14:textId="77777777" w:rsidR="00E72B55" w:rsidRPr="00D91DC6" w:rsidRDefault="00E72B55" w:rsidP="00FF7EB4">
            <w:pPr>
              <w:spacing w:line="214" w:lineRule="exact"/>
            </w:pPr>
            <w:r w:rsidRPr="00D91DC6">
              <w:t>Per i rami caratterizzati da processi liquidativi lenti o nei quali comunque la valutazione analitica non consente di tener conto di tutti i futuri oneri prevedibili, ai fini della determinazione del costo ultimo dei sinistri, sono state affiancate alle valutazioni analitiche metodologie statistico-attuariali o sistemi di valutazione previsionale dell’evoluzione dei costi?</w:t>
            </w:r>
          </w:p>
        </w:tc>
        <w:tc>
          <w:tcPr>
            <w:tcW w:w="567" w:type="dxa"/>
            <w:shd w:val="clear" w:color="auto" w:fill="auto"/>
            <w:vAlign w:val="center"/>
          </w:tcPr>
          <w:p w14:paraId="48148C4E" w14:textId="0FD62F3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5770BD" w14:textId="26DD749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08CEBC9" w14:textId="18CEC67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E07904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76D48F11" w14:textId="77777777" w:rsidR="00E72B55" w:rsidRPr="009B3753" w:rsidRDefault="00E72B55" w:rsidP="009B3753">
            <w:pPr>
              <w:pStyle w:val="Riferimentinormativi"/>
              <w:rPr>
                <w:sz w:val="16"/>
                <w:szCs w:val="16"/>
              </w:rPr>
            </w:pPr>
          </w:p>
        </w:tc>
        <w:tc>
          <w:tcPr>
            <w:tcW w:w="6520" w:type="dxa"/>
            <w:shd w:val="clear" w:color="auto" w:fill="auto"/>
            <w:vAlign w:val="center"/>
          </w:tcPr>
          <w:p w14:paraId="53817377" w14:textId="77777777" w:rsidR="00E72B55" w:rsidRPr="00D91DC6" w:rsidRDefault="00E72B55" w:rsidP="00FF7EB4">
            <w:pPr>
              <w:spacing w:line="214" w:lineRule="exact"/>
            </w:pPr>
            <w:r w:rsidRPr="00D91DC6">
              <w:t>In deroga all’obbligo di valutazione analitica, limitatamente alla generazione corrente ed eccetto che per i rami credito e cauzioni, l’impresa si è avvalsa della facoltà di determinare la riserva sinistri mediante il criterio del costo medio (secondo le disposizioni di cui all’art. 28, Reg. ISVAP 16/2008)?</w:t>
            </w:r>
          </w:p>
        </w:tc>
        <w:tc>
          <w:tcPr>
            <w:tcW w:w="567" w:type="dxa"/>
            <w:shd w:val="clear" w:color="auto" w:fill="auto"/>
            <w:vAlign w:val="center"/>
          </w:tcPr>
          <w:p w14:paraId="2837727A" w14:textId="3A5D594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2F686A" w14:textId="2A36FCF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C5B042" w14:textId="1A93797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946546D"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3376F8E" w14:textId="77777777" w:rsidR="00E72B55" w:rsidRPr="009B3753" w:rsidRDefault="00E72B55" w:rsidP="009B3753">
            <w:pPr>
              <w:pStyle w:val="Riferimentinormativi"/>
              <w:rPr>
                <w:sz w:val="16"/>
                <w:szCs w:val="16"/>
              </w:rPr>
            </w:pPr>
          </w:p>
        </w:tc>
        <w:tc>
          <w:tcPr>
            <w:tcW w:w="6520" w:type="dxa"/>
            <w:shd w:val="clear" w:color="auto" w:fill="auto"/>
            <w:vAlign w:val="center"/>
          </w:tcPr>
          <w:p w14:paraId="00BF5A0E" w14:textId="77777777" w:rsidR="00E72B55" w:rsidRPr="00D91DC6" w:rsidRDefault="00E72B55" w:rsidP="00FF7EB4">
            <w:pPr>
              <w:spacing w:line="214" w:lineRule="exact"/>
            </w:pPr>
            <w:r w:rsidRPr="00D91DC6">
              <w:t>Le spese di liquidazione non direttamente imputabili ai singoli sinistri o comuni a più rami, sono state imputate sulla base di adeguati criteri di ripartizione?</w:t>
            </w:r>
          </w:p>
        </w:tc>
        <w:tc>
          <w:tcPr>
            <w:tcW w:w="567" w:type="dxa"/>
            <w:shd w:val="clear" w:color="auto" w:fill="auto"/>
            <w:vAlign w:val="center"/>
          </w:tcPr>
          <w:p w14:paraId="47EE78CB" w14:textId="26A73C4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9CECF1" w14:textId="78C0EB5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3AA12E" w14:textId="1C10C67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C80E980"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7A21B708" w14:textId="77777777" w:rsidR="00E72B55" w:rsidRPr="009B3753" w:rsidRDefault="00E72B55" w:rsidP="009B3753">
            <w:pPr>
              <w:pStyle w:val="Riferimentinormativi"/>
              <w:rPr>
                <w:sz w:val="16"/>
                <w:szCs w:val="16"/>
              </w:rPr>
            </w:pPr>
          </w:p>
        </w:tc>
        <w:tc>
          <w:tcPr>
            <w:tcW w:w="6520" w:type="dxa"/>
            <w:shd w:val="clear" w:color="auto" w:fill="auto"/>
            <w:vAlign w:val="center"/>
          </w:tcPr>
          <w:p w14:paraId="7A779B26" w14:textId="77777777" w:rsidR="00E72B55" w:rsidRPr="00D91DC6" w:rsidRDefault="00E72B55" w:rsidP="00FF7EB4">
            <w:pPr>
              <w:spacing w:line="214" w:lineRule="exact"/>
            </w:pPr>
            <w:r w:rsidRPr="00D91DC6">
              <w:t>Qualora l’impresa debba pagare, in caso di sinistro, indennizzi in forma di rendita, la riserva sinistri da accantonare è valutata sulla base di metodi attuariali riconosciuti?</w:t>
            </w:r>
          </w:p>
        </w:tc>
        <w:tc>
          <w:tcPr>
            <w:tcW w:w="567" w:type="dxa"/>
            <w:shd w:val="clear" w:color="auto" w:fill="auto"/>
            <w:vAlign w:val="center"/>
          </w:tcPr>
          <w:p w14:paraId="5987FAB6" w14:textId="4A99971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0AA0656" w14:textId="0147515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5C1F280" w14:textId="2808184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8F6B063"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188A948A"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28</w:t>
            </w:r>
          </w:p>
        </w:tc>
        <w:tc>
          <w:tcPr>
            <w:tcW w:w="6520" w:type="dxa"/>
            <w:shd w:val="clear" w:color="auto" w:fill="auto"/>
            <w:vAlign w:val="center"/>
          </w:tcPr>
          <w:p w14:paraId="17713F16" w14:textId="77777777" w:rsidR="00E72B55" w:rsidRPr="00D91DC6" w:rsidRDefault="00E72B55" w:rsidP="00B0567B">
            <w:r w:rsidRPr="00D91DC6">
              <w:t>Ai fini dell’applicazione del criterio del costo medio, sono stati individuati preliminarmente i rami che per caratteristiche tecniche si prestano all’applicazione del criterio stesso.</w:t>
            </w:r>
          </w:p>
        </w:tc>
        <w:tc>
          <w:tcPr>
            <w:tcW w:w="567" w:type="dxa"/>
            <w:shd w:val="clear" w:color="auto" w:fill="auto"/>
            <w:vAlign w:val="center"/>
          </w:tcPr>
          <w:p w14:paraId="6E8DF75F" w14:textId="5997181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57E32F" w14:textId="1483B1E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1B35CA9" w14:textId="1B4C21F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B394F3E"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6AD99C81" w14:textId="77777777" w:rsidR="00E72B55" w:rsidRPr="009B3753" w:rsidRDefault="00E72B55" w:rsidP="009B3753">
            <w:pPr>
              <w:pStyle w:val="Riferimentinormativi"/>
              <w:rPr>
                <w:sz w:val="16"/>
                <w:szCs w:val="16"/>
              </w:rPr>
            </w:pPr>
          </w:p>
        </w:tc>
        <w:tc>
          <w:tcPr>
            <w:tcW w:w="6520" w:type="dxa"/>
            <w:shd w:val="clear" w:color="auto" w:fill="auto"/>
            <w:vAlign w:val="center"/>
          </w:tcPr>
          <w:p w14:paraId="3955F933" w14:textId="77777777" w:rsidR="00E72B55" w:rsidRPr="00D91DC6" w:rsidRDefault="00E72B55" w:rsidP="00B0567B">
            <w:r w:rsidRPr="00D91DC6">
              <w:t>Nell’ambito di ciascuno dei rami prescelti, è stato definito, per la generazione di bilancio, un adeguato modello per l’identificazione di categorie di sinistri che, presentando numerosità sufficiente ed omogeneità quantitativa e qualitativa, possono essere oggetto di valutazione a costo medio?</w:t>
            </w:r>
          </w:p>
        </w:tc>
        <w:tc>
          <w:tcPr>
            <w:tcW w:w="567" w:type="dxa"/>
            <w:shd w:val="clear" w:color="auto" w:fill="auto"/>
            <w:vAlign w:val="center"/>
          </w:tcPr>
          <w:p w14:paraId="3245E894" w14:textId="52BED12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EF84172" w14:textId="7D6B6EC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4F3776C" w14:textId="1D85DAC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8C23E62"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0A1AB4F" w14:textId="77777777" w:rsidR="00E72B55" w:rsidRPr="009B3753" w:rsidRDefault="00E72B55" w:rsidP="009B3753">
            <w:pPr>
              <w:pStyle w:val="Riferimentinormativi"/>
              <w:rPr>
                <w:sz w:val="16"/>
                <w:szCs w:val="16"/>
              </w:rPr>
            </w:pPr>
          </w:p>
        </w:tc>
        <w:tc>
          <w:tcPr>
            <w:tcW w:w="6520" w:type="dxa"/>
            <w:shd w:val="clear" w:color="auto" w:fill="auto"/>
            <w:vAlign w:val="center"/>
          </w:tcPr>
          <w:p w14:paraId="5535A880" w14:textId="77777777" w:rsidR="00E72B55" w:rsidRPr="00D91DC6" w:rsidRDefault="00E72B55" w:rsidP="00B0567B">
            <w:r w:rsidRPr="00D91DC6">
              <w:t>Per i sinistri della generazione corrente non riconducibili alle categorie omogenee così individuate, è stato applicato il metodo dell’inventario?</w:t>
            </w:r>
          </w:p>
        </w:tc>
        <w:tc>
          <w:tcPr>
            <w:tcW w:w="567" w:type="dxa"/>
            <w:shd w:val="clear" w:color="auto" w:fill="auto"/>
            <w:vAlign w:val="center"/>
          </w:tcPr>
          <w:p w14:paraId="068E1630" w14:textId="3326E25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3F5ECA8" w14:textId="75C588C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84ABDE" w14:textId="361D397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D3D5565"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7EE03487"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29</w:t>
            </w:r>
          </w:p>
        </w:tc>
        <w:tc>
          <w:tcPr>
            <w:tcW w:w="6520" w:type="dxa"/>
            <w:shd w:val="clear" w:color="auto" w:fill="auto"/>
            <w:vAlign w:val="center"/>
          </w:tcPr>
          <w:p w14:paraId="7A4C13B4" w14:textId="77777777" w:rsidR="00E72B55" w:rsidRPr="00D91DC6" w:rsidRDefault="00E72B55" w:rsidP="00B0567B">
            <w:r w:rsidRPr="00D91DC6">
              <w:t>Per i rami caratterizzati da processi liquidativi lenti o nei quali comunque la valutazione analitica non consente di tener conto di tutti i futuri oneri prevedibili sono state applicate, ad opportune aggregazioni dei sinistri di uno stesso ramo, adeguate metodologie statistico attuariali per il calcolo del costo ultimo che si basano sulla proiezione di dati storici e prospettici affidabili?</w:t>
            </w:r>
          </w:p>
        </w:tc>
        <w:tc>
          <w:tcPr>
            <w:tcW w:w="567" w:type="dxa"/>
            <w:shd w:val="clear" w:color="auto" w:fill="auto"/>
            <w:vAlign w:val="center"/>
          </w:tcPr>
          <w:p w14:paraId="539CD98C" w14:textId="1A31ADB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52C51F" w14:textId="7EE152F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9611A5D" w14:textId="25399F2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283BEBF" w14:textId="77777777" w:rsidTr="002964BC">
        <w:tblPrEx>
          <w:tblLook w:val="0000" w:firstRow="0" w:lastRow="0" w:firstColumn="0" w:lastColumn="0" w:noHBand="0" w:noVBand="0"/>
        </w:tblPrEx>
        <w:trPr>
          <w:cantSplit/>
          <w:trHeight w:val="283"/>
        </w:trPr>
        <w:tc>
          <w:tcPr>
            <w:tcW w:w="1984" w:type="dxa"/>
            <w:vMerge/>
            <w:shd w:val="clear" w:color="auto" w:fill="auto"/>
          </w:tcPr>
          <w:p w14:paraId="35020E4F" w14:textId="77777777" w:rsidR="00E72B55" w:rsidRPr="009B3753" w:rsidRDefault="00E72B55" w:rsidP="002964BC">
            <w:pPr>
              <w:jc w:val="left"/>
              <w:rPr>
                <w:sz w:val="16"/>
                <w:szCs w:val="16"/>
              </w:rPr>
            </w:pPr>
          </w:p>
        </w:tc>
        <w:tc>
          <w:tcPr>
            <w:tcW w:w="6520" w:type="dxa"/>
            <w:shd w:val="clear" w:color="auto" w:fill="auto"/>
            <w:vAlign w:val="center"/>
          </w:tcPr>
          <w:p w14:paraId="2AEBC80A" w14:textId="77777777" w:rsidR="00E72B55" w:rsidRPr="00D91DC6" w:rsidRDefault="00E72B55" w:rsidP="00B0567B">
            <w:r w:rsidRPr="00D91DC6">
              <w:t>Gli importi risultanti dalle valutazioni così determinate sono stati ripartiti sui singoli sinistri, secondo adeguati parametri di attribuzione?</w:t>
            </w:r>
          </w:p>
        </w:tc>
        <w:tc>
          <w:tcPr>
            <w:tcW w:w="567" w:type="dxa"/>
            <w:shd w:val="clear" w:color="auto" w:fill="auto"/>
            <w:vAlign w:val="center"/>
          </w:tcPr>
          <w:p w14:paraId="3265EB38" w14:textId="2E9AB27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FD970B" w14:textId="7FBE6F2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98305A" w14:textId="47BA194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02B3D62" w14:textId="77777777" w:rsidTr="002964BC">
        <w:tblPrEx>
          <w:tblLook w:val="0000" w:firstRow="0" w:lastRow="0" w:firstColumn="0" w:lastColumn="0" w:noHBand="0" w:noVBand="0"/>
        </w:tblPrEx>
        <w:trPr>
          <w:cantSplit/>
          <w:trHeight w:val="283"/>
        </w:trPr>
        <w:tc>
          <w:tcPr>
            <w:tcW w:w="1984" w:type="dxa"/>
            <w:vMerge/>
            <w:shd w:val="clear" w:color="auto" w:fill="auto"/>
          </w:tcPr>
          <w:p w14:paraId="633954E4" w14:textId="77777777" w:rsidR="00E72B55" w:rsidRPr="009B3753" w:rsidRDefault="00E72B55" w:rsidP="002964BC">
            <w:pPr>
              <w:jc w:val="left"/>
              <w:rPr>
                <w:sz w:val="16"/>
                <w:szCs w:val="16"/>
              </w:rPr>
            </w:pPr>
          </w:p>
        </w:tc>
        <w:tc>
          <w:tcPr>
            <w:tcW w:w="6520" w:type="dxa"/>
            <w:shd w:val="clear" w:color="auto" w:fill="auto"/>
            <w:vAlign w:val="center"/>
          </w:tcPr>
          <w:p w14:paraId="297A8ED0" w14:textId="77777777" w:rsidR="00E72B55" w:rsidRPr="00D91DC6" w:rsidRDefault="00E72B55" w:rsidP="00B0567B">
            <w:r w:rsidRPr="00D91DC6">
              <w:t>Ai fini delle valutazioni attraverso metodologie statistico-attuariali per il calcolo del costo ultimo sono state selezionate prudenti ipotesi tecniche e finanziarie che consentono di stimare tutte le componenti del processo liquidativo dei sinistri in coerenza con i fattori evolutivi sia di natura endogena all’impresa che esogena, ivi comprese eventuali modifiche normative intervenute?</w:t>
            </w:r>
          </w:p>
          <w:p w14:paraId="5DC58F30" w14:textId="77777777" w:rsidR="00E72B55" w:rsidRPr="00D91DC6" w:rsidRDefault="00E72B55" w:rsidP="009B340E">
            <w:pPr>
              <w:pStyle w:val="Normalecorsivo"/>
            </w:pPr>
            <w:r w:rsidRPr="00D91DC6">
              <w:t>(In tale ambito, le imprese considerano, fra l’altro, ipotesi concernenti l’intervallo temporale di differimento dei pagamenti, le eliminazioni dei sinistri senza seguito, le riaperture e l’andamento evolutivo del costo dei sinistri, connesso all’anzianità di pagamento nonché a valutazioni prospettiche dello scenario economico, con particolare riferimento all’evoluzione del processo inflattivo.)</w:t>
            </w:r>
          </w:p>
        </w:tc>
        <w:tc>
          <w:tcPr>
            <w:tcW w:w="567" w:type="dxa"/>
            <w:shd w:val="clear" w:color="auto" w:fill="auto"/>
            <w:vAlign w:val="center"/>
          </w:tcPr>
          <w:p w14:paraId="7F13052B" w14:textId="4968C65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BA2F92" w14:textId="538D894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BFABB6" w14:textId="77D8B0A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BCE3AAB" w14:textId="77777777" w:rsidTr="002964BC">
        <w:tblPrEx>
          <w:tblLook w:val="0000" w:firstRow="0" w:lastRow="0" w:firstColumn="0" w:lastColumn="0" w:noHBand="0" w:noVBand="0"/>
        </w:tblPrEx>
        <w:trPr>
          <w:cantSplit/>
          <w:trHeight w:val="283"/>
        </w:trPr>
        <w:tc>
          <w:tcPr>
            <w:tcW w:w="1984" w:type="dxa"/>
            <w:vMerge/>
            <w:shd w:val="clear" w:color="auto" w:fill="auto"/>
          </w:tcPr>
          <w:p w14:paraId="55DEB164" w14:textId="77777777" w:rsidR="00E72B55" w:rsidRPr="009B3753" w:rsidRDefault="00E72B55" w:rsidP="002964BC">
            <w:pPr>
              <w:jc w:val="left"/>
              <w:rPr>
                <w:sz w:val="16"/>
                <w:szCs w:val="16"/>
              </w:rPr>
            </w:pPr>
          </w:p>
        </w:tc>
        <w:tc>
          <w:tcPr>
            <w:tcW w:w="6520" w:type="dxa"/>
            <w:shd w:val="clear" w:color="auto" w:fill="auto"/>
            <w:vAlign w:val="center"/>
          </w:tcPr>
          <w:p w14:paraId="5B482C88" w14:textId="77777777" w:rsidR="00E72B55" w:rsidRPr="00D91DC6" w:rsidRDefault="00E72B55" w:rsidP="00B0567B">
            <w:r w:rsidRPr="00D91DC6">
              <w:t>Qualora, per particolari tipologie di sinistri, non sia possibile applicare le metodologie statistico-attuariali per il calcolo del costo ultimo l’impresa ha proceduto, sulla base del metodo dell’inventario, ad un’attenta valutazione della documentazione in atti, integrata, tra l’altro, dall’osservazione e dall’eventuale impiego di appropriati coefficienti di smontamento delle riserve sinistri delle generazioni precedenti o di altri analoghi indicatori?</w:t>
            </w:r>
          </w:p>
        </w:tc>
        <w:tc>
          <w:tcPr>
            <w:tcW w:w="567" w:type="dxa"/>
            <w:shd w:val="clear" w:color="auto" w:fill="auto"/>
            <w:vAlign w:val="center"/>
          </w:tcPr>
          <w:p w14:paraId="7AE14A20" w14:textId="6226196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FE59CF8" w14:textId="6AA88C3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C3ACF0" w14:textId="5F18A62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5F62F75"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1AD96E6"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31</w:t>
            </w:r>
          </w:p>
        </w:tc>
        <w:tc>
          <w:tcPr>
            <w:tcW w:w="6520" w:type="dxa"/>
            <w:shd w:val="clear" w:color="auto" w:fill="auto"/>
            <w:vAlign w:val="center"/>
          </w:tcPr>
          <w:p w14:paraId="5B82DB3B" w14:textId="77777777" w:rsidR="00E72B55" w:rsidRPr="00D91DC6" w:rsidRDefault="00E72B55" w:rsidP="00B0567B">
            <w:r w:rsidRPr="00D91DC6">
              <w:t>La riserva per sinistri avvenuti ma non ancora denunciati è stata costituita separatamente per ciascuno dei rami assicurativi o in relazione alle differenti tipologie di rischio incluse nei singoli rami?</w:t>
            </w:r>
          </w:p>
        </w:tc>
        <w:tc>
          <w:tcPr>
            <w:tcW w:w="567" w:type="dxa"/>
            <w:shd w:val="clear" w:color="auto" w:fill="auto"/>
            <w:vAlign w:val="center"/>
          </w:tcPr>
          <w:p w14:paraId="462152EE" w14:textId="4FAADD2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774EE7" w14:textId="68F37A8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1AB09D" w14:textId="5FB0B14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C22392E" w14:textId="77777777" w:rsidTr="002964BC">
        <w:tblPrEx>
          <w:tblLook w:val="0000" w:firstRow="0" w:lastRow="0" w:firstColumn="0" w:lastColumn="0" w:noHBand="0" w:noVBand="0"/>
        </w:tblPrEx>
        <w:trPr>
          <w:cantSplit/>
          <w:trHeight w:val="283"/>
        </w:trPr>
        <w:tc>
          <w:tcPr>
            <w:tcW w:w="1984" w:type="dxa"/>
            <w:vMerge/>
            <w:shd w:val="clear" w:color="auto" w:fill="auto"/>
          </w:tcPr>
          <w:p w14:paraId="70876CB9" w14:textId="77777777" w:rsidR="00E72B55" w:rsidRPr="009B3753" w:rsidRDefault="00E72B55" w:rsidP="002964BC">
            <w:pPr>
              <w:pStyle w:val="Riferimentinormativi"/>
              <w:rPr>
                <w:sz w:val="16"/>
                <w:szCs w:val="16"/>
              </w:rPr>
            </w:pPr>
          </w:p>
        </w:tc>
        <w:tc>
          <w:tcPr>
            <w:tcW w:w="6520" w:type="dxa"/>
            <w:shd w:val="clear" w:color="auto" w:fill="auto"/>
            <w:vAlign w:val="center"/>
          </w:tcPr>
          <w:p w14:paraId="1662F184" w14:textId="77777777" w:rsidR="00E72B55" w:rsidRPr="00D91DC6" w:rsidRDefault="00E72B55" w:rsidP="00B0567B">
            <w:r w:rsidRPr="00D91DC6">
              <w:t>La riserva sinistri avvenuti ma non ancora denunciati è determinata in misura pari al costo ultimo, tenendo conto, in relazione alla diversa natura dei rischi, di tutti i futuri oneri prevedibili?</w:t>
            </w:r>
          </w:p>
        </w:tc>
        <w:tc>
          <w:tcPr>
            <w:tcW w:w="567" w:type="dxa"/>
            <w:shd w:val="clear" w:color="auto" w:fill="auto"/>
            <w:vAlign w:val="center"/>
          </w:tcPr>
          <w:p w14:paraId="6CD8159D" w14:textId="188E1D5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C21EDF" w14:textId="1F08EBC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272E27" w14:textId="3448E75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311AFFC"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7F8573A" w14:textId="77777777" w:rsidR="00E72B55" w:rsidRPr="009B3753" w:rsidRDefault="00E72B55" w:rsidP="002964BC">
            <w:pPr>
              <w:pStyle w:val="Riferimentinormativi"/>
              <w:ind w:left="0" w:firstLine="0"/>
              <w:rPr>
                <w:sz w:val="16"/>
                <w:szCs w:val="16"/>
              </w:rPr>
            </w:pPr>
            <w:r w:rsidRPr="009B3753">
              <w:rPr>
                <w:sz w:val="16"/>
                <w:szCs w:val="16"/>
              </w:rPr>
              <w:t>Reg. ISVAP 16/2008 -</w:t>
            </w:r>
            <w:r w:rsidRPr="009B3753">
              <w:rPr>
                <w:sz w:val="16"/>
                <w:szCs w:val="16"/>
              </w:rPr>
              <w:br/>
              <w:t>Art. 32</w:t>
            </w:r>
          </w:p>
        </w:tc>
        <w:tc>
          <w:tcPr>
            <w:tcW w:w="6520" w:type="dxa"/>
            <w:shd w:val="clear" w:color="auto" w:fill="auto"/>
            <w:vAlign w:val="center"/>
          </w:tcPr>
          <w:p w14:paraId="3D372AC8" w14:textId="77777777" w:rsidR="00E72B55" w:rsidRPr="00D91DC6" w:rsidRDefault="00E72B55" w:rsidP="00B0567B">
            <w:r w:rsidRPr="00D91DC6">
              <w:t xml:space="preserve">La riserva per sinistri avvenuti ma non ancora denunciati alla data di chiusura dell’esercizio è stata determinata, per numero e per importo, sulla base delle esperienze acquisite negli esercizi precedenti, avuto riguardo alla frequenza e al costo medio dei sinistri denunciati tardivamente, nonché del costo medio dei sinistri denunciati nell’esercizio? </w:t>
            </w:r>
          </w:p>
        </w:tc>
        <w:tc>
          <w:tcPr>
            <w:tcW w:w="567" w:type="dxa"/>
            <w:shd w:val="clear" w:color="auto" w:fill="auto"/>
            <w:vAlign w:val="center"/>
          </w:tcPr>
          <w:p w14:paraId="087104EA" w14:textId="6BE0A09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D638B5" w14:textId="237EB25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4A5E55" w14:textId="4E8C0DC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7F0566B" w14:textId="77777777" w:rsidTr="002964BC">
        <w:tblPrEx>
          <w:tblLook w:val="0000" w:firstRow="0" w:lastRow="0" w:firstColumn="0" w:lastColumn="0" w:noHBand="0" w:noVBand="0"/>
        </w:tblPrEx>
        <w:trPr>
          <w:cantSplit/>
          <w:trHeight w:val="283"/>
        </w:trPr>
        <w:tc>
          <w:tcPr>
            <w:tcW w:w="1984" w:type="dxa"/>
            <w:vMerge/>
            <w:shd w:val="clear" w:color="auto" w:fill="auto"/>
          </w:tcPr>
          <w:p w14:paraId="58990680" w14:textId="77777777" w:rsidR="00E72B55" w:rsidRPr="009B3753" w:rsidRDefault="00E72B55" w:rsidP="002964BC">
            <w:pPr>
              <w:pStyle w:val="Riferimentinormativi"/>
              <w:rPr>
                <w:sz w:val="16"/>
                <w:szCs w:val="16"/>
              </w:rPr>
            </w:pPr>
          </w:p>
        </w:tc>
        <w:tc>
          <w:tcPr>
            <w:tcW w:w="6520" w:type="dxa"/>
            <w:shd w:val="clear" w:color="auto" w:fill="auto"/>
            <w:vAlign w:val="center"/>
          </w:tcPr>
          <w:p w14:paraId="019B3FF0" w14:textId="77777777" w:rsidR="00E72B55" w:rsidRPr="00D91DC6" w:rsidRDefault="00E72B55" w:rsidP="007007A6">
            <w:r w:rsidRPr="00D91DC6">
              <w:t>L’impresa, nel rispetto del principio di prudenza di cui all’art. 30, Reg. ISVAP 16/2008, si è avvalsa della facoltà di adottare un metodo di valutazione che si discosti da tale metodo generale, in mancanza di dati statistici sufficienti o per rami caratterizzati da un’elevata variabilità del costo medio e della frequenza?</w:t>
            </w:r>
          </w:p>
        </w:tc>
        <w:tc>
          <w:tcPr>
            <w:tcW w:w="567" w:type="dxa"/>
            <w:shd w:val="clear" w:color="auto" w:fill="auto"/>
            <w:vAlign w:val="center"/>
          </w:tcPr>
          <w:p w14:paraId="3BF07FBA" w14:textId="1DDBAB1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60DC7D" w14:textId="0F3EBA8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F76526" w14:textId="74861FC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52A397E" w14:textId="77777777" w:rsidTr="002964BC">
        <w:tblPrEx>
          <w:tblLook w:val="0000" w:firstRow="0" w:lastRow="0" w:firstColumn="0" w:lastColumn="0" w:noHBand="0" w:noVBand="0"/>
        </w:tblPrEx>
        <w:trPr>
          <w:cantSplit/>
          <w:trHeight w:val="283"/>
        </w:trPr>
        <w:tc>
          <w:tcPr>
            <w:tcW w:w="1984" w:type="dxa"/>
            <w:vMerge/>
            <w:shd w:val="clear" w:color="auto" w:fill="auto"/>
          </w:tcPr>
          <w:p w14:paraId="6A302B1F" w14:textId="77777777" w:rsidR="00E72B55" w:rsidRPr="009B3753" w:rsidRDefault="00E72B55" w:rsidP="002964BC">
            <w:pPr>
              <w:pStyle w:val="Riferimentinormativi"/>
              <w:rPr>
                <w:sz w:val="16"/>
                <w:szCs w:val="16"/>
              </w:rPr>
            </w:pPr>
          </w:p>
        </w:tc>
        <w:tc>
          <w:tcPr>
            <w:tcW w:w="6520" w:type="dxa"/>
            <w:shd w:val="clear" w:color="auto" w:fill="auto"/>
            <w:vAlign w:val="center"/>
          </w:tcPr>
          <w:p w14:paraId="54F345D0" w14:textId="77777777" w:rsidR="00E72B55" w:rsidRPr="00D91DC6" w:rsidRDefault="00E72B55" w:rsidP="00B0567B">
            <w:r w:rsidRPr="00D91DC6">
              <w:t>L’impresa ha verificato che i valori stimati per la riserva per sinistri avvenuti ma non ancora denunciati siano compatibili con gli elementi di valutazione desumibili dalle denunce tardive in loro possesso al momento delle valutazioni della riserva?</w:t>
            </w:r>
          </w:p>
        </w:tc>
        <w:tc>
          <w:tcPr>
            <w:tcW w:w="567" w:type="dxa"/>
            <w:shd w:val="clear" w:color="auto" w:fill="auto"/>
            <w:vAlign w:val="center"/>
          </w:tcPr>
          <w:p w14:paraId="13CA1894" w14:textId="587E46F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1D9B57" w14:textId="7F74A58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9DD2D93" w14:textId="38FF104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1AFDA6B4"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7FEC6F7C" w14:textId="77777777" w:rsidR="007464FB" w:rsidRPr="009B3753" w:rsidRDefault="007464FB" w:rsidP="002964BC">
            <w:pPr>
              <w:pStyle w:val="Riferimentinormativi"/>
              <w:ind w:left="0" w:firstLine="0"/>
              <w:rPr>
                <w:sz w:val="16"/>
                <w:szCs w:val="16"/>
              </w:rPr>
            </w:pPr>
            <w:r w:rsidRPr="009B3753">
              <w:rPr>
                <w:sz w:val="16"/>
                <w:szCs w:val="16"/>
              </w:rPr>
              <w:t xml:space="preserve">Reg. ISVAP 16/2008 - </w:t>
            </w:r>
            <w:r w:rsidRPr="009B3753">
              <w:rPr>
                <w:sz w:val="16"/>
                <w:szCs w:val="16"/>
              </w:rPr>
              <w:br/>
              <w:t>Art. 34</w:t>
            </w:r>
          </w:p>
        </w:tc>
        <w:tc>
          <w:tcPr>
            <w:tcW w:w="6520" w:type="dxa"/>
            <w:shd w:val="clear" w:color="auto" w:fill="auto"/>
            <w:vAlign w:val="center"/>
          </w:tcPr>
          <w:p w14:paraId="2C7DEAA6" w14:textId="77777777" w:rsidR="007464FB" w:rsidRPr="00D91DC6" w:rsidRDefault="007464FB" w:rsidP="002C10E2">
            <w:r w:rsidRPr="00D91DC6">
              <w:t>Ai fini del calcolo della riserva sinistri per il ramo responsabilità civile autoveicoli terrestri, sono stati applicati i criteri di cui al Capo II, Sezioni I e II, Reg. ISVAP 16/2008, ed in particolare:</w:t>
            </w:r>
          </w:p>
        </w:tc>
        <w:tc>
          <w:tcPr>
            <w:tcW w:w="567" w:type="dxa"/>
            <w:shd w:val="clear" w:color="auto" w:fill="auto"/>
          </w:tcPr>
          <w:p w14:paraId="759FACDB" w14:textId="77777777" w:rsidR="007464FB" w:rsidRPr="00D91DC6" w:rsidRDefault="007464FB" w:rsidP="00B6302B">
            <w:pPr>
              <w:jc w:val="center"/>
            </w:pPr>
          </w:p>
        </w:tc>
        <w:tc>
          <w:tcPr>
            <w:tcW w:w="567" w:type="dxa"/>
            <w:shd w:val="clear" w:color="auto" w:fill="auto"/>
          </w:tcPr>
          <w:p w14:paraId="09B74380" w14:textId="77777777" w:rsidR="007464FB" w:rsidRPr="00D91DC6" w:rsidRDefault="007464FB" w:rsidP="00B6302B">
            <w:pPr>
              <w:jc w:val="center"/>
            </w:pPr>
          </w:p>
        </w:tc>
        <w:tc>
          <w:tcPr>
            <w:tcW w:w="567" w:type="dxa"/>
            <w:shd w:val="clear" w:color="auto" w:fill="auto"/>
          </w:tcPr>
          <w:p w14:paraId="56A53561" w14:textId="77777777" w:rsidR="007464FB" w:rsidRPr="00D91DC6" w:rsidRDefault="007464FB" w:rsidP="00B6302B">
            <w:pPr>
              <w:jc w:val="center"/>
            </w:pPr>
          </w:p>
        </w:tc>
      </w:tr>
      <w:tr w:rsidR="00E72B55" w:rsidRPr="00D91DC6" w14:paraId="6622939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FF1006A" w14:textId="77777777" w:rsidR="00E72B55" w:rsidRPr="009B3753" w:rsidRDefault="00E72B55" w:rsidP="009B3753">
            <w:pPr>
              <w:pStyle w:val="Riferimentinormativi"/>
              <w:rPr>
                <w:sz w:val="16"/>
                <w:szCs w:val="16"/>
              </w:rPr>
            </w:pPr>
          </w:p>
        </w:tc>
        <w:tc>
          <w:tcPr>
            <w:tcW w:w="6520" w:type="dxa"/>
            <w:shd w:val="clear" w:color="auto" w:fill="auto"/>
            <w:vAlign w:val="center"/>
          </w:tcPr>
          <w:p w14:paraId="2BA99EC0" w14:textId="77777777" w:rsidR="00E72B55" w:rsidRPr="00D91DC6" w:rsidRDefault="00E72B55" w:rsidP="000233C4">
            <w:pPr>
              <w:pStyle w:val="Normaletrattino"/>
              <w:ind w:left="460" w:hanging="284"/>
            </w:pPr>
            <w:r w:rsidRPr="00D91DC6">
              <w:t>E’ stato determinato l’importo complessivo della riserva sinistri da iscrivere in bilancio sulla base dell’importo determinato a partire dalle valutazioni analitiche dei sinistri CARD e dei sinistri NO CARD trattati, aggiungendo i “</w:t>
            </w:r>
            <w:r w:rsidRPr="00D91DC6">
              <w:rPr>
                <w:i/>
              </w:rPr>
              <w:t>forfait</w:t>
            </w:r>
            <w:r w:rsidRPr="00D91DC6">
              <w:t xml:space="preserve"> debitrice” relativi ai sinistri per i quali l’impresa opera in qualità di debitrice nell’ambito della CARD dovuti dall’impresa alla fine dell’esercizio?</w:t>
            </w:r>
          </w:p>
        </w:tc>
        <w:tc>
          <w:tcPr>
            <w:tcW w:w="567" w:type="dxa"/>
            <w:shd w:val="clear" w:color="auto" w:fill="auto"/>
            <w:vAlign w:val="center"/>
          </w:tcPr>
          <w:p w14:paraId="253C0717" w14:textId="7257692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E8C0F2" w14:textId="1E699D3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E3EB140" w14:textId="54C1FD1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AA7B0E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785735B" w14:textId="77777777" w:rsidR="00E72B55" w:rsidRPr="009B3753" w:rsidRDefault="00E72B55" w:rsidP="009B3753">
            <w:pPr>
              <w:pStyle w:val="Riferimentinormativi"/>
              <w:rPr>
                <w:sz w:val="16"/>
                <w:szCs w:val="16"/>
              </w:rPr>
            </w:pPr>
          </w:p>
        </w:tc>
        <w:tc>
          <w:tcPr>
            <w:tcW w:w="6520" w:type="dxa"/>
            <w:shd w:val="clear" w:color="auto" w:fill="auto"/>
            <w:vAlign w:val="center"/>
          </w:tcPr>
          <w:p w14:paraId="35A73FED" w14:textId="77777777" w:rsidR="00E72B55" w:rsidRPr="00D91DC6" w:rsidRDefault="00E72B55" w:rsidP="000233C4">
            <w:pPr>
              <w:pStyle w:val="Normaletrattino"/>
              <w:ind w:left="460" w:hanging="284"/>
            </w:pPr>
            <w:r w:rsidRPr="00D91DC6">
              <w:t>Ai fini di tali valutazioni, i “</w:t>
            </w:r>
            <w:r w:rsidRPr="00D91DC6">
              <w:rPr>
                <w:i/>
              </w:rPr>
              <w:t>forfait</w:t>
            </w:r>
            <w:r w:rsidRPr="00D91DC6">
              <w:t xml:space="preserve"> gestionaria” e i “</w:t>
            </w:r>
            <w:r w:rsidRPr="00D91DC6">
              <w:rPr>
                <w:i/>
              </w:rPr>
              <w:t>forfait</w:t>
            </w:r>
            <w:r w:rsidRPr="00D91DC6">
              <w:t xml:space="preserve"> debitrice” sono stati individuati secondo i criteri per l’iscrizione nella riserva sinistri dettati dal Reg. ISVAP 22/2008?</w:t>
            </w:r>
          </w:p>
        </w:tc>
        <w:tc>
          <w:tcPr>
            <w:tcW w:w="567" w:type="dxa"/>
            <w:shd w:val="clear" w:color="auto" w:fill="auto"/>
            <w:vAlign w:val="center"/>
          </w:tcPr>
          <w:p w14:paraId="6C4C4714" w14:textId="3117EDB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4FBE41" w14:textId="7E08724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42A459" w14:textId="251603D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0A008D9"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E3ADEE4"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36</w:t>
            </w:r>
          </w:p>
        </w:tc>
        <w:tc>
          <w:tcPr>
            <w:tcW w:w="6520" w:type="dxa"/>
            <w:shd w:val="clear" w:color="auto" w:fill="auto"/>
            <w:vAlign w:val="center"/>
          </w:tcPr>
          <w:p w14:paraId="6385C185" w14:textId="77777777" w:rsidR="00E72B55" w:rsidRPr="00D91DC6" w:rsidRDefault="00E72B55" w:rsidP="001E17A6">
            <w:pPr>
              <w:spacing w:line="240" w:lineRule="exact"/>
            </w:pPr>
            <w:r w:rsidRPr="00D91DC6">
              <w:t>La riserva sinistri per il ramo credito è stata valutata in misura pari alla somma assicurata?</w:t>
            </w:r>
          </w:p>
        </w:tc>
        <w:tc>
          <w:tcPr>
            <w:tcW w:w="567" w:type="dxa"/>
            <w:shd w:val="clear" w:color="auto" w:fill="auto"/>
            <w:vAlign w:val="center"/>
          </w:tcPr>
          <w:p w14:paraId="1D5DEC5A" w14:textId="589DF8F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40F4CA" w14:textId="3F65F05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1FBB6C8" w14:textId="44C2A2D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62BA6D8" w14:textId="77777777" w:rsidTr="002964BC">
        <w:tblPrEx>
          <w:tblLook w:val="0000" w:firstRow="0" w:lastRow="0" w:firstColumn="0" w:lastColumn="0" w:noHBand="0" w:noVBand="0"/>
        </w:tblPrEx>
        <w:trPr>
          <w:cantSplit/>
          <w:trHeight w:val="283"/>
        </w:trPr>
        <w:tc>
          <w:tcPr>
            <w:tcW w:w="1984" w:type="dxa"/>
            <w:vMerge/>
            <w:shd w:val="clear" w:color="auto" w:fill="auto"/>
          </w:tcPr>
          <w:p w14:paraId="56803FC7" w14:textId="77777777" w:rsidR="00E72B55" w:rsidRPr="009B3753" w:rsidRDefault="00E72B55" w:rsidP="002964BC">
            <w:pPr>
              <w:pStyle w:val="Riferimentinormativi"/>
              <w:rPr>
                <w:sz w:val="16"/>
                <w:szCs w:val="16"/>
              </w:rPr>
            </w:pPr>
          </w:p>
        </w:tc>
        <w:tc>
          <w:tcPr>
            <w:tcW w:w="6520" w:type="dxa"/>
            <w:shd w:val="clear" w:color="auto" w:fill="auto"/>
            <w:vAlign w:val="center"/>
          </w:tcPr>
          <w:p w14:paraId="111B920F" w14:textId="77777777" w:rsidR="00E72B55" w:rsidRPr="00D91DC6" w:rsidRDefault="00E72B55" w:rsidP="001E17A6">
            <w:pPr>
              <w:spacing w:line="240" w:lineRule="exact"/>
            </w:pPr>
            <w:r w:rsidRPr="00D91DC6">
              <w:t>L’impresa si è avvalsa della facoltà, in deroga al divieto di attualizzazione o sconto di cui all’art. 26, c. 4, Reg. ISVAP 16/2008, di ridurne l’importo solo in presenza di documentati elementi oggettivi comprovanti l’esigibilità certa delle somme portate in deduzione e la capacità dell’impresa al relativo recupero?</w:t>
            </w:r>
          </w:p>
        </w:tc>
        <w:tc>
          <w:tcPr>
            <w:tcW w:w="567" w:type="dxa"/>
            <w:shd w:val="clear" w:color="auto" w:fill="auto"/>
            <w:vAlign w:val="center"/>
          </w:tcPr>
          <w:p w14:paraId="69BEF7FA" w14:textId="79EE968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E3C2A4E" w14:textId="5112AE1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2FCF2C" w14:textId="54AE50F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B173EEA" w14:textId="77777777" w:rsidTr="002964BC">
        <w:tblPrEx>
          <w:tblLook w:val="0000" w:firstRow="0" w:lastRow="0" w:firstColumn="0" w:lastColumn="0" w:noHBand="0" w:noVBand="0"/>
        </w:tblPrEx>
        <w:trPr>
          <w:cantSplit/>
          <w:trHeight w:val="283"/>
        </w:trPr>
        <w:tc>
          <w:tcPr>
            <w:tcW w:w="1984" w:type="dxa"/>
            <w:vMerge/>
            <w:shd w:val="clear" w:color="auto" w:fill="auto"/>
          </w:tcPr>
          <w:p w14:paraId="63ACA0D5" w14:textId="77777777" w:rsidR="00E72B55" w:rsidRPr="009B3753" w:rsidRDefault="00E72B55" w:rsidP="002964BC">
            <w:pPr>
              <w:pStyle w:val="Riferimentinormativi"/>
              <w:rPr>
                <w:sz w:val="16"/>
                <w:szCs w:val="16"/>
              </w:rPr>
            </w:pPr>
          </w:p>
        </w:tc>
        <w:tc>
          <w:tcPr>
            <w:tcW w:w="6520" w:type="dxa"/>
            <w:shd w:val="clear" w:color="auto" w:fill="auto"/>
            <w:vAlign w:val="center"/>
          </w:tcPr>
          <w:p w14:paraId="70A2E896" w14:textId="77777777" w:rsidR="00E72B55" w:rsidRPr="00D91DC6" w:rsidRDefault="00E72B55" w:rsidP="00B0567B">
            <w:r w:rsidRPr="00D91DC6">
              <w:t>Le eventuali anticipazioni sono state considerate come pagamenti parziali di sinistri?</w:t>
            </w:r>
          </w:p>
        </w:tc>
        <w:tc>
          <w:tcPr>
            <w:tcW w:w="567" w:type="dxa"/>
            <w:shd w:val="clear" w:color="auto" w:fill="auto"/>
            <w:vAlign w:val="center"/>
          </w:tcPr>
          <w:p w14:paraId="34C1C132" w14:textId="3E6624E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1D7B00" w14:textId="6FA2525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046EB0" w14:textId="413E863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51144DD" w14:textId="77777777" w:rsidTr="002964BC">
        <w:tblPrEx>
          <w:tblLook w:val="0000" w:firstRow="0" w:lastRow="0" w:firstColumn="0" w:lastColumn="0" w:noHBand="0" w:noVBand="0"/>
        </w:tblPrEx>
        <w:trPr>
          <w:cantSplit/>
          <w:trHeight w:val="283"/>
        </w:trPr>
        <w:tc>
          <w:tcPr>
            <w:tcW w:w="1984" w:type="dxa"/>
            <w:vMerge/>
            <w:shd w:val="clear" w:color="auto" w:fill="auto"/>
          </w:tcPr>
          <w:p w14:paraId="05D55CEB" w14:textId="77777777" w:rsidR="00E72B55" w:rsidRPr="009B3753" w:rsidRDefault="00E72B55" w:rsidP="002964BC">
            <w:pPr>
              <w:pStyle w:val="Riferimentinormativi"/>
              <w:rPr>
                <w:sz w:val="16"/>
                <w:szCs w:val="16"/>
              </w:rPr>
            </w:pPr>
          </w:p>
        </w:tc>
        <w:tc>
          <w:tcPr>
            <w:tcW w:w="6520" w:type="dxa"/>
            <w:shd w:val="clear" w:color="auto" w:fill="auto"/>
            <w:vAlign w:val="center"/>
          </w:tcPr>
          <w:p w14:paraId="655A68E7" w14:textId="77777777" w:rsidR="00E72B55" w:rsidRPr="00D91DC6" w:rsidRDefault="00E72B55" w:rsidP="001E17A6">
            <w:pPr>
              <w:spacing w:line="240" w:lineRule="exact"/>
            </w:pPr>
            <w:r w:rsidRPr="00D91DC6">
              <w:t xml:space="preserve">Limitatamente alla fattispecie di insolvenza di fatto del debitore, l’impresa si è avvalsa della facoltà di tener conto, nella valutazione della riserva sinistri, dell’evoluzione dei propri dati storici, riferiti alle singole tipologie di rischio (crediti commerciali all’interno, crediti commerciali all’esportazione, vendite rateali, crediti ipotecari e crediti agevolati assistiti da garanzia reale, crediti derivanti da contratti di </w:t>
            </w:r>
            <w:r w:rsidRPr="00D91DC6">
              <w:rPr>
                <w:i/>
              </w:rPr>
              <w:t>leasing</w:t>
            </w:r>
            <w:r w:rsidRPr="00D91DC6">
              <w:t>), alle loro caratteristiche specifiche e alle diverse generazioni di sinistri, purché affidabili, consolidati nel tempo e adeguatamente documentati?</w:t>
            </w:r>
          </w:p>
        </w:tc>
        <w:tc>
          <w:tcPr>
            <w:tcW w:w="567" w:type="dxa"/>
            <w:shd w:val="clear" w:color="auto" w:fill="auto"/>
            <w:vAlign w:val="center"/>
          </w:tcPr>
          <w:p w14:paraId="58775556" w14:textId="16AFA9F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511A1E6" w14:textId="6C178B1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7CF6B5" w14:textId="5E3F096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1646F7A"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528B9439"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36</w:t>
            </w:r>
          </w:p>
        </w:tc>
        <w:tc>
          <w:tcPr>
            <w:tcW w:w="6520" w:type="dxa"/>
            <w:shd w:val="clear" w:color="auto" w:fill="auto"/>
            <w:vAlign w:val="center"/>
          </w:tcPr>
          <w:p w14:paraId="4FC2228D" w14:textId="77777777" w:rsidR="00E72B55" w:rsidRPr="00D91DC6" w:rsidRDefault="00E72B55" w:rsidP="001E17A6">
            <w:pPr>
              <w:spacing w:line="240" w:lineRule="exact"/>
            </w:pPr>
            <w:r w:rsidRPr="00D91DC6">
              <w:t>La riserva sinistri per il ramo cauzione è determinata in misura pari alla somma assicurata?</w:t>
            </w:r>
          </w:p>
        </w:tc>
        <w:tc>
          <w:tcPr>
            <w:tcW w:w="567" w:type="dxa"/>
            <w:shd w:val="clear" w:color="auto" w:fill="auto"/>
            <w:vAlign w:val="center"/>
          </w:tcPr>
          <w:p w14:paraId="65B45EE0" w14:textId="3FFF830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3A8A78B" w14:textId="4852624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30561E" w14:textId="1B90591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6D6FFC4" w14:textId="77777777" w:rsidTr="002964BC">
        <w:tblPrEx>
          <w:tblLook w:val="0000" w:firstRow="0" w:lastRow="0" w:firstColumn="0" w:lastColumn="0" w:noHBand="0" w:noVBand="0"/>
        </w:tblPrEx>
        <w:trPr>
          <w:cantSplit/>
          <w:trHeight w:val="283"/>
        </w:trPr>
        <w:tc>
          <w:tcPr>
            <w:tcW w:w="1984" w:type="dxa"/>
            <w:vMerge/>
            <w:shd w:val="clear" w:color="auto" w:fill="auto"/>
          </w:tcPr>
          <w:p w14:paraId="45156619" w14:textId="77777777" w:rsidR="00E72B55" w:rsidRPr="009B3753" w:rsidRDefault="00E72B55" w:rsidP="002964BC">
            <w:pPr>
              <w:pStyle w:val="Riferimentinormativi"/>
              <w:rPr>
                <w:sz w:val="16"/>
                <w:szCs w:val="16"/>
              </w:rPr>
            </w:pPr>
          </w:p>
        </w:tc>
        <w:tc>
          <w:tcPr>
            <w:tcW w:w="6520" w:type="dxa"/>
            <w:shd w:val="clear" w:color="auto" w:fill="auto"/>
            <w:vAlign w:val="center"/>
          </w:tcPr>
          <w:p w14:paraId="60FAB18F" w14:textId="77777777" w:rsidR="00E72B55" w:rsidRPr="00D91DC6" w:rsidRDefault="00E72B55" w:rsidP="001E17A6">
            <w:pPr>
              <w:spacing w:line="240" w:lineRule="exact"/>
            </w:pPr>
            <w:r w:rsidRPr="00D91DC6">
              <w:t>L’impresa si è avvalsa della facoltà, in deroga al divieto di attualizzazione o sconto di cui all’art. 26, c. 4, Reg. ISVAP 16/2008, di ridurne l’importo solo in presenza di documentati elementi oggettivi comprovanti l’esigibilità certa delle somme portate in deduzione e la capacità dell’impresa al relativo recupero?</w:t>
            </w:r>
          </w:p>
        </w:tc>
        <w:tc>
          <w:tcPr>
            <w:tcW w:w="567" w:type="dxa"/>
            <w:shd w:val="clear" w:color="auto" w:fill="auto"/>
            <w:vAlign w:val="center"/>
          </w:tcPr>
          <w:p w14:paraId="0C7AAB0C" w14:textId="0BB69C6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90094A5" w14:textId="779AD51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535B02" w14:textId="09EE8E2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464FB" w:rsidRPr="00D91DC6" w14:paraId="1E7F2482" w14:textId="77777777" w:rsidTr="002964BC">
        <w:tblPrEx>
          <w:tblLook w:val="0000" w:firstRow="0" w:lastRow="0" w:firstColumn="0" w:lastColumn="0" w:noHBand="0" w:noVBand="0"/>
        </w:tblPrEx>
        <w:trPr>
          <w:trHeight w:val="283"/>
        </w:trPr>
        <w:tc>
          <w:tcPr>
            <w:tcW w:w="1984" w:type="dxa"/>
            <w:shd w:val="clear" w:color="auto" w:fill="auto"/>
          </w:tcPr>
          <w:p w14:paraId="411EEA34" w14:textId="77777777" w:rsidR="007464FB" w:rsidRPr="009B3753" w:rsidRDefault="007464FB" w:rsidP="002964BC">
            <w:pPr>
              <w:pStyle w:val="Riferimentinormativi"/>
              <w:rPr>
                <w:sz w:val="16"/>
                <w:szCs w:val="16"/>
              </w:rPr>
            </w:pPr>
          </w:p>
        </w:tc>
        <w:tc>
          <w:tcPr>
            <w:tcW w:w="6520" w:type="dxa"/>
            <w:shd w:val="clear" w:color="auto" w:fill="auto"/>
            <w:vAlign w:val="center"/>
          </w:tcPr>
          <w:p w14:paraId="5A0BAB39" w14:textId="77777777" w:rsidR="007464FB" w:rsidRPr="00D91DC6" w:rsidRDefault="007464FB" w:rsidP="009124AE">
            <w:pPr>
              <w:pStyle w:val="Titolotesto3"/>
            </w:pPr>
            <w:r w:rsidRPr="00D91DC6">
              <w:t>Informazioni nota integrativa</w:t>
            </w:r>
          </w:p>
        </w:tc>
        <w:tc>
          <w:tcPr>
            <w:tcW w:w="567" w:type="dxa"/>
            <w:shd w:val="clear" w:color="auto" w:fill="auto"/>
          </w:tcPr>
          <w:p w14:paraId="0CB49DD9" w14:textId="77777777" w:rsidR="007464FB" w:rsidRPr="00D91DC6" w:rsidRDefault="007464FB" w:rsidP="00B6302B">
            <w:pPr>
              <w:jc w:val="center"/>
            </w:pPr>
          </w:p>
        </w:tc>
        <w:tc>
          <w:tcPr>
            <w:tcW w:w="567" w:type="dxa"/>
            <w:shd w:val="clear" w:color="auto" w:fill="auto"/>
          </w:tcPr>
          <w:p w14:paraId="08185624" w14:textId="77777777" w:rsidR="007464FB" w:rsidRPr="00D91DC6" w:rsidRDefault="007464FB" w:rsidP="00B6302B">
            <w:pPr>
              <w:jc w:val="center"/>
            </w:pPr>
          </w:p>
        </w:tc>
        <w:tc>
          <w:tcPr>
            <w:tcW w:w="567" w:type="dxa"/>
            <w:shd w:val="clear" w:color="auto" w:fill="auto"/>
          </w:tcPr>
          <w:p w14:paraId="28AD616C" w14:textId="77777777" w:rsidR="007464FB" w:rsidRPr="00D91DC6" w:rsidRDefault="007464FB" w:rsidP="00B6302B">
            <w:pPr>
              <w:jc w:val="center"/>
            </w:pPr>
          </w:p>
        </w:tc>
      </w:tr>
      <w:tr w:rsidR="00E72B55" w:rsidRPr="00D91DC6" w14:paraId="5A122C6A"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0EA85284"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p>
          <w:p w14:paraId="6A7249C6" w14:textId="77777777" w:rsidR="00E72B55" w:rsidRPr="009B3753" w:rsidRDefault="00E72B55" w:rsidP="002964BC">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3D851722" w14:textId="77777777" w:rsidR="00E72B55" w:rsidRPr="00D91DC6" w:rsidRDefault="00E72B55" w:rsidP="001E17A6">
            <w:pPr>
              <w:spacing w:line="240" w:lineRule="exact"/>
            </w:pPr>
            <w:r w:rsidRPr="00D91DC6">
              <w:t>Sono state indicate in nota integrativa le variazioni nell’esercizio delle componenti della riserva sinistri (voce C.I.2) (Allegato 13)?</w:t>
            </w:r>
          </w:p>
        </w:tc>
        <w:tc>
          <w:tcPr>
            <w:tcW w:w="567" w:type="dxa"/>
            <w:shd w:val="clear" w:color="auto" w:fill="auto"/>
            <w:vAlign w:val="center"/>
          </w:tcPr>
          <w:p w14:paraId="35D543E7" w14:textId="653E852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19AB282" w14:textId="2A873B0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BF0AE8" w14:textId="20F154A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D7E12A6" w14:textId="77777777" w:rsidTr="002964BC">
        <w:tblPrEx>
          <w:tblLook w:val="0000" w:firstRow="0" w:lastRow="0" w:firstColumn="0" w:lastColumn="0" w:noHBand="0" w:noVBand="0"/>
        </w:tblPrEx>
        <w:trPr>
          <w:cantSplit/>
          <w:trHeight w:val="283"/>
        </w:trPr>
        <w:tc>
          <w:tcPr>
            <w:tcW w:w="1984" w:type="dxa"/>
            <w:vMerge/>
            <w:shd w:val="clear" w:color="auto" w:fill="auto"/>
          </w:tcPr>
          <w:p w14:paraId="063EB8F3" w14:textId="77777777" w:rsidR="00E72B55" w:rsidRPr="009B3753" w:rsidRDefault="00E72B55" w:rsidP="002964BC">
            <w:pPr>
              <w:pStyle w:val="Riferimentinormativi"/>
              <w:rPr>
                <w:sz w:val="16"/>
                <w:szCs w:val="16"/>
              </w:rPr>
            </w:pPr>
          </w:p>
        </w:tc>
        <w:tc>
          <w:tcPr>
            <w:tcW w:w="6520" w:type="dxa"/>
            <w:shd w:val="clear" w:color="auto" w:fill="auto"/>
            <w:vAlign w:val="center"/>
          </w:tcPr>
          <w:p w14:paraId="2F49FEF8" w14:textId="77777777" w:rsidR="00E72B55" w:rsidRPr="00D91DC6" w:rsidRDefault="00E72B55" w:rsidP="001E17A6">
            <w:pPr>
              <w:spacing w:line="240" w:lineRule="exact"/>
            </w:pPr>
            <w:r w:rsidRPr="00D91DC6">
              <w:t>Per la riserva sinistri sono adeguatamente illustrate, con riguardo al criterio valutativo del costo ultimo, la metodologia seguita (inventario delle singole pratiche di danno valutate separatamente o, nei casi ammessi, criterio del costo medio) e le ipotesi adottate per la valutazione?</w:t>
            </w:r>
          </w:p>
        </w:tc>
        <w:tc>
          <w:tcPr>
            <w:tcW w:w="567" w:type="dxa"/>
            <w:shd w:val="clear" w:color="auto" w:fill="auto"/>
            <w:vAlign w:val="center"/>
          </w:tcPr>
          <w:p w14:paraId="44C74EE1" w14:textId="6549C9A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29DEF6" w14:textId="5ACA324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A5B5950" w14:textId="19F8D95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BC977A5" w14:textId="77777777" w:rsidTr="002964BC">
        <w:tblPrEx>
          <w:tblLook w:val="0000" w:firstRow="0" w:lastRow="0" w:firstColumn="0" w:lastColumn="0" w:noHBand="0" w:noVBand="0"/>
        </w:tblPrEx>
        <w:trPr>
          <w:cantSplit/>
          <w:trHeight w:val="283"/>
        </w:trPr>
        <w:tc>
          <w:tcPr>
            <w:tcW w:w="1984" w:type="dxa"/>
            <w:vMerge/>
            <w:shd w:val="clear" w:color="auto" w:fill="auto"/>
          </w:tcPr>
          <w:p w14:paraId="489E5A2C" w14:textId="77777777" w:rsidR="00E72B55" w:rsidRPr="009B3753" w:rsidRDefault="00E72B55" w:rsidP="002964BC">
            <w:pPr>
              <w:pStyle w:val="Riferimentinormativi"/>
              <w:rPr>
                <w:sz w:val="16"/>
                <w:szCs w:val="16"/>
              </w:rPr>
            </w:pPr>
          </w:p>
        </w:tc>
        <w:tc>
          <w:tcPr>
            <w:tcW w:w="6520" w:type="dxa"/>
            <w:shd w:val="clear" w:color="auto" w:fill="auto"/>
            <w:vAlign w:val="center"/>
          </w:tcPr>
          <w:p w14:paraId="7DF62B17" w14:textId="77777777" w:rsidR="00E72B55" w:rsidRPr="00D91DC6" w:rsidRDefault="00E72B55" w:rsidP="001E17A6">
            <w:pPr>
              <w:spacing w:line="240" w:lineRule="exact"/>
            </w:pPr>
            <w:r w:rsidRPr="00D91DC6">
              <w:t>In particolare, nel caso di utilizzo del criterio del costo medio ultimo per la valutazione dei sinistri a riserva della generazione di bilancio, sono fornite in sintesi indicazioni sui gruppi di sinistri omogenei e sufficientemente numerosi presi a riferimento, sui relativi criteri di individuazione e sui costi medi applicati?</w:t>
            </w:r>
          </w:p>
        </w:tc>
        <w:tc>
          <w:tcPr>
            <w:tcW w:w="567" w:type="dxa"/>
            <w:shd w:val="clear" w:color="auto" w:fill="auto"/>
            <w:vAlign w:val="center"/>
          </w:tcPr>
          <w:p w14:paraId="67DFFAC7" w14:textId="7AB6B3D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A49404" w14:textId="4E1F66F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2CF0A43" w14:textId="25BE4D2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7B2E4C6" w14:textId="77777777" w:rsidTr="002964BC">
        <w:tblPrEx>
          <w:tblLook w:val="0000" w:firstRow="0" w:lastRow="0" w:firstColumn="0" w:lastColumn="0" w:noHBand="0" w:noVBand="0"/>
        </w:tblPrEx>
        <w:trPr>
          <w:cantSplit/>
          <w:trHeight w:val="283"/>
        </w:trPr>
        <w:tc>
          <w:tcPr>
            <w:tcW w:w="1984" w:type="dxa"/>
            <w:vMerge/>
            <w:shd w:val="clear" w:color="auto" w:fill="auto"/>
          </w:tcPr>
          <w:p w14:paraId="1AFFBD79" w14:textId="77777777" w:rsidR="00E72B55" w:rsidRPr="009B3753" w:rsidRDefault="00E72B55" w:rsidP="002964BC">
            <w:pPr>
              <w:pStyle w:val="Riferimentinormativi"/>
              <w:rPr>
                <w:sz w:val="16"/>
                <w:szCs w:val="16"/>
              </w:rPr>
            </w:pPr>
          </w:p>
        </w:tc>
        <w:tc>
          <w:tcPr>
            <w:tcW w:w="6520" w:type="dxa"/>
            <w:shd w:val="clear" w:color="auto" w:fill="auto"/>
            <w:vAlign w:val="center"/>
          </w:tcPr>
          <w:p w14:paraId="60149E33" w14:textId="77777777" w:rsidR="00E72B55" w:rsidRPr="00D91DC6" w:rsidRDefault="00E72B55" w:rsidP="001E17A6">
            <w:pPr>
              <w:spacing w:line="240" w:lineRule="exact"/>
            </w:pPr>
            <w:r w:rsidRPr="00D91DC6">
              <w:t>Nell’ambito dell’impiego di metodi statistico-attuariali per la determinazione del costo ultimo, sono illustrate le categorie di sinistri interessati e le ipotesi tecniche e finanziarie applicate tra le quali il tasso di accrescimento del costo dei sinistri utilizzato?</w:t>
            </w:r>
          </w:p>
        </w:tc>
        <w:tc>
          <w:tcPr>
            <w:tcW w:w="567" w:type="dxa"/>
            <w:shd w:val="clear" w:color="auto" w:fill="auto"/>
            <w:vAlign w:val="center"/>
          </w:tcPr>
          <w:p w14:paraId="1206032A" w14:textId="10A1A95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B426AC" w14:textId="24E9DA2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93C41BE" w14:textId="3A62CD7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101EDF9" w14:textId="77777777" w:rsidTr="002964BC">
        <w:tblPrEx>
          <w:tblLook w:val="0000" w:firstRow="0" w:lastRow="0" w:firstColumn="0" w:lastColumn="0" w:noHBand="0" w:noVBand="0"/>
        </w:tblPrEx>
        <w:trPr>
          <w:cantSplit/>
          <w:trHeight w:val="283"/>
        </w:trPr>
        <w:tc>
          <w:tcPr>
            <w:tcW w:w="1984" w:type="dxa"/>
            <w:vMerge/>
            <w:shd w:val="clear" w:color="auto" w:fill="auto"/>
          </w:tcPr>
          <w:p w14:paraId="64FF5618" w14:textId="77777777" w:rsidR="00E72B55" w:rsidRPr="009B3753" w:rsidRDefault="00E72B55" w:rsidP="002964BC">
            <w:pPr>
              <w:pStyle w:val="Riferimentinormativi"/>
              <w:rPr>
                <w:sz w:val="16"/>
                <w:szCs w:val="16"/>
              </w:rPr>
            </w:pPr>
          </w:p>
        </w:tc>
        <w:tc>
          <w:tcPr>
            <w:tcW w:w="6520" w:type="dxa"/>
            <w:shd w:val="clear" w:color="auto" w:fill="auto"/>
            <w:vAlign w:val="center"/>
          </w:tcPr>
          <w:p w14:paraId="3296D294" w14:textId="77777777" w:rsidR="00E72B55" w:rsidRPr="00D91DC6" w:rsidRDefault="00E72B55" w:rsidP="001E17A6">
            <w:pPr>
              <w:spacing w:line="240" w:lineRule="exact"/>
            </w:pPr>
            <w:r w:rsidRPr="00D91DC6">
              <w:t>Con riferimento alla riserva per sinistri denunciati tardivamente, sono indicate le ipotesi a base della valutazione ed è fatta menzione di eventuali sinistri tardivi particolarmente onerosi o aventi il carattere dell’eccezionalità, tenuto conto della tipologia dei rischi del ramo?</w:t>
            </w:r>
          </w:p>
        </w:tc>
        <w:tc>
          <w:tcPr>
            <w:tcW w:w="567" w:type="dxa"/>
            <w:shd w:val="clear" w:color="auto" w:fill="auto"/>
            <w:vAlign w:val="center"/>
          </w:tcPr>
          <w:p w14:paraId="5F1934E8" w14:textId="7B70B95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0F8A83" w14:textId="2E828B5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41A274" w14:textId="6128F29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AB9177E" w14:textId="77777777" w:rsidTr="002964BC">
        <w:tblPrEx>
          <w:tblLook w:val="0000" w:firstRow="0" w:lastRow="0" w:firstColumn="0" w:lastColumn="0" w:noHBand="0" w:noVBand="0"/>
        </w:tblPrEx>
        <w:trPr>
          <w:cantSplit/>
          <w:trHeight w:val="283"/>
        </w:trPr>
        <w:tc>
          <w:tcPr>
            <w:tcW w:w="1984" w:type="dxa"/>
            <w:vMerge/>
            <w:shd w:val="clear" w:color="auto" w:fill="auto"/>
          </w:tcPr>
          <w:p w14:paraId="121314EB" w14:textId="77777777" w:rsidR="00E72B55" w:rsidRPr="009B3753" w:rsidRDefault="00E72B55" w:rsidP="002964BC">
            <w:pPr>
              <w:pStyle w:val="Riferimentinormativi"/>
              <w:rPr>
                <w:sz w:val="16"/>
                <w:szCs w:val="16"/>
              </w:rPr>
            </w:pPr>
          </w:p>
        </w:tc>
        <w:tc>
          <w:tcPr>
            <w:tcW w:w="6520" w:type="dxa"/>
            <w:shd w:val="clear" w:color="auto" w:fill="auto"/>
            <w:vAlign w:val="center"/>
          </w:tcPr>
          <w:p w14:paraId="01163C57" w14:textId="77777777" w:rsidR="00E72B55" w:rsidRPr="00D91DC6" w:rsidRDefault="00E72B55" w:rsidP="001E17A6">
            <w:pPr>
              <w:spacing w:line="240" w:lineRule="exact"/>
            </w:pPr>
            <w:r w:rsidRPr="00D91DC6">
              <w:t>Ove, in mancanza di dati statistici sufficienti o per rami particolari caratterizzati da un’elevata variabilità del costo medio e della frequenza, il criterio di valutazione utilizzato si discosti da quello previsto dall’art. 32, c. 1, del Reg. ISVAP n. 16 del 4/3/2008, è evidenziata tale circostanza, con indicazione dei motivi che l’hanno determinata?</w:t>
            </w:r>
          </w:p>
        </w:tc>
        <w:tc>
          <w:tcPr>
            <w:tcW w:w="567" w:type="dxa"/>
            <w:shd w:val="clear" w:color="auto" w:fill="auto"/>
            <w:vAlign w:val="center"/>
          </w:tcPr>
          <w:p w14:paraId="4D15753A" w14:textId="7AF0084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B3EFE93" w14:textId="6579D80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B91DCD" w14:textId="0E60FE0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9856B2E" w14:textId="77777777" w:rsidTr="002964BC">
        <w:tblPrEx>
          <w:tblLook w:val="0000" w:firstRow="0" w:lastRow="0" w:firstColumn="0" w:lastColumn="0" w:noHBand="0" w:noVBand="0"/>
        </w:tblPrEx>
        <w:trPr>
          <w:trHeight w:val="283"/>
        </w:trPr>
        <w:tc>
          <w:tcPr>
            <w:tcW w:w="1984" w:type="dxa"/>
            <w:shd w:val="clear" w:color="auto" w:fill="auto"/>
          </w:tcPr>
          <w:p w14:paraId="69C70454" w14:textId="77777777" w:rsidR="0015385F" w:rsidRPr="009B3753" w:rsidRDefault="0015385F" w:rsidP="002964BC">
            <w:pPr>
              <w:pStyle w:val="Riferimentinormativi"/>
              <w:rPr>
                <w:sz w:val="16"/>
                <w:szCs w:val="16"/>
              </w:rPr>
            </w:pPr>
          </w:p>
        </w:tc>
        <w:tc>
          <w:tcPr>
            <w:tcW w:w="6520" w:type="dxa"/>
            <w:shd w:val="clear" w:color="auto" w:fill="auto"/>
            <w:vAlign w:val="center"/>
          </w:tcPr>
          <w:p w14:paraId="12FDF644" w14:textId="77777777" w:rsidR="0015385F" w:rsidRPr="00D91DC6" w:rsidRDefault="0015385F" w:rsidP="009124AE">
            <w:pPr>
              <w:pStyle w:val="Titolotesto2"/>
            </w:pPr>
            <w:r w:rsidRPr="00D91DC6">
              <w:t xml:space="preserve">C.I.3 Riserva per partecipazione agli utili e ristorni </w:t>
            </w:r>
          </w:p>
        </w:tc>
        <w:tc>
          <w:tcPr>
            <w:tcW w:w="567" w:type="dxa"/>
            <w:shd w:val="clear" w:color="auto" w:fill="auto"/>
          </w:tcPr>
          <w:p w14:paraId="33DD49D3" w14:textId="77777777" w:rsidR="0015385F" w:rsidRPr="00D91DC6" w:rsidRDefault="0015385F" w:rsidP="007007A6">
            <w:pPr>
              <w:keepNext/>
              <w:jc w:val="center"/>
            </w:pPr>
          </w:p>
        </w:tc>
        <w:tc>
          <w:tcPr>
            <w:tcW w:w="567" w:type="dxa"/>
            <w:shd w:val="clear" w:color="auto" w:fill="auto"/>
          </w:tcPr>
          <w:p w14:paraId="4B65E331" w14:textId="77777777" w:rsidR="0015385F" w:rsidRPr="00D91DC6" w:rsidRDefault="0015385F" w:rsidP="007007A6">
            <w:pPr>
              <w:keepNext/>
              <w:jc w:val="center"/>
            </w:pPr>
          </w:p>
        </w:tc>
        <w:tc>
          <w:tcPr>
            <w:tcW w:w="567" w:type="dxa"/>
            <w:shd w:val="clear" w:color="auto" w:fill="auto"/>
          </w:tcPr>
          <w:p w14:paraId="1EC9A9D7" w14:textId="77777777" w:rsidR="0015385F" w:rsidRPr="00D91DC6" w:rsidRDefault="0015385F" w:rsidP="007007A6">
            <w:pPr>
              <w:keepNext/>
              <w:jc w:val="center"/>
            </w:pPr>
          </w:p>
        </w:tc>
      </w:tr>
      <w:tr w:rsidR="0015385F" w:rsidRPr="00D91DC6" w14:paraId="62806DA0" w14:textId="77777777" w:rsidTr="002964BC">
        <w:tblPrEx>
          <w:tblLook w:val="0000" w:firstRow="0" w:lastRow="0" w:firstColumn="0" w:lastColumn="0" w:noHBand="0" w:noVBand="0"/>
        </w:tblPrEx>
        <w:trPr>
          <w:trHeight w:val="283"/>
        </w:trPr>
        <w:tc>
          <w:tcPr>
            <w:tcW w:w="1984" w:type="dxa"/>
            <w:shd w:val="clear" w:color="auto" w:fill="auto"/>
          </w:tcPr>
          <w:p w14:paraId="4E6DA7E4" w14:textId="77777777" w:rsidR="0015385F" w:rsidRPr="009B3753" w:rsidRDefault="0015385F" w:rsidP="002964BC">
            <w:pPr>
              <w:pStyle w:val="Riferimentinormativi"/>
              <w:rPr>
                <w:sz w:val="16"/>
                <w:szCs w:val="16"/>
              </w:rPr>
            </w:pPr>
          </w:p>
        </w:tc>
        <w:tc>
          <w:tcPr>
            <w:tcW w:w="6520" w:type="dxa"/>
            <w:shd w:val="clear" w:color="auto" w:fill="auto"/>
            <w:vAlign w:val="center"/>
          </w:tcPr>
          <w:p w14:paraId="5FCEAA0C" w14:textId="77777777" w:rsidR="0015385F" w:rsidRPr="00D91DC6" w:rsidRDefault="0015385F" w:rsidP="009124AE">
            <w:pPr>
              <w:pStyle w:val="Titolotesto3"/>
            </w:pPr>
            <w:r w:rsidRPr="00D91DC6">
              <w:t>Contenuto del conto</w:t>
            </w:r>
          </w:p>
        </w:tc>
        <w:tc>
          <w:tcPr>
            <w:tcW w:w="567" w:type="dxa"/>
            <w:shd w:val="clear" w:color="auto" w:fill="auto"/>
          </w:tcPr>
          <w:p w14:paraId="165E6E7F" w14:textId="77777777" w:rsidR="0015385F" w:rsidRPr="00D91DC6" w:rsidRDefault="0015385F" w:rsidP="007007A6">
            <w:pPr>
              <w:keepNext/>
              <w:jc w:val="center"/>
            </w:pPr>
          </w:p>
        </w:tc>
        <w:tc>
          <w:tcPr>
            <w:tcW w:w="567" w:type="dxa"/>
            <w:shd w:val="clear" w:color="auto" w:fill="auto"/>
          </w:tcPr>
          <w:p w14:paraId="3FC1B356" w14:textId="77777777" w:rsidR="0015385F" w:rsidRPr="00D91DC6" w:rsidRDefault="0015385F" w:rsidP="007007A6">
            <w:pPr>
              <w:keepNext/>
              <w:jc w:val="center"/>
            </w:pPr>
          </w:p>
        </w:tc>
        <w:tc>
          <w:tcPr>
            <w:tcW w:w="567" w:type="dxa"/>
            <w:shd w:val="clear" w:color="auto" w:fill="auto"/>
          </w:tcPr>
          <w:p w14:paraId="0509C2BD" w14:textId="77777777" w:rsidR="0015385F" w:rsidRPr="00D91DC6" w:rsidRDefault="0015385F" w:rsidP="007007A6">
            <w:pPr>
              <w:keepNext/>
              <w:jc w:val="center"/>
            </w:pPr>
          </w:p>
        </w:tc>
      </w:tr>
      <w:tr w:rsidR="00E72B55" w:rsidRPr="00D91DC6" w14:paraId="2BEF878E" w14:textId="77777777" w:rsidTr="002964BC">
        <w:tblPrEx>
          <w:tblLook w:val="0000" w:firstRow="0" w:lastRow="0" w:firstColumn="0" w:lastColumn="0" w:noHBand="0" w:noVBand="0"/>
        </w:tblPrEx>
        <w:trPr>
          <w:trHeight w:val="283"/>
        </w:trPr>
        <w:tc>
          <w:tcPr>
            <w:tcW w:w="1984" w:type="dxa"/>
            <w:shd w:val="clear" w:color="auto" w:fill="auto"/>
          </w:tcPr>
          <w:p w14:paraId="6E7FD45C" w14:textId="77777777" w:rsidR="00E72B55" w:rsidRDefault="00E72B55" w:rsidP="00BA2C56">
            <w:pPr>
              <w:pStyle w:val="Riferimentinormativi"/>
              <w:widowControl w:val="0"/>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3902B25A" w14:textId="46279565" w:rsidR="00E72B55" w:rsidRPr="009B3753" w:rsidRDefault="00E72B55" w:rsidP="00BA2C56">
            <w:pPr>
              <w:pStyle w:val="Riferimentinormativi"/>
              <w:widowControl w:val="0"/>
              <w:ind w:left="0" w:firstLine="0"/>
              <w:rPr>
                <w:sz w:val="16"/>
                <w:szCs w:val="16"/>
              </w:rPr>
            </w:pPr>
            <w:r w:rsidRPr="009B3753">
              <w:rPr>
                <w:sz w:val="16"/>
                <w:szCs w:val="16"/>
              </w:rPr>
              <w:t>A</w:t>
            </w:r>
            <w:r>
              <w:rPr>
                <w:sz w:val="16"/>
                <w:szCs w:val="16"/>
              </w:rPr>
              <w:t>rt. 23-ter</w:t>
            </w:r>
          </w:p>
        </w:tc>
        <w:tc>
          <w:tcPr>
            <w:tcW w:w="6520" w:type="dxa"/>
            <w:shd w:val="clear" w:color="auto" w:fill="auto"/>
            <w:vAlign w:val="center"/>
          </w:tcPr>
          <w:p w14:paraId="3780F3F2" w14:textId="77777777" w:rsidR="00E72B55" w:rsidRPr="00D91DC6" w:rsidRDefault="00E72B55" w:rsidP="00A20605">
            <w:pPr>
              <w:spacing w:line="230" w:lineRule="exact"/>
            </w:pPr>
            <w:r w:rsidRPr="00D91DC6">
              <w:t>Le riserve per partecipazione agli utili e ristorni comprendono gli importi da attribuire agli assicurati o ai beneficiari dei contratti a titolo di partecipazioni agli utili tecnici e di ristorni, purché tali importi non siano stati attribuiti agli assicurati?</w:t>
            </w:r>
          </w:p>
        </w:tc>
        <w:tc>
          <w:tcPr>
            <w:tcW w:w="567" w:type="dxa"/>
            <w:shd w:val="clear" w:color="auto" w:fill="auto"/>
            <w:vAlign w:val="center"/>
          </w:tcPr>
          <w:p w14:paraId="691B6F2A" w14:textId="59815AC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849FCF" w14:textId="528541C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F3A436" w14:textId="5D38C72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AB42526" w14:textId="77777777" w:rsidTr="002964BC">
        <w:tblPrEx>
          <w:tblLook w:val="0000" w:firstRow="0" w:lastRow="0" w:firstColumn="0" w:lastColumn="0" w:noHBand="0" w:noVBand="0"/>
        </w:tblPrEx>
        <w:trPr>
          <w:trHeight w:val="283"/>
        </w:trPr>
        <w:tc>
          <w:tcPr>
            <w:tcW w:w="1984" w:type="dxa"/>
            <w:shd w:val="clear" w:color="auto" w:fill="auto"/>
          </w:tcPr>
          <w:p w14:paraId="1F30278F" w14:textId="77777777" w:rsidR="0015385F" w:rsidRPr="009B3753" w:rsidRDefault="0015385F" w:rsidP="002964BC">
            <w:pPr>
              <w:pStyle w:val="Riferimentinormativi"/>
              <w:rPr>
                <w:sz w:val="16"/>
                <w:szCs w:val="16"/>
              </w:rPr>
            </w:pPr>
          </w:p>
        </w:tc>
        <w:tc>
          <w:tcPr>
            <w:tcW w:w="6520" w:type="dxa"/>
            <w:shd w:val="clear" w:color="auto" w:fill="auto"/>
            <w:vAlign w:val="center"/>
          </w:tcPr>
          <w:p w14:paraId="156A4BAE" w14:textId="77777777" w:rsidR="0015385F" w:rsidRPr="00D91DC6" w:rsidRDefault="0015385F" w:rsidP="009124AE">
            <w:pPr>
              <w:pStyle w:val="Titolotesto3"/>
            </w:pPr>
            <w:r w:rsidRPr="00D91DC6">
              <w:t>Informazioni nota integrativa</w:t>
            </w:r>
          </w:p>
        </w:tc>
        <w:tc>
          <w:tcPr>
            <w:tcW w:w="567" w:type="dxa"/>
            <w:shd w:val="clear" w:color="auto" w:fill="auto"/>
          </w:tcPr>
          <w:p w14:paraId="29E60490" w14:textId="77777777" w:rsidR="0015385F" w:rsidRPr="00D91DC6" w:rsidRDefault="0015385F" w:rsidP="00B6302B">
            <w:pPr>
              <w:jc w:val="center"/>
            </w:pPr>
          </w:p>
        </w:tc>
        <w:tc>
          <w:tcPr>
            <w:tcW w:w="567" w:type="dxa"/>
            <w:shd w:val="clear" w:color="auto" w:fill="auto"/>
          </w:tcPr>
          <w:p w14:paraId="7849E48C" w14:textId="77777777" w:rsidR="0015385F" w:rsidRPr="00D91DC6" w:rsidRDefault="0015385F" w:rsidP="00B6302B">
            <w:pPr>
              <w:jc w:val="center"/>
            </w:pPr>
          </w:p>
        </w:tc>
        <w:tc>
          <w:tcPr>
            <w:tcW w:w="567" w:type="dxa"/>
            <w:shd w:val="clear" w:color="auto" w:fill="auto"/>
          </w:tcPr>
          <w:p w14:paraId="45D1BFB4" w14:textId="77777777" w:rsidR="0015385F" w:rsidRPr="00D91DC6" w:rsidRDefault="0015385F" w:rsidP="00B6302B">
            <w:pPr>
              <w:jc w:val="center"/>
            </w:pPr>
          </w:p>
        </w:tc>
      </w:tr>
      <w:tr w:rsidR="00E72B55" w:rsidRPr="00D91DC6" w14:paraId="5E049285" w14:textId="77777777" w:rsidTr="002964BC">
        <w:tblPrEx>
          <w:tblLook w:val="0000" w:firstRow="0" w:lastRow="0" w:firstColumn="0" w:lastColumn="0" w:noHBand="0" w:noVBand="0"/>
        </w:tblPrEx>
        <w:trPr>
          <w:trHeight w:val="283"/>
        </w:trPr>
        <w:tc>
          <w:tcPr>
            <w:tcW w:w="1984" w:type="dxa"/>
            <w:shd w:val="clear" w:color="auto" w:fill="auto"/>
          </w:tcPr>
          <w:p w14:paraId="0C01E498"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3FAB6121" w14:textId="77777777" w:rsidR="00E72B55" w:rsidRPr="009B3753" w:rsidRDefault="00E72B55" w:rsidP="002964BC">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2CB9F486" w14:textId="77777777" w:rsidR="00E72B55" w:rsidRPr="00D91DC6" w:rsidRDefault="00E72B55" w:rsidP="00A20605">
            <w:pPr>
              <w:spacing w:line="230" w:lineRule="exact"/>
            </w:pPr>
            <w:r w:rsidRPr="00D91DC6">
              <w:t>In nota integrativa sono illustrati i criteri di accantonamento delle riserve per partecipazione agli utili e ristorni?</w:t>
            </w:r>
          </w:p>
        </w:tc>
        <w:tc>
          <w:tcPr>
            <w:tcW w:w="567" w:type="dxa"/>
            <w:shd w:val="clear" w:color="auto" w:fill="auto"/>
            <w:vAlign w:val="center"/>
          </w:tcPr>
          <w:p w14:paraId="74E681BB" w14:textId="512FE0E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0BE6F5" w14:textId="34D3FCC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A820F1" w14:textId="4394FF4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A3CB0DD" w14:textId="77777777" w:rsidTr="003E10D0">
        <w:tblPrEx>
          <w:tblLook w:val="0000" w:firstRow="0" w:lastRow="0" w:firstColumn="0" w:lastColumn="0" w:noHBand="0" w:noVBand="0"/>
        </w:tblPrEx>
        <w:trPr>
          <w:trHeight w:val="283"/>
        </w:trPr>
        <w:tc>
          <w:tcPr>
            <w:tcW w:w="1984" w:type="dxa"/>
            <w:shd w:val="clear" w:color="auto" w:fill="auto"/>
            <w:vAlign w:val="center"/>
          </w:tcPr>
          <w:p w14:paraId="7075D167" w14:textId="77777777" w:rsidR="0015385F" w:rsidRPr="009B3753" w:rsidRDefault="0015385F" w:rsidP="00FF7EB4">
            <w:pPr>
              <w:pStyle w:val="Riferimentinormativi"/>
              <w:rPr>
                <w:sz w:val="16"/>
                <w:szCs w:val="16"/>
              </w:rPr>
            </w:pPr>
          </w:p>
        </w:tc>
        <w:tc>
          <w:tcPr>
            <w:tcW w:w="6520" w:type="dxa"/>
            <w:shd w:val="clear" w:color="auto" w:fill="auto"/>
            <w:vAlign w:val="center"/>
          </w:tcPr>
          <w:p w14:paraId="72EF5B7E" w14:textId="77777777" w:rsidR="0015385F" w:rsidRPr="00D91DC6" w:rsidRDefault="0015385F" w:rsidP="00FF7EB4">
            <w:pPr>
              <w:pStyle w:val="Titolotesto2"/>
            </w:pPr>
            <w:r w:rsidRPr="00D91DC6">
              <w:t xml:space="preserve">C.I.4 Altre riserve tecniche </w:t>
            </w:r>
          </w:p>
        </w:tc>
        <w:tc>
          <w:tcPr>
            <w:tcW w:w="567" w:type="dxa"/>
            <w:shd w:val="clear" w:color="auto" w:fill="auto"/>
          </w:tcPr>
          <w:p w14:paraId="6395F35F" w14:textId="77777777" w:rsidR="0015385F" w:rsidRPr="00D91DC6" w:rsidRDefault="0015385F" w:rsidP="00FF7EB4">
            <w:pPr>
              <w:jc w:val="center"/>
            </w:pPr>
          </w:p>
        </w:tc>
        <w:tc>
          <w:tcPr>
            <w:tcW w:w="567" w:type="dxa"/>
            <w:shd w:val="clear" w:color="auto" w:fill="auto"/>
          </w:tcPr>
          <w:p w14:paraId="0AA6746F" w14:textId="77777777" w:rsidR="0015385F" w:rsidRPr="00D91DC6" w:rsidRDefault="0015385F" w:rsidP="00FF7EB4">
            <w:pPr>
              <w:jc w:val="center"/>
            </w:pPr>
          </w:p>
        </w:tc>
        <w:tc>
          <w:tcPr>
            <w:tcW w:w="567" w:type="dxa"/>
            <w:shd w:val="clear" w:color="auto" w:fill="auto"/>
          </w:tcPr>
          <w:p w14:paraId="2ECD6F89" w14:textId="77777777" w:rsidR="0015385F" w:rsidRPr="00D91DC6" w:rsidRDefault="0015385F" w:rsidP="00FF7EB4">
            <w:pPr>
              <w:jc w:val="center"/>
            </w:pPr>
          </w:p>
        </w:tc>
      </w:tr>
      <w:tr w:rsidR="0015385F" w:rsidRPr="00D91DC6" w14:paraId="297DE3C2" w14:textId="77777777" w:rsidTr="003E10D0">
        <w:tblPrEx>
          <w:tblLook w:val="0000" w:firstRow="0" w:lastRow="0" w:firstColumn="0" w:lastColumn="0" w:noHBand="0" w:noVBand="0"/>
        </w:tblPrEx>
        <w:trPr>
          <w:trHeight w:val="283"/>
        </w:trPr>
        <w:tc>
          <w:tcPr>
            <w:tcW w:w="1984" w:type="dxa"/>
            <w:shd w:val="clear" w:color="auto" w:fill="auto"/>
            <w:vAlign w:val="center"/>
          </w:tcPr>
          <w:p w14:paraId="2559DCD0" w14:textId="77777777" w:rsidR="0015385F" w:rsidRPr="009B3753" w:rsidRDefault="0015385F" w:rsidP="009B3753">
            <w:pPr>
              <w:pStyle w:val="Riferimentinormativi"/>
              <w:rPr>
                <w:sz w:val="16"/>
                <w:szCs w:val="16"/>
              </w:rPr>
            </w:pPr>
          </w:p>
        </w:tc>
        <w:tc>
          <w:tcPr>
            <w:tcW w:w="6520" w:type="dxa"/>
            <w:shd w:val="clear" w:color="auto" w:fill="auto"/>
            <w:vAlign w:val="center"/>
          </w:tcPr>
          <w:p w14:paraId="0378D8D4" w14:textId="77777777" w:rsidR="0015385F" w:rsidRPr="00D91DC6" w:rsidRDefault="0015385F" w:rsidP="009124AE">
            <w:pPr>
              <w:pStyle w:val="Titolotesto3"/>
            </w:pPr>
            <w:r w:rsidRPr="00D91DC6">
              <w:t>Contenuto del conto</w:t>
            </w:r>
          </w:p>
        </w:tc>
        <w:tc>
          <w:tcPr>
            <w:tcW w:w="567" w:type="dxa"/>
            <w:shd w:val="clear" w:color="auto" w:fill="auto"/>
          </w:tcPr>
          <w:p w14:paraId="4E22F882" w14:textId="77777777" w:rsidR="0015385F" w:rsidRPr="00D91DC6" w:rsidRDefault="0015385F" w:rsidP="00B6302B">
            <w:pPr>
              <w:jc w:val="center"/>
            </w:pPr>
          </w:p>
        </w:tc>
        <w:tc>
          <w:tcPr>
            <w:tcW w:w="567" w:type="dxa"/>
            <w:shd w:val="clear" w:color="auto" w:fill="auto"/>
          </w:tcPr>
          <w:p w14:paraId="2EA4759C" w14:textId="77777777" w:rsidR="0015385F" w:rsidRPr="00D91DC6" w:rsidRDefault="0015385F" w:rsidP="00B6302B">
            <w:pPr>
              <w:jc w:val="center"/>
            </w:pPr>
          </w:p>
        </w:tc>
        <w:tc>
          <w:tcPr>
            <w:tcW w:w="567" w:type="dxa"/>
            <w:shd w:val="clear" w:color="auto" w:fill="auto"/>
          </w:tcPr>
          <w:p w14:paraId="7640A81A" w14:textId="77777777" w:rsidR="0015385F" w:rsidRPr="00D91DC6" w:rsidRDefault="0015385F" w:rsidP="00B6302B">
            <w:pPr>
              <w:jc w:val="center"/>
            </w:pPr>
          </w:p>
        </w:tc>
      </w:tr>
      <w:tr w:rsidR="00E72B55" w:rsidRPr="00D91DC6" w14:paraId="4D9A7C54" w14:textId="77777777" w:rsidTr="002964BC">
        <w:tblPrEx>
          <w:tblLook w:val="0000" w:firstRow="0" w:lastRow="0" w:firstColumn="0" w:lastColumn="0" w:noHBand="0" w:noVBand="0"/>
        </w:tblPrEx>
        <w:trPr>
          <w:trHeight w:val="283"/>
        </w:trPr>
        <w:tc>
          <w:tcPr>
            <w:tcW w:w="1984" w:type="dxa"/>
            <w:shd w:val="clear" w:color="auto" w:fill="auto"/>
          </w:tcPr>
          <w:p w14:paraId="5D975C1F"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12B5F884" w14:textId="77777777" w:rsidR="00E72B55" w:rsidRPr="009B3753" w:rsidRDefault="00E72B55" w:rsidP="002964BC">
            <w:pPr>
              <w:pStyle w:val="Riferimentinormativi"/>
              <w:ind w:left="0" w:firstLine="0"/>
              <w:rPr>
                <w:sz w:val="16"/>
                <w:szCs w:val="16"/>
              </w:rPr>
            </w:pPr>
            <w:r w:rsidRPr="009B3753">
              <w:rPr>
                <w:sz w:val="16"/>
                <w:szCs w:val="16"/>
              </w:rPr>
              <w:t>Allegato 9</w:t>
            </w:r>
          </w:p>
        </w:tc>
        <w:tc>
          <w:tcPr>
            <w:tcW w:w="6520" w:type="dxa"/>
            <w:shd w:val="clear" w:color="auto" w:fill="auto"/>
            <w:vAlign w:val="center"/>
          </w:tcPr>
          <w:p w14:paraId="6A0B9EF7" w14:textId="4839D6B9" w:rsidR="00E72B55" w:rsidRPr="00D91DC6" w:rsidRDefault="00E72B55" w:rsidP="00722925">
            <w:pPr>
              <w:spacing w:line="230" w:lineRule="exact"/>
            </w:pPr>
            <w:r w:rsidRPr="00D91DC6">
              <w:t>Il conto accoglie le riserve tecniche, diverse da quelle precedentemente indicate, costituite in conformità a specifiche norme di legge, quali le riserve di senescenza di cui all’art.</w:t>
            </w:r>
            <w:r>
              <w:t xml:space="preserve"> 23-ter del Reg. ISVAP 22/2008</w:t>
            </w:r>
            <w:r w:rsidRPr="00D91DC6">
              <w:t>?</w:t>
            </w:r>
          </w:p>
        </w:tc>
        <w:tc>
          <w:tcPr>
            <w:tcW w:w="567" w:type="dxa"/>
            <w:shd w:val="clear" w:color="auto" w:fill="auto"/>
            <w:vAlign w:val="center"/>
          </w:tcPr>
          <w:p w14:paraId="5ADE60B7" w14:textId="027D1B3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313768" w14:textId="148A3CC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274BFA" w14:textId="1649FAA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887B7E7" w14:textId="77777777" w:rsidTr="002964BC">
        <w:tblPrEx>
          <w:tblLook w:val="0000" w:firstRow="0" w:lastRow="0" w:firstColumn="0" w:lastColumn="0" w:noHBand="0" w:noVBand="0"/>
        </w:tblPrEx>
        <w:trPr>
          <w:trHeight w:val="283"/>
        </w:trPr>
        <w:tc>
          <w:tcPr>
            <w:tcW w:w="1984" w:type="dxa"/>
            <w:shd w:val="clear" w:color="auto" w:fill="auto"/>
          </w:tcPr>
          <w:p w14:paraId="3AA0796F"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46</w:t>
            </w:r>
          </w:p>
        </w:tc>
        <w:tc>
          <w:tcPr>
            <w:tcW w:w="6520" w:type="dxa"/>
            <w:shd w:val="clear" w:color="auto" w:fill="auto"/>
            <w:vAlign w:val="center"/>
          </w:tcPr>
          <w:p w14:paraId="395F65C6" w14:textId="77777777" w:rsidR="00E72B55" w:rsidRPr="00D91DC6" w:rsidRDefault="00E72B55" w:rsidP="00A20605">
            <w:pPr>
              <w:spacing w:line="230" w:lineRule="exact"/>
            </w:pPr>
            <w:r w:rsidRPr="00D91DC6">
              <w:t>In particolare, la riserva di senescenza è stata costituita in relazione ai contratti di assicurazione contro il rischio di non autosufficienza anche qualora, nel corso della durata contrattuale, possa variare, in quanto espressamente previsto nelle condizioni di polizza, l’importo dei premi, in base all’evoluzione dell’esperienza statistica riferita alla collettività?</w:t>
            </w:r>
          </w:p>
        </w:tc>
        <w:tc>
          <w:tcPr>
            <w:tcW w:w="567" w:type="dxa"/>
            <w:shd w:val="clear" w:color="auto" w:fill="auto"/>
            <w:vAlign w:val="center"/>
          </w:tcPr>
          <w:p w14:paraId="1BD03D97" w14:textId="2F208CA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ED78979" w14:textId="0EC0EA1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DC1A299" w14:textId="19E1024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6F5E8657" w14:textId="77777777" w:rsidTr="002964BC">
        <w:tblPrEx>
          <w:tblLook w:val="0000" w:firstRow="0" w:lastRow="0" w:firstColumn="0" w:lastColumn="0" w:noHBand="0" w:noVBand="0"/>
        </w:tblPrEx>
        <w:trPr>
          <w:trHeight w:val="283"/>
        </w:trPr>
        <w:tc>
          <w:tcPr>
            <w:tcW w:w="1984" w:type="dxa"/>
            <w:shd w:val="clear" w:color="auto" w:fill="auto"/>
          </w:tcPr>
          <w:p w14:paraId="29A6D71C" w14:textId="77777777" w:rsidR="0015385F" w:rsidRPr="009B3753" w:rsidRDefault="0015385F" w:rsidP="00FF7EB4">
            <w:pPr>
              <w:pStyle w:val="Riferimentinormativi"/>
              <w:rPr>
                <w:sz w:val="16"/>
                <w:szCs w:val="16"/>
              </w:rPr>
            </w:pPr>
          </w:p>
        </w:tc>
        <w:tc>
          <w:tcPr>
            <w:tcW w:w="6520" w:type="dxa"/>
            <w:shd w:val="clear" w:color="auto" w:fill="auto"/>
            <w:vAlign w:val="center"/>
          </w:tcPr>
          <w:p w14:paraId="00971DE0" w14:textId="77777777" w:rsidR="0015385F" w:rsidRPr="00D91DC6" w:rsidRDefault="0015385F" w:rsidP="00FF7EB4">
            <w:pPr>
              <w:pStyle w:val="Titolotesto3"/>
            </w:pPr>
            <w:r w:rsidRPr="00D91DC6">
              <w:t>Criteri di valutazione</w:t>
            </w:r>
          </w:p>
        </w:tc>
        <w:tc>
          <w:tcPr>
            <w:tcW w:w="567" w:type="dxa"/>
            <w:shd w:val="clear" w:color="auto" w:fill="auto"/>
          </w:tcPr>
          <w:p w14:paraId="4061BF8A" w14:textId="77777777" w:rsidR="0015385F" w:rsidRPr="00D91DC6" w:rsidRDefault="0015385F" w:rsidP="00FF7EB4">
            <w:pPr>
              <w:jc w:val="center"/>
            </w:pPr>
          </w:p>
        </w:tc>
        <w:tc>
          <w:tcPr>
            <w:tcW w:w="567" w:type="dxa"/>
            <w:shd w:val="clear" w:color="auto" w:fill="auto"/>
          </w:tcPr>
          <w:p w14:paraId="00FDEE93" w14:textId="77777777" w:rsidR="0015385F" w:rsidRPr="00D91DC6" w:rsidRDefault="0015385F" w:rsidP="00FF7EB4">
            <w:pPr>
              <w:jc w:val="center"/>
            </w:pPr>
          </w:p>
        </w:tc>
        <w:tc>
          <w:tcPr>
            <w:tcW w:w="567" w:type="dxa"/>
            <w:shd w:val="clear" w:color="auto" w:fill="auto"/>
          </w:tcPr>
          <w:p w14:paraId="28B62963" w14:textId="77777777" w:rsidR="0015385F" w:rsidRPr="00D91DC6" w:rsidRDefault="0015385F" w:rsidP="00FF7EB4">
            <w:pPr>
              <w:jc w:val="center"/>
            </w:pPr>
          </w:p>
        </w:tc>
      </w:tr>
      <w:tr w:rsidR="00E72B55" w:rsidRPr="00D91DC6" w14:paraId="589772DC" w14:textId="77777777" w:rsidTr="002964BC">
        <w:tblPrEx>
          <w:tblLook w:val="0000" w:firstRow="0" w:lastRow="0" w:firstColumn="0" w:lastColumn="0" w:noHBand="0" w:noVBand="0"/>
        </w:tblPrEx>
        <w:trPr>
          <w:cantSplit/>
          <w:trHeight w:val="283"/>
        </w:trPr>
        <w:tc>
          <w:tcPr>
            <w:tcW w:w="1984" w:type="dxa"/>
            <w:shd w:val="clear" w:color="auto" w:fill="auto"/>
          </w:tcPr>
          <w:p w14:paraId="0548DFFC" w14:textId="77777777" w:rsidR="00E72B55" w:rsidRDefault="00E72B55" w:rsidP="00722925">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57C56A83" w14:textId="77777777" w:rsidR="00E72B55" w:rsidRDefault="00E72B55" w:rsidP="00722925">
            <w:pPr>
              <w:pStyle w:val="Riferimentinormativi"/>
              <w:ind w:left="0" w:firstLine="0"/>
              <w:rPr>
                <w:sz w:val="16"/>
                <w:szCs w:val="16"/>
              </w:rPr>
            </w:pPr>
            <w:r w:rsidRPr="009B3753">
              <w:rPr>
                <w:sz w:val="16"/>
                <w:szCs w:val="16"/>
              </w:rPr>
              <w:t>A</w:t>
            </w:r>
            <w:r>
              <w:rPr>
                <w:sz w:val="16"/>
                <w:szCs w:val="16"/>
              </w:rPr>
              <w:t>rt. 23-ter</w:t>
            </w:r>
          </w:p>
          <w:p w14:paraId="4B94049F" w14:textId="77777777" w:rsidR="00E72B55" w:rsidRPr="009B3753" w:rsidRDefault="00E72B55" w:rsidP="00FF7EB4">
            <w:pPr>
              <w:pStyle w:val="Riferimentinormativi"/>
              <w:ind w:left="0" w:firstLine="0"/>
              <w:rPr>
                <w:sz w:val="16"/>
                <w:szCs w:val="16"/>
              </w:rPr>
            </w:pPr>
          </w:p>
        </w:tc>
        <w:tc>
          <w:tcPr>
            <w:tcW w:w="6520" w:type="dxa"/>
            <w:shd w:val="clear" w:color="auto" w:fill="auto"/>
            <w:vAlign w:val="center"/>
          </w:tcPr>
          <w:p w14:paraId="08822A39" w14:textId="77777777" w:rsidR="00E72B55" w:rsidRPr="00D91DC6" w:rsidRDefault="00E72B55" w:rsidP="00FF7EB4">
            <w:pPr>
              <w:spacing w:line="230" w:lineRule="exact"/>
            </w:pPr>
            <w:r w:rsidRPr="00D91DC6">
              <w:t>Per i contratti di assicurazione contro le malattie, che hanno durata poliennale o che, pur avendo durata annuale, prevedono l’obbligo di rinnovo alla scadenza, l’impresa ha costituito una riserva di senescenza destinata a compensare l’aggravarsi del rischio dovuto al crescere dell’età degli assicurati, qualora i premi siano determinati, per l’intera durata della garanzia, con riferimento all’età degli assicurati al momento della stipulazione del contratto?</w:t>
            </w:r>
          </w:p>
        </w:tc>
        <w:tc>
          <w:tcPr>
            <w:tcW w:w="567" w:type="dxa"/>
            <w:shd w:val="clear" w:color="auto" w:fill="auto"/>
            <w:vAlign w:val="center"/>
          </w:tcPr>
          <w:p w14:paraId="049A73C0" w14:textId="7DD46FF5"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573237" w14:textId="59D7F4DA"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2E3AEE" w14:textId="4CD929C8"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5693CB6"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451E36D1"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47</w:t>
            </w:r>
          </w:p>
        </w:tc>
        <w:tc>
          <w:tcPr>
            <w:tcW w:w="6520" w:type="dxa"/>
            <w:shd w:val="clear" w:color="auto" w:fill="auto"/>
            <w:vAlign w:val="center"/>
          </w:tcPr>
          <w:p w14:paraId="3329C20C" w14:textId="77777777" w:rsidR="00E72B55" w:rsidRPr="00D91DC6" w:rsidRDefault="00E72B55" w:rsidP="00A20605">
            <w:pPr>
              <w:spacing w:line="230" w:lineRule="exact"/>
            </w:pPr>
            <w:r w:rsidRPr="00D91DC6">
              <w:t>La riserva di senescenza, è calcolata in relazione alla prevedibile durata dei contratti, all’età degli assicurati e alle basi tecniche adottate?</w:t>
            </w:r>
          </w:p>
        </w:tc>
        <w:tc>
          <w:tcPr>
            <w:tcW w:w="567" w:type="dxa"/>
            <w:shd w:val="clear" w:color="auto" w:fill="auto"/>
            <w:vAlign w:val="center"/>
          </w:tcPr>
          <w:p w14:paraId="64062332" w14:textId="4224CEA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A811106" w14:textId="19188CD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477078C" w14:textId="5DE032C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60348AC" w14:textId="77777777" w:rsidTr="002964BC">
        <w:tblPrEx>
          <w:tblLook w:val="0000" w:firstRow="0" w:lastRow="0" w:firstColumn="0" w:lastColumn="0" w:noHBand="0" w:noVBand="0"/>
        </w:tblPrEx>
        <w:trPr>
          <w:cantSplit/>
          <w:trHeight w:val="283"/>
        </w:trPr>
        <w:tc>
          <w:tcPr>
            <w:tcW w:w="1984" w:type="dxa"/>
            <w:vMerge/>
            <w:shd w:val="clear" w:color="auto" w:fill="auto"/>
          </w:tcPr>
          <w:p w14:paraId="314AC418" w14:textId="77777777" w:rsidR="00E72B55" w:rsidRPr="009B3753" w:rsidRDefault="00E72B55" w:rsidP="002964BC">
            <w:pPr>
              <w:pStyle w:val="Riferimentinormativi"/>
              <w:rPr>
                <w:sz w:val="16"/>
                <w:szCs w:val="16"/>
              </w:rPr>
            </w:pPr>
          </w:p>
        </w:tc>
        <w:tc>
          <w:tcPr>
            <w:tcW w:w="6520" w:type="dxa"/>
            <w:shd w:val="clear" w:color="auto" w:fill="auto"/>
            <w:vAlign w:val="center"/>
          </w:tcPr>
          <w:p w14:paraId="1C51AC7B" w14:textId="77777777" w:rsidR="00E72B55" w:rsidRPr="00D91DC6" w:rsidRDefault="00E72B55" w:rsidP="00B0567B">
            <w:r w:rsidRPr="00D91DC6">
              <w:t>La riserva di senescenza è valutata separatamente per ciascun contratto, sulla base dei criteri tecnico-attuariali analoghi a quelli adottati nell’ambito delle assicurazioni sulla vita?</w:t>
            </w:r>
          </w:p>
        </w:tc>
        <w:tc>
          <w:tcPr>
            <w:tcW w:w="567" w:type="dxa"/>
            <w:shd w:val="clear" w:color="auto" w:fill="auto"/>
            <w:vAlign w:val="center"/>
          </w:tcPr>
          <w:p w14:paraId="0452A369" w14:textId="7D09D7B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539383" w14:textId="7DA62B6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4EF46A" w14:textId="6ADBDBA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D0F9021" w14:textId="77777777" w:rsidTr="002964BC">
        <w:tblPrEx>
          <w:tblLook w:val="0000" w:firstRow="0" w:lastRow="0" w:firstColumn="0" w:lastColumn="0" w:noHBand="0" w:noVBand="0"/>
        </w:tblPrEx>
        <w:trPr>
          <w:cantSplit/>
          <w:trHeight w:val="283"/>
        </w:trPr>
        <w:tc>
          <w:tcPr>
            <w:tcW w:w="1984" w:type="dxa"/>
            <w:vMerge/>
            <w:shd w:val="clear" w:color="auto" w:fill="auto"/>
          </w:tcPr>
          <w:p w14:paraId="6707B0DE" w14:textId="77777777" w:rsidR="00E72B55" w:rsidRPr="009B3753" w:rsidRDefault="00E72B55" w:rsidP="002964BC">
            <w:pPr>
              <w:pStyle w:val="Riferimentinormativi"/>
              <w:rPr>
                <w:sz w:val="16"/>
                <w:szCs w:val="16"/>
              </w:rPr>
            </w:pPr>
          </w:p>
        </w:tc>
        <w:tc>
          <w:tcPr>
            <w:tcW w:w="6520" w:type="dxa"/>
            <w:shd w:val="clear" w:color="auto" w:fill="auto"/>
            <w:vAlign w:val="center"/>
          </w:tcPr>
          <w:p w14:paraId="2D19324E" w14:textId="77777777" w:rsidR="00E72B55" w:rsidRPr="00D91DC6" w:rsidRDefault="00E72B55" w:rsidP="00A20605">
            <w:pPr>
              <w:spacing w:line="230" w:lineRule="exact"/>
            </w:pPr>
            <w:r w:rsidRPr="00D91DC6">
              <w:t>Se viceversa l’impresa si è avvalsa, per i contratti a premio annuo e ad eccezione i contratti di assicurazione contro il rischio di non autosufficienza, della facoltà di determinare la riserva di senescenza per il rischio di malattia in modo forfetario, ha effettuato il calcolo in misura non inferiore al 10% dei premi lordi contabilizzati dell’esercizio relativi ai medesimi contratti?</w:t>
            </w:r>
          </w:p>
        </w:tc>
        <w:tc>
          <w:tcPr>
            <w:tcW w:w="567" w:type="dxa"/>
            <w:shd w:val="clear" w:color="auto" w:fill="auto"/>
            <w:vAlign w:val="center"/>
          </w:tcPr>
          <w:p w14:paraId="3AABA544" w14:textId="0F87137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EFEDC1" w14:textId="4C02050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80ECF7" w14:textId="0486FC9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4BC3140B" w14:textId="77777777" w:rsidTr="002964BC">
        <w:tblPrEx>
          <w:tblLook w:val="0000" w:firstRow="0" w:lastRow="0" w:firstColumn="0" w:lastColumn="0" w:noHBand="0" w:noVBand="0"/>
        </w:tblPrEx>
        <w:trPr>
          <w:trHeight w:val="283"/>
        </w:trPr>
        <w:tc>
          <w:tcPr>
            <w:tcW w:w="1984" w:type="dxa"/>
            <w:shd w:val="clear" w:color="auto" w:fill="auto"/>
          </w:tcPr>
          <w:p w14:paraId="49191801" w14:textId="77777777" w:rsidR="0015385F" w:rsidRPr="009B3753" w:rsidRDefault="0015385F" w:rsidP="002964BC">
            <w:pPr>
              <w:pStyle w:val="Riferimentinormativi"/>
              <w:rPr>
                <w:sz w:val="16"/>
                <w:szCs w:val="16"/>
              </w:rPr>
            </w:pPr>
          </w:p>
        </w:tc>
        <w:tc>
          <w:tcPr>
            <w:tcW w:w="6520" w:type="dxa"/>
            <w:shd w:val="clear" w:color="auto" w:fill="auto"/>
            <w:vAlign w:val="center"/>
          </w:tcPr>
          <w:p w14:paraId="62BACC48" w14:textId="77777777" w:rsidR="0015385F" w:rsidRPr="00D91DC6" w:rsidRDefault="0015385F" w:rsidP="009124AE">
            <w:pPr>
              <w:pStyle w:val="Titolotesto3"/>
            </w:pPr>
            <w:r w:rsidRPr="00D91DC6">
              <w:t>Informazioni nota integrativa</w:t>
            </w:r>
          </w:p>
        </w:tc>
        <w:tc>
          <w:tcPr>
            <w:tcW w:w="567" w:type="dxa"/>
            <w:shd w:val="clear" w:color="auto" w:fill="auto"/>
          </w:tcPr>
          <w:p w14:paraId="333BD1E7" w14:textId="77777777" w:rsidR="0015385F" w:rsidRPr="00D91DC6" w:rsidRDefault="0015385F" w:rsidP="00B6302B">
            <w:pPr>
              <w:jc w:val="center"/>
            </w:pPr>
          </w:p>
        </w:tc>
        <w:tc>
          <w:tcPr>
            <w:tcW w:w="567" w:type="dxa"/>
            <w:shd w:val="clear" w:color="auto" w:fill="auto"/>
          </w:tcPr>
          <w:p w14:paraId="18F06C67" w14:textId="77777777" w:rsidR="0015385F" w:rsidRPr="00D91DC6" w:rsidRDefault="0015385F" w:rsidP="00B6302B">
            <w:pPr>
              <w:jc w:val="center"/>
            </w:pPr>
          </w:p>
        </w:tc>
        <w:tc>
          <w:tcPr>
            <w:tcW w:w="567" w:type="dxa"/>
            <w:shd w:val="clear" w:color="auto" w:fill="auto"/>
          </w:tcPr>
          <w:p w14:paraId="5A7B6AF5" w14:textId="77777777" w:rsidR="0015385F" w:rsidRPr="00D91DC6" w:rsidRDefault="0015385F" w:rsidP="00B6302B">
            <w:pPr>
              <w:jc w:val="center"/>
            </w:pPr>
          </w:p>
        </w:tc>
      </w:tr>
      <w:tr w:rsidR="00E72B55" w:rsidRPr="00D91DC6" w14:paraId="372D2C54" w14:textId="77777777" w:rsidTr="002964BC">
        <w:tblPrEx>
          <w:tblLook w:val="0000" w:firstRow="0" w:lastRow="0" w:firstColumn="0" w:lastColumn="0" w:noHBand="0" w:noVBand="0"/>
        </w:tblPrEx>
        <w:trPr>
          <w:trHeight w:val="283"/>
        </w:trPr>
        <w:tc>
          <w:tcPr>
            <w:tcW w:w="1984" w:type="dxa"/>
            <w:shd w:val="clear" w:color="auto" w:fill="auto"/>
          </w:tcPr>
          <w:p w14:paraId="15E4B813"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p>
          <w:p w14:paraId="02766EB9" w14:textId="77777777" w:rsidR="00E72B55" w:rsidRPr="009B3753" w:rsidRDefault="00E72B55" w:rsidP="002964BC">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14825D11" w14:textId="77777777" w:rsidR="00E72B55" w:rsidRPr="00D91DC6" w:rsidRDefault="00E72B55" w:rsidP="00B0567B">
            <w:r w:rsidRPr="00D91DC6">
              <w:t xml:space="preserve">Indicazione del dettaglio delle altre riserve tecniche (voce C.I.4), distinto per tipologia di riserva e per ramo, e dei relativi criteri di accantonamento con particolare riferimento alla riserva di senescenza? </w:t>
            </w:r>
          </w:p>
        </w:tc>
        <w:tc>
          <w:tcPr>
            <w:tcW w:w="567" w:type="dxa"/>
            <w:shd w:val="clear" w:color="auto" w:fill="auto"/>
            <w:vAlign w:val="center"/>
          </w:tcPr>
          <w:p w14:paraId="68390EF2" w14:textId="3C18921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FF4C7A" w14:textId="15AA8BE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25DA1C" w14:textId="4AC4D75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61141F4" w14:textId="77777777" w:rsidTr="002964BC">
        <w:tblPrEx>
          <w:tblLook w:val="0000" w:firstRow="0" w:lastRow="0" w:firstColumn="0" w:lastColumn="0" w:noHBand="0" w:noVBand="0"/>
        </w:tblPrEx>
        <w:trPr>
          <w:trHeight w:val="283"/>
        </w:trPr>
        <w:tc>
          <w:tcPr>
            <w:tcW w:w="1984" w:type="dxa"/>
            <w:shd w:val="clear" w:color="auto" w:fill="auto"/>
          </w:tcPr>
          <w:p w14:paraId="5B0A6948" w14:textId="77777777" w:rsidR="00E72B55" w:rsidRPr="009B3753" w:rsidRDefault="00E72B55" w:rsidP="002964BC">
            <w:pPr>
              <w:pStyle w:val="Riferimentinormativi"/>
              <w:ind w:left="0" w:firstLine="0"/>
              <w:rPr>
                <w:sz w:val="16"/>
                <w:szCs w:val="16"/>
              </w:rPr>
            </w:pPr>
            <w:r w:rsidRPr="009B3753">
              <w:rPr>
                <w:sz w:val="16"/>
                <w:szCs w:val="16"/>
              </w:rPr>
              <w:t>Art. 31, c. 4, D.Lgs. 173/97</w:t>
            </w:r>
          </w:p>
        </w:tc>
        <w:tc>
          <w:tcPr>
            <w:tcW w:w="6520" w:type="dxa"/>
            <w:shd w:val="clear" w:color="auto" w:fill="auto"/>
            <w:vAlign w:val="center"/>
          </w:tcPr>
          <w:p w14:paraId="3975D609" w14:textId="77777777" w:rsidR="00E72B55" w:rsidRPr="00D91DC6" w:rsidRDefault="00E72B55" w:rsidP="00B26710">
            <w:pPr>
              <w:keepNext/>
            </w:pPr>
            <w:r w:rsidRPr="00D91DC6">
              <w:t>In nota integrativa sono fornite specifiche informazioni ed adeguata illustrazione dei criteri seguiti per la determinazione delle riserve tecniche?</w:t>
            </w:r>
          </w:p>
        </w:tc>
        <w:tc>
          <w:tcPr>
            <w:tcW w:w="567" w:type="dxa"/>
            <w:shd w:val="clear" w:color="auto" w:fill="auto"/>
            <w:vAlign w:val="center"/>
          </w:tcPr>
          <w:p w14:paraId="78A0D9CD" w14:textId="7C85B23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DD09910" w14:textId="3013D09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68CE3F0" w14:textId="0336D3A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2BBCBF0" w14:textId="77777777" w:rsidTr="002964BC">
        <w:tblPrEx>
          <w:tblLook w:val="0000" w:firstRow="0" w:lastRow="0" w:firstColumn="0" w:lastColumn="0" w:noHBand="0" w:noVBand="0"/>
        </w:tblPrEx>
        <w:trPr>
          <w:trHeight w:val="283"/>
        </w:trPr>
        <w:tc>
          <w:tcPr>
            <w:tcW w:w="1984" w:type="dxa"/>
            <w:shd w:val="clear" w:color="auto" w:fill="auto"/>
          </w:tcPr>
          <w:p w14:paraId="0F1C30B2" w14:textId="77777777" w:rsidR="0015385F" w:rsidRPr="009B3753" w:rsidRDefault="0015385F" w:rsidP="002964BC">
            <w:pPr>
              <w:jc w:val="left"/>
              <w:rPr>
                <w:sz w:val="16"/>
                <w:szCs w:val="16"/>
              </w:rPr>
            </w:pPr>
          </w:p>
        </w:tc>
        <w:tc>
          <w:tcPr>
            <w:tcW w:w="6520" w:type="dxa"/>
            <w:shd w:val="clear" w:color="auto" w:fill="auto"/>
            <w:vAlign w:val="center"/>
          </w:tcPr>
          <w:p w14:paraId="4784C44D" w14:textId="77777777" w:rsidR="0015385F" w:rsidRPr="00D91DC6" w:rsidRDefault="0015385F" w:rsidP="009124AE">
            <w:pPr>
              <w:pStyle w:val="Titolotesto2"/>
            </w:pPr>
            <w:r w:rsidRPr="00D91DC6">
              <w:t xml:space="preserve">C.I.5 Riserve di perequazione </w:t>
            </w:r>
          </w:p>
        </w:tc>
        <w:tc>
          <w:tcPr>
            <w:tcW w:w="567" w:type="dxa"/>
            <w:shd w:val="clear" w:color="auto" w:fill="auto"/>
          </w:tcPr>
          <w:p w14:paraId="4B6B9B2F" w14:textId="77777777" w:rsidR="0015385F" w:rsidRPr="00D91DC6" w:rsidRDefault="0015385F" w:rsidP="00BB5818"/>
        </w:tc>
        <w:tc>
          <w:tcPr>
            <w:tcW w:w="567" w:type="dxa"/>
            <w:shd w:val="clear" w:color="auto" w:fill="auto"/>
          </w:tcPr>
          <w:p w14:paraId="7A2D3269" w14:textId="77777777" w:rsidR="0015385F" w:rsidRPr="00D91DC6" w:rsidRDefault="0015385F" w:rsidP="00BB5818"/>
        </w:tc>
        <w:tc>
          <w:tcPr>
            <w:tcW w:w="567" w:type="dxa"/>
            <w:shd w:val="clear" w:color="auto" w:fill="auto"/>
          </w:tcPr>
          <w:p w14:paraId="32F3EC44" w14:textId="77777777" w:rsidR="0015385F" w:rsidRPr="00D91DC6" w:rsidRDefault="0015385F" w:rsidP="00BB5818"/>
        </w:tc>
      </w:tr>
      <w:tr w:rsidR="0015385F" w:rsidRPr="00D91DC6" w14:paraId="598766F1" w14:textId="77777777" w:rsidTr="002964BC">
        <w:tblPrEx>
          <w:tblLook w:val="0000" w:firstRow="0" w:lastRow="0" w:firstColumn="0" w:lastColumn="0" w:noHBand="0" w:noVBand="0"/>
        </w:tblPrEx>
        <w:trPr>
          <w:trHeight w:val="283"/>
        </w:trPr>
        <w:tc>
          <w:tcPr>
            <w:tcW w:w="1984" w:type="dxa"/>
            <w:shd w:val="clear" w:color="auto" w:fill="auto"/>
          </w:tcPr>
          <w:p w14:paraId="098B8ADC" w14:textId="77777777" w:rsidR="0015385F" w:rsidRPr="009B3753" w:rsidRDefault="0015385F" w:rsidP="002964BC">
            <w:pPr>
              <w:pStyle w:val="Riferimentinormativi"/>
              <w:rPr>
                <w:sz w:val="16"/>
                <w:szCs w:val="16"/>
              </w:rPr>
            </w:pPr>
          </w:p>
        </w:tc>
        <w:tc>
          <w:tcPr>
            <w:tcW w:w="6520" w:type="dxa"/>
            <w:shd w:val="clear" w:color="auto" w:fill="auto"/>
            <w:vAlign w:val="center"/>
          </w:tcPr>
          <w:p w14:paraId="495AD723" w14:textId="77777777" w:rsidR="0015385F" w:rsidRPr="00D91DC6" w:rsidRDefault="0015385F" w:rsidP="009124AE">
            <w:pPr>
              <w:pStyle w:val="Titolotesto3"/>
            </w:pPr>
            <w:r w:rsidRPr="00D91DC6">
              <w:t>Contenuto del conto</w:t>
            </w:r>
          </w:p>
        </w:tc>
        <w:tc>
          <w:tcPr>
            <w:tcW w:w="567" w:type="dxa"/>
            <w:shd w:val="clear" w:color="auto" w:fill="auto"/>
          </w:tcPr>
          <w:p w14:paraId="3CFC42EA" w14:textId="77777777" w:rsidR="0015385F" w:rsidRPr="00D91DC6" w:rsidRDefault="0015385F" w:rsidP="00B26710">
            <w:pPr>
              <w:keepNext/>
              <w:jc w:val="center"/>
            </w:pPr>
          </w:p>
        </w:tc>
        <w:tc>
          <w:tcPr>
            <w:tcW w:w="567" w:type="dxa"/>
            <w:shd w:val="clear" w:color="auto" w:fill="auto"/>
          </w:tcPr>
          <w:p w14:paraId="349FE5BF" w14:textId="77777777" w:rsidR="0015385F" w:rsidRPr="00D91DC6" w:rsidRDefault="0015385F" w:rsidP="00B26710">
            <w:pPr>
              <w:keepNext/>
              <w:jc w:val="center"/>
            </w:pPr>
          </w:p>
        </w:tc>
        <w:tc>
          <w:tcPr>
            <w:tcW w:w="567" w:type="dxa"/>
            <w:shd w:val="clear" w:color="auto" w:fill="auto"/>
          </w:tcPr>
          <w:p w14:paraId="753DA8F3" w14:textId="77777777" w:rsidR="0015385F" w:rsidRPr="00D91DC6" w:rsidRDefault="0015385F" w:rsidP="00B26710">
            <w:pPr>
              <w:keepNext/>
              <w:jc w:val="center"/>
            </w:pPr>
          </w:p>
        </w:tc>
      </w:tr>
      <w:tr w:rsidR="00E72B55" w:rsidRPr="00D91DC6" w14:paraId="605A9C3E" w14:textId="77777777" w:rsidTr="002964BC">
        <w:tblPrEx>
          <w:tblLook w:val="0000" w:firstRow="0" w:lastRow="0" w:firstColumn="0" w:lastColumn="0" w:noHBand="0" w:noVBand="0"/>
        </w:tblPrEx>
        <w:trPr>
          <w:trHeight w:val="283"/>
        </w:trPr>
        <w:tc>
          <w:tcPr>
            <w:tcW w:w="1984" w:type="dxa"/>
            <w:vMerge w:val="restart"/>
            <w:shd w:val="clear" w:color="auto" w:fill="auto"/>
          </w:tcPr>
          <w:p w14:paraId="1B1E6B29" w14:textId="77777777" w:rsidR="00E72B55" w:rsidRDefault="00E72B55" w:rsidP="00722925">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7901BAAA" w14:textId="77777777" w:rsidR="00E72B55" w:rsidRPr="009B3753" w:rsidRDefault="00E72B55" w:rsidP="00722925">
            <w:pPr>
              <w:pStyle w:val="Riferimentinormativi"/>
              <w:ind w:left="0" w:firstLine="0"/>
              <w:rPr>
                <w:sz w:val="16"/>
                <w:szCs w:val="16"/>
              </w:rPr>
            </w:pPr>
            <w:r w:rsidRPr="009B3753">
              <w:rPr>
                <w:sz w:val="16"/>
                <w:szCs w:val="16"/>
              </w:rPr>
              <w:t>A</w:t>
            </w:r>
            <w:r>
              <w:rPr>
                <w:sz w:val="16"/>
                <w:szCs w:val="16"/>
              </w:rPr>
              <w:t>rt. 23-</w:t>
            </w:r>
            <w:r w:rsidRPr="007F07FD">
              <w:rPr>
                <w:i/>
                <w:sz w:val="16"/>
                <w:szCs w:val="16"/>
              </w:rPr>
              <w:t>ter</w:t>
            </w:r>
          </w:p>
        </w:tc>
        <w:tc>
          <w:tcPr>
            <w:tcW w:w="6520" w:type="dxa"/>
            <w:shd w:val="clear" w:color="auto" w:fill="auto"/>
            <w:vAlign w:val="center"/>
          </w:tcPr>
          <w:p w14:paraId="5263037E" w14:textId="77777777" w:rsidR="00E72B55" w:rsidRPr="00D91DC6" w:rsidRDefault="00E72B55" w:rsidP="001E17A6">
            <w:pPr>
              <w:keepNext/>
              <w:spacing w:line="240" w:lineRule="exact"/>
            </w:pPr>
            <w:r w:rsidRPr="00D91DC6">
              <w:t>Il conto accoglie gli importi accantonati in virtù di disposizioni legislative allo scopo di perequare le fluttuazioni del tasso dei sinistri negli anni futuri o di coprire rischi particolari?</w:t>
            </w:r>
          </w:p>
        </w:tc>
        <w:tc>
          <w:tcPr>
            <w:tcW w:w="567" w:type="dxa"/>
            <w:shd w:val="clear" w:color="auto" w:fill="auto"/>
            <w:vAlign w:val="center"/>
          </w:tcPr>
          <w:p w14:paraId="3B89DCCE" w14:textId="11A8BCE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E8911F" w14:textId="116301F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141447" w14:textId="1E50499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9BB03FF"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0F28D60F" w14:textId="77777777" w:rsidR="00E72B55" w:rsidRPr="009B3753" w:rsidRDefault="00E72B55" w:rsidP="009B3753">
            <w:pPr>
              <w:pStyle w:val="Riferimentinormativi"/>
              <w:rPr>
                <w:sz w:val="16"/>
                <w:szCs w:val="16"/>
              </w:rPr>
            </w:pPr>
          </w:p>
        </w:tc>
        <w:tc>
          <w:tcPr>
            <w:tcW w:w="6520" w:type="dxa"/>
            <w:shd w:val="clear" w:color="auto" w:fill="auto"/>
            <w:vAlign w:val="center"/>
          </w:tcPr>
          <w:p w14:paraId="2CA8C7A1" w14:textId="77777777" w:rsidR="00E72B55" w:rsidRPr="00D91DC6" w:rsidRDefault="00E72B55" w:rsidP="001E17A6">
            <w:pPr>
              <w:keepNext/>
              <w:spacing w:line="240" w:lineRule="exact"/>
            </w:pPr>
            <w:r w:rsidRPr="00D91DC6">
              <w:t>L’impresa, se autorizzata ad esercitare le assicurazioni nel ramo credito, ha costituito la riserva di compensazione, destinata a coprire l’eventuale saldo tecnico negativo conservato nel ramo credito alla fine di ciascun esercizio?</w:t>
            </w:r>
          </w:p>
        </w:tc>
        <w:tc>
          <w:tcPr>
            <w:tcW w:w="567" w:type="dxa"/>
            <w:shd w:val="clear" w:color="auto" w:fill="auto"/>
            <w:vAlign w:val="center"/>
          </w:tcPr>
          <w:p w14:paraId="61FF3E95" w14:textId="0923D0F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10C4D4" w14:textId="3E13720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65BC5AB" w14:textId="0B0A9DD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B432BE8"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694FD11" w14:textId="77777777" w:rsidR="00E72B55" w:rsidRPr="009B3753" w:rsidRDefault="00E72B55" w:rsidP="009B3753">
            <w:pPr>
              <w:pStyle w:val="Riferimentinormativi"/>
              <w:rPr>
                <w:sz w:val="16"/>
                <w:szCs w:val="16"/>
              </w:rPr>
            </w:pPr>
          </w:p>
        </w:tc>
        <w:tc>
          <w:tcPr>
            <w:tcW w:w="6520" w:type="dxa"/>
            <w:shd w:val="clear" w:color="auto" w:fill="auto"/>
            <w:vAlign w:val="center"/>
          </w:tcPr>
          <w:p w14:paraId="0CBD4E32" w14:textId="77777777" w:rsidR="00E72B55" w:rsidRPr="00D91DC6" w:rsidRDefault="00E72B55" w:rsidP="001E17A6">
            <w:pPr>
              <w:keepNext/>
              <w:spacing w:line="240" w:lineRule="exact"/>
            </w:pPr>
            <w:r w:rsidRPr="00D91DC6">
              <w:t>L’impresa, se autorizzata all’esercizio dell’attività assicurativa nei rami danni, salvo che nel ramo credito e cauzioni, ha costituito una riserva di perequazione per rischi di calamità naturali, diretta a compensare nel tempo l’andamento della sinistralità?</w:t>
            </w:r>
          </w:p>
        </w:tc>
        <w:tc>
          <w:tcPr>
            <w:tcW w:w="567" w:type="dxa"/>
            <w:shd w:val="clear" w:color="auto" w:fill="auto"/>
            <w:vAlign w:val="center"/>
          </w:tcPr>
          <w:p w14:paraId="556D7F8C" w14:textId="3156CB8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C2FE37" w14:textId="69CBB6C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79F7473" w14:textId="472F4F2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B750BCB" w14:textId="77777777" w:rsidTr="002964BC">
        <w:tblPrEx>
          <w:tblLook w:val="0000" w:firstRow="0" w:lastRow="0" w:firstColumn="0" w:lastColumn="0" w:noHBand="0" w:noVBand="0"/>
        </w:tblPrEx>
        <w:trPr>
          <w:cantSplit/>
          <w:trHeight w:val="283"/>
        </w:trPr>
        <w:tc>
          <w:tcPr>
            <w:tcW w:w="1984" w:type="dxa"/>
            <w:shd w:val="clear" w:color="auto" w:fill="auto"/>
          </w:tcPr>
          <w:p w14:paraId="4AF82BBD" w14:textId="77777777" w:rsidR="00E72B55" w:rsidRDefault="00E72B55" w:rsidP="002964BC">
            <w:pPr>
              <w:pStyle w:val="Riferimentinormativi"/>
              <w:ind w:left="0" w:firstLine="0"/>
              <w:rPr>
                <w:sz w:val="16"/>
                <w:szCs w:val="16"/>
              </w:rPr>
            </w:pPr>
            <w:r w:rsidRPr="009B3753">
              <w:rPr>
                <w:sz w:val="16"/>
                <w:szCs w:val="16"/>
              </w:rPr>
              <w:t xml:space="preserve">Reg. ISVAP 16/2008 </w:t>
            </w:r>
            <w:r>
              <w:rPr>
                <w:sz w:val="16"/>
                <w:szCs w:val="16"/>
              </w:rPr>
              <w:t>–</w:t>
            </w:r>
            <w:r w:rsidRPr="009B3753">
              <w:rPr>
                <w:sz w:val="16"/>
                <w:szCs w:val="16"/>
              </w:rPr>
              <w:t xml:space="preserve"> </w:t>
            </w:r>
          </w:p>
          <w:p w14:paraId="2DB2BDF0" w14:textId="77777777" w:rsidR="00E72B55" w:rsidRPr="009B3753" w:rsidRDefault="00E72B55" w:rsidP="002964BC">
            <w:pPr>
              <w:pStyle w:val="Riferimentinormativi"/>
              <w:ind w:left="0" w:firstLine="0"/>
              <w:rPr>
                <w:sz w:val="16"/>
                <w:szCs w:val="16"/>
              </w:rPr>
            </w:pPr>
            <w:r w:rsidRPr="009B3753">
              <w:rPr>
                <w:sz w:val="16"/>
                <w:szCs w:val="16"/>
              </w:rPr>
              <w:t>Artt. 41-42</w:t>
            </w:r>
          </w:p>
        </w:tc>
        <w:tc>
          <w:tcPr>
            <w:tcW w:w="6520" w:type="dxa"/>
            <w:shd w:val="clear" w:color="auto" w:fill="auto"/>
            <w:vAlign w:val="center"/>
          </w:tcPr>
          <w:p w14:paraId="3D2D7695" w14:textId="77777777" w:rsidR="00E72B55" w:rsidRPr="00D91DC6" w:rsidRDefault="00E72B55" w:rsidP="00B26710">
            <w:pPr>
              <w:keepNext/>
            </w:pPr>
            <w:r w:rsidRPr="00D91DC6">
              <w:t>La riserva di perequazione del ramo credito è stata costituita accantonando annualmente un importo pari al 75 per cento del saldo tecnico positivo conservato, realizzato nel ramo credito, nel limite del 12 per cento dei premi conservati e fino a quando l’accantonamento non abbia raggiunto il 150 per cento dell’ammontare più elevato dei premi conservati del ramo credito nei cinque esercizi precedenti a quello di riferimento?</w:t>
            </w:r>
          </w:p>
          <w:p w14:paraId="142AF62B" w14:textId="77777777" w:rsidR="00E72B55" w:rsidRPr="00D91DC6" w:rsidRDefault="00E72B55" w:rsidP="00851943">
            <w:pPr>
              <w:pStyle w:val="Normalecorsivo"/>
            </w:pPr>
            <w:r w:rsidRPr="00D91DC6">
              <w:t>(per premi conservati si intendono i premi contabilizzati al netto della riassicurazione e retrocessione per rischi delle assicurazioni dirette e indirette. Per saldo tecnico positivo e saldo tecnico negativo si intendono il saldo del conto tecnico di ramo al netto della riassicurazione e retrocessione, relativi ai rischi delle assicurazioni dirette e indirette)</w:t>
            </w:r>
          </w:p>
        </w:tc>
        <w:tc>
          <w:tcPr>
            <w:tcW w:w="567" w:type="dxa"/>
            <w:shd w:val="clear" w:color="auto" w:fill="auto"/>
            <w:vAlign w:val="center"/>
          </w:tcPr>
          <w:p w14:paraId="4F328066" w14:textId="75D5507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74AC68" w14:textId="137D2AD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070C71" w14:textId="43E06D5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9220F3F" w14:textId="77777777" w:rsidTr="002964BC">
        <w:tblPrEx>
          <w:tblLook w:val="0000" w:firstRow="0" w:lastRow="0" w:firstColumn="0" w:lastColumn="0" w:noHBand="0" w:noVBand="0"/>
        </w:tblPrEx>
        <w:trPr>
          <w:trHeight w:val="283"/>
        </w:trPr>
        <w:tc>
          <w:tcPr>
            <w:tcW w:w="1984" w:type="dxa"/>
            <w:shd w:val="clear" w:color="auto" w:fill="auto"/>
          </w:tcPr>
          <w:p w14:paraId="74521BD2"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43</w:t>
            </w:r>
          </w:p>
        </w:tc>
        <w:tc>
          <w:tcPr>
            <w:tcW w:w="6520" w:type="dxa"/>
            <w:shd w:val="clear" w:color="auto" w:fill="auto"/>
            <w:vAlign w:val="center"/>
          </w:tcPr>
          <w:p w14:paraId="0D024685" w14:textId="77777777" w:rsidR="00E72B55" w:rsidRPr="00D91DC6" w:rsidRDefault="00E72B55" w:rsidP="00B0567B">
            <w:r w:rsidRPr="00D91DC6">
              <w:t>Nel caso in cui il saldo tecnico conservato alla fine dell’esercizio risulti negativo le imprese hanno utilizzato, fino a concorrenza del medesimo, l’accantonamento della riserva di compensazione in precedenza costituita?</w:t>
            </w:r>
          </w:p>
        </w:tc>
        <w:tc>
          <w:tcPr>
            <w:tcW w:w="567" w:type="dxa"/>
            <w:shd w:val="clear" w:color="auto" w:fill="auto"/>
            <w:vAlign w:val="center"/>
          </w:tcPr>
          <w:p w14:paraId="2B582047" w14:textId="13CE8AA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DB13F7" w14:textId="75A9F46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99D234" w14:textId="14129F3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377A060" w14:textId="77777777" w:rsidTr="002964BC">
        <w:tblPrEx>
          <w:tblLook w:val="0000" w:firstRow="0" w:lastRow="0" w:firstColumn="0" w:lastColumn="0" w:noHBand="0" w:noVBand="0"/>
        </w:tblPrEx>
        <w:trPr>
          <w:cantSplit/>
          <w:trHeight w:val="283"/>
        </w:trPr>
        <w:tc>
          <w:tcPr>
            <w:tcW w:w="1984" w:type="dxa"/>
            <w:shd w:val="clear" w:color="auto" w:fill="auto"/>
          </w:tcPr>
          <w:p w14:paraId="0AAFD57B" w14:textId="77777777" w:rsidR="00E72B55" w:rsidRPr="009B3753" w:rsidRDefault="00E72B55" w:rsidP="002964BC">
            <w:pPr>
              <w:pStyle w:val="Riferimentinormativi"/>
              <w:ind w:left="0" w:firstLine="0"/>
              <w:rPr>
                <w:sz w:val="16"/>
                <w:szCs w:val="16"/>
              </w:rPr>
            </w:pPr>
            <w:r w:rsidRPr="009B3753">
              <w:rPr>
                <w:sz w:val="16"/>
                <w:szCs w:val="16"/>
              </w:rPr>
              <w:t xml:space="preserve">Reg. ISVAP 16/2008 - </w:t>
            </w:r>
            <w:r w:rsidRPr="009B3753">
              <w:rPr>
                <w:sz w:val="16"/>
                <w:szCs w:val="16"/>
              </w:rPr>
              <w:br/>
              <w:t>Art. 44</w:t>
            </w:r>
          </w:p>
        </w:tc>
        <w:tc>
          <w:tcPr>
            <w:tcW w:w="6520" w:type="dxa"/>
            <w:shd w:val="clear" w:color="auto" w:fill="auto"/>
            <w:vAlign w:val="center"/>
          </w:tcPr>
          <w:p w14:paraId="169D9140" w14:textId="77777777" w:rsidR="00E72B55" w:rsidRPr="00D91DC6" w:rsidRDefault="00E72B55" w:rsidP="00B0567B">
            <w:r w:rsidRPr="00D91DC6">
              <w:t>Le riserva di perequazione per i rischi di calamità naturale e per i danni derivanti dall’energia nucleare è costituita secondo le condizioni e le modalità fissate con il Regolamento emanato dal Ministero dello sviluppo economico e dal Ministero dell’economia e delle finanze, sentito l’ISVAP?</w:t>
            </w:r>
          </w:p>
          <w:p w14:paraId="35D9F541" w14:textId="77777777" w:rsidR="00E72B55" w:rsidRPr="00D91DC6" w:rsidRDefault="00E72B55" w:rsidP="00851943">
            <w:pPr>
              <w:pStyle w:val="Normalecorsivo"/>
            </w:pPr>
            <w:r w:rsidRPr="00D91DC6">
              <w:t>(In base all’art. 57 del Reg. ISVAP 16/2008, fino all’emanazione del suddetto Regolamento del Ministero dello Sviluppo Economico, per il calcolo delle riserve di perequazione per i rischi di calamità naturali si applicano le disposizioni di cui al Decreto Ministeriale n. 705 del 19/11/1996.)</w:t>
            </w:r>
          </w:p>
        </w:tc>
        <w:tc>
          <w:tcPr>
            <w:tcW w:w="567" w:type="dxa"/>
            <w:shd w:val="clear" w:color="auto" w:fill="auto"/>
            <w:vAlign w:val="center"/>
          </w:tcPr>
          <w:p w14:paraId="05A29084" w14:textId="2972BB8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8EB985" w14:textId="318FF20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700B8B" w14:textId="7A447F7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80111ED" w14:textId="77777777" w:rsidTr="002964BC">
        <w:tblPrEx>
          <w:tblLook w:val="0000" w:firstRow="0" w:lastRow="0" w:firstColumn="0" w:lastColumn="0" w:noHBand="0" w:noVBand="0"/>
        </w:tblPrEx>
        <w:trPr>
          <w:trHeight w:val="283"/>
        </w:trPr>
        <w:tc>
          <w:tcPr>
            <w:tcW w:w="1984" w:type="dxa"/>
            <w:shd w:val="clear" w:color="auto" w:fill="auto"/>
          </w:tcPr>
          <w:p w14:paraId="0F50444A" w14:textId="77777777" w:rsidR="0015385F" w:rsidRPr="009B3753" w:rsidRDefault="0015385F" w:rsidP="007F07FD">
            <w:pPr>
              <w:pStyle w:val="Riferimentinormativi"/>
              <w:rPr>
                <w:sz w:val="16"/>
                <w:szCs w:val="16"/>
              </w:rPr>
            </w:pPr>
          </w:p>
        </w:tc>
        <w:tc>
          <w:tcPr>
            <w:tcW w:w="6520" w:type="dxa"/>
            <w:shd w:val="clear" w:color="auto" w:fill="auto"/>
            <w:vAlign w:val="center"/>
          </w:tcPr>
          <w:p w14:paraId="15589451" w14:textId="77777777" w:rsidR="0015385F" w:rsidRPr="00D91DC6" w:rsidRDefault="0015385F" w:rsidP="007F07FD">
            <w:pPr>
              <w:pStyle w:val="Titolotesto3"/>
            </w:pPr>
            <w:r w:rsidRPr="00D91DC6">
              <w:t>Informazioni nota integrativa</w:t>
            </w:r>
          </w:p>
        </w:tc>
        <w:tc>
          <w:tcPr>
            <w:tcW w:w="567" w:type="dxa"/>
            <w:shd w:val="clear" w:color="auto" w:fill="auto"/>
          </w:tcPr>
          <w:p w14:paraId="023E9B35" w14:textId="77777777" w:rsidR="0015385F" w:rsidRPr="00D91DC6" w:rsidRDefault="0015385F" w:rsidP="007F07FD">
            <w:pPr>
              <w:jc w:val="center"/>
            </w:pPr>
          </w:p>
        </w:tc>
        <w:tc>
          <w:tcPr>
            <w:tcW w:w="567" w:type="dxa"/>
            <w:shd w:val="clear" w:color="auto" w:fill="auto"/>
          </w:tcPr>
          <w:p w14:paraId="36D4E113" w14:textId="77777777" w:rsidR="0015385F" w:rsidRPr="00D91DC6" w:rsidRDefault="0015385F" w:rsidP="007F07FD">
            <w:pPr>
              <w:jc w:val="center"/>
            </w:pPr>
          </w:p>
        </w:tc>
        <w:tc>
          <w:tcPr>
            <w:tcW w:w="567" w:type="dxa"/>
            <w:shd w:val="clear" w:color="auto" w:fill="auto"/>
          </w:tcPr>
          <w:p w14:paraId="1FCB5ED0" w14:textId="77777777" w:rsidR="0015385F" w:rsidRPr="00D91DC6" w:rsidRDefault="0015385F" w:rsidP="007F07FD">
            <w:pPr>
              <w:jc w:val="center"/>
            </w:pPr>
          </w:p>
        </w:tc>
      </w:tr>
      <w:tr w:rsidR="00E72B55" w:rsidRPr="00D91DC6" w14:paraId="70219BBD" w14:textId="77777777" w:rsidTr="002964BC">
        <w:tblPrEx>
          <w:tblLook w:val="0000" w:firstRow="0" w:lastRow="0" w:firstColumn="0" w:lastColumn="0" w:noHBand="0" w:noVBand="0"/>
        </w:tblPrEx>
        <w:trPr>
          <w:trHeight w:val="283"/>
        </w:trPr>
        <w:tc>
          <w:tcPr>
            <w:tcW w:w="1984" w:type="dxa"/>
            <w:vMerge w:val="restart"/>
            <w:shd w:val="clear" w:color="auto" w:fill="auto"/>
          </w:tcPr>
          <w:p w14:paraId="3C198C10" w14:textId="77777777" w:rsidR="00E72B55" w:rsidRDefault="00E72B55" w:rsidP="007F07FD">
            <w:pPr>
              <w:pStyle w:val="Riferimentinormativi"/>
              <w:ind w:left="0" w:firstLine="0"/>
              <w:rPr>
                <w:sz w:val="16"/>
                <w:szCs w:val="16"/>
              </w:rPr>
            </w:pPr>
            <w:r>
              <w:rPr>
                <w:sz w:val="16"/>
                <w:szCs w:val="16"/>
              </w:rPr>
              <w:t xml:space="preserve">Reg. ISVAP 22/2008 – </w:t>
            </w:r>
          </w:p>
          <w:p w14:paraId="3B1F08EC" w14:textId="77777777" w:rsidR="00E72B55" w:rsidRPr="009B3753" w:rsidRDefault="00E72B55" w:rsidP="007F07FD">
            <w:pPr>
              <w:pStyle w:val="Riferimentinormativi"/>
              <w:ind w:left="0" w:firstLine="0"/>
              <w:rPr>
                <w:sz w:val="16"/>
                <w:szCs w:val="16"/>
              </w:rPr>
            </w:pPr>
            <w:r w:rsidRPr="009B3753">
              <w:rPr>
                <w:sz w:val="16"/>
                <w:szCs w:val="16"/>
              </w:rPr>
              <w:t>Allegato 2</w:t>
            </w:r>
          </w:p>
        </w:tc>
        <w:tc>
          <w:tcPr>
            <w:tcW w:w="6520" w:type="dxa"/>
            <w:shd w:val="clear" w:color="auto" w:fill="auto"/>
            <w:vAlign w:val="center"/>
          </w:tcPr>
          <w:p w14:paraId="30A607AC" w14:textId="77777777" w:rsidR="00E72B55" w:rsidRPr="00D91DC6" w:rsidRDefault="00E72B55" w:rsidP="007F07FD">
            <w:r w:rsidRPr="00D91DC6">
              <w:t>Sono state indicate in nota integrativa le riserve di perequazione obbligatorie, distinte per ramo e per fonte da cui originano?</w:t>
            </w:r>
          </w:p>
        </w:tc>
        <w:tc>
          <w:tcPr>
            <w:tcW w:w="567" w:type="dxa"/>
            <w:shd w:val="clear" w:color="auto" w:fill="auto"/>
            <w:vAlign w:val="center"/>
          </w:tcPr>
          <w:p w14:paraId="6C812554" w14:textId="10617AAB"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181EB2C" w14:textId="06ABA321"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027C0F0" w14:textId="019DD487"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8CDEF42" w14:textId="77777777" w:rsidTr="002964BC">
        <w:tblPrEx>
          <w:tblLook w:val="0000" w:firstRow="0" w:lastRow="0" w:firstColumn="0" w:lastColumn="0" w:noHBand="0" w:noVBand="0"/>
        </w:tblPrEx>
        <w:trPr>
          <w:trHeight w:val="283"/>
        </w:trPr>
        <w:tc>
          <w:tcPr>
            <w:tcW w:w="1984" w:type="dxa"/>
            <w:vMerge/>
            <w:shd w:val="clear" w:color="auto" w:fill="auto"/>
          </w:tcPr>
          <w:p w14:paraId="546098B8" w14:textId="77777777" w:rsidR="00E72B55" w:rsidRPr="009B3753" w:rsidRDefault="00E72B55" w:rsidP="007F07FD">
            <w:pPr>
              <w:pStyle w:val="Riferimentinormativi"/>
              <w:rPr>
                <w:sz w:val="16"/>
                <w:szCs w:val="16"/>
              </w:rPr>
            </w:pPr>
          </w:p>
        </w:tc>
        <w:tc>
          <w:tcPr>
            <w:tcW w:w="6520" w:type="dxa"/>
            <w:shd w:val="clear" w:color="auto" w:fill="auto"/>
            <w:vAlign w:val="center"/>
          </w:tcPr>
          <w:p w14:paraId="18CFBCD0" w14:textId="77777777" w:rsidR="00E72B55" w:rsidRPr="00D91DC6" w:rsidRDefault="00E72B55" w:rsidP="007F07FD">
            <w:r w:rsidRPr="00D91DC6">
              <w:t>In nota integrativa illustrati i criteri di accantonamento delle riserve di perequazione?</w:t>
            </w:r>
          </w:p>
        </w:tc>
        <w:tc>
          <w:tcPr>
            <w:tcW w:w="567" w:type="dxa"/>
            <w:shd w:val="clear" w:color="auto" w:fill="auto"/>
            <w:vAlign w:val="center"/>
          </w:tcPr>
          <w:p w14:paraId="748B359A" w14:textId="1EEEE09D"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943E12" w14:textId="4D2BA8E6"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1E0C63" w14:textId="1EFB57EF"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DAD9484" w14:textId="77777777" w:rsidTr="002964BC">
        <w:tblPrEx>
          <w:tblLook w:val="0000" w:firstRow="0" w:lastRow="0" w:firstColumn="0" w:lastColumn="0" w:noHBand="0" w:noVBand="0"/>
        </w:tblPrEx>
        <w:trPr>
          <w:trHeight w:val="283"/>
        </w:trPr>
        <w:tc>
          <w:tcPr>
            <w:tcW w:w="1984" w:type="dxa"/>
            <w:shd w:val="clear" w:color="auto" w:fill="auto"/>
          </w:tcPr>
          <w:p w14:paraId="2F6080C8" w14:textId="77777777" w:rsidR="0015385F" w:rsidRPr="009B3753" w:rsidRDefault="0015385F" w:rsidP="007F07FD">
            <w:pPr>
              <w:pStyle w:val="Riferimentinormativi"/>
              <w:rPr>
                <w:sz w:val="16"/>
                <w:szCs w:val="16"/>
              </w:rPr>
            </w:pPr>
          </w:p>
        </w:tc>
        <w:tc>
          <w:tcPr>
            <w:tcW w:w="6520" w:type="dxa"/>
            <w:shd w:val="clear" w:color="auto" w:fill="auto"/>
            <w:vAlign w:val="center"/>
          </w:tcPr>
          <w:p w14:paraId="24394F46" w14:textId="77777777" w:rsidR="0015385F" w:rsidRPr="00D91DC6" w:rsidRDefault="0015385F" w:rsidP="007F07FD">
            <w:pPr>
              <w:pStyle w:val="Titolotesto1"/>
            </w:pPr>
            <w:r w:rsidRPr="00D91DC6">
              <w:t>C.II Riserve tecniche dei rami vita</w:t>
            </w:r>
          </w:p>
        </w:tc>
        <w:tc>
          <w:tcPr>
            <w:tcW w:w="567" w:type="dxa"/>
            <w:shd w:val="clear" w:color="auto" w:fill="auto"/>
          </w:tcPr>
          <w:p w14:paraId="45A3095F" w14:textId="77777777" w:rsidR="0015385F" w:rsidRPr="00D91DC6" w:rsidRDefault="0015385F" w:rsidP="007F07FD">
            <w:pPr>
              <w:jc w:val="center"/>
            </w:pPr>
          </w:p>
        </w:tc>
        <w:tc>
          <w:tcPr>
            <w:tcW w:w="567" w:type="dxa"/>
            <w:shd w:val="clear" w:color="auto" w:fill="auto"/>
          </w:tcPr>
          <w:p w14:paraId="1AAB4C4B" w14:textId="77777777" w:rsidR="0015385F" w:rsidRPr="00D91DC6" w:rsidRDefault="0015385F" w:rsidP="007F07FD">
            <w:pPr>
              <w:jc w:val="center"/>
            </w:pPr>
          </w:p>
        </w:tc>
        <w:tc>
          <w:tcPr>
            <w:tcW w:w="567" w:type="dxa"/>
            <w:shd w:val="clear" w:color="auto" w:fill="auto"/>
          </w:tcPr>
          <w:p w14:paraId="389A975D" w14:textId="77777777" w:rsidR="0015385F" w:rsidRPr="00D91DC6" w:rsidRDefault="0015385F" w:rsidP="007F07FD">
            <w:pPr>
              <w:jc w:val="center"/>
            </w:pPr>
          </w:p>
        </w:tc>
      </w:tr>
      <w:tr w:rsidR="00E72B55" w:rsidRPr="00D91DC6" w14:paraId="40C14E84" w14:textId="77777777" w:rsidTr="002964BC">
        <w:tblPrEx>
          <w:tblLook w:val="0000" w:firstRow="0" w:lastRow="0" w:firstColumn="0" w:lastColumn="0" w:noHBand="0" w:noVBand="0"/>
        </w:tblPrEx>
        <w:trPr>
          <w:trHeight w:val="283"/>
        </w:trPr>
        <w:tc>
          <w:tcPr>
            <w:tcW w:w="1984" w:type="dxa"/>
            <w:shd w:val="clear" w:color="auto" w:fill="auto"/>
          </w:tcPr>
          <w:p w14:paraId="2BF20002" w14:textId="77777777" w:rsidR="00E72B55" w:rsidRPr="009B3753" w:rsidRDefault="00E72B55" w:rsidP="007F07FD">
            <w:pPr>
              <w:pStyle w:val="Riferimentinormativi"/>
              <w:ind w:left="0" w:firstLine="0"/>
              <w:rPr>
                <w:sz w:val="16"/>
                <w:szCs w:val="16"/>
              </w:rPr>
            </w:pPr>
            <w:r>
              <w:rPr>
                <w:sz w:val="16"/>
                <w:szCs w:val="16"/>
              </w:rPr>
              <w:t>Reg. ISVAP 22/2008 – Art. 23-bis</w:t>
            </w:r>
          </w:p>
        </w:tc>
        <w:tc>
          <w:tcPr>
            <w:tcW w:w="6520" w:type="dxa"/>
            <w:shd w:val="clear" w:color="auto" w:fill="auto"/>
            <w:vAlign w:val="center"/>
          </w:tcPr>
          <w:p w14:paraId="0B3F34FE" w14:textId="77777777" w:rsidR="00E72B55" w:rsidRPr="00D91DC6" w:rsidRDefault="00E72B55" w:rsidP="007F07FD">
            <w:r>
              <w:t>L</w:t>
            </w:r>
            <w:r w:rsidRPr="004B05D0">
              <w:t>a relazione tecnica</w:t>
            </w:r>
            <w:r>
              <w:t>, che d</w:t>
            </w:r>
            <w:r w:rsidRPr="004B05D0">
              <w:t>escrive analiticamente i procedimenti seguiti e le valutazioni operate per il calcolo delle riserve tecniche</w:t>
            </w:r>
            <w:r>
              <w:t xml:space="preserve">, è stata redatta dalla </w:t>
            </w:r>
            <w:r w:rsidRPr="004B05D0">
              <w:t>funzione attuariale in tempi utili per l’approvazione del bilancio</w:t>
            </w:r>
            <w:r>
              <w:t>?</w:t>
            </w:r>
          </w:p>
        </w:tc>
        <w:tc>
          <w:tcPr>
            <w:tcW w:w="567" w:type="dxa"/>
            <w:tcBorders>
              <w:bottom w:val="single" w:sz="4" w:space="0" w:color="auto"/>
            </w:tcBorders>
            <w:shd w:val="clear" w:color="auto" w:fill="auto"/>
            <w:vAlign w:val="center"/>
          </w:tcPr>
          <w:p w14:paraId="12E0AC3F" w14:textId="7B410EA8"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bottom w:val="single" w:sz="4" w:space="0" w:color="auto"/>
            </w:tcBorders>
            <w:shd w:val="clear" w:color="auto" w:fill="auto"/>
            <w:vAlign w:val="center"/>
          </w:tcPr>
          <w:p w14:paraId="503CBAA9" w14:textId="09DC39CC"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4D1D410" w14:textId="60A1F6D6" w:rsidR="00E72B55" w:rsidRPr="00D91DC6" w:rsidRDefault="00E72B55" w:rsidP="007F07FD">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40F14D3"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52EDFC96" w14:textId="77777777" w:rsidR="00E72B55" w:rsidRDefault="00E72B55" w:rsidP="002964BC">
            <w:pPr>
              <w:pStyle w:val="Riferimentinormativi"/>
              <w:rPr>
                <w:sz w:val="16"/>
                <w:szCs w:val="16"/>
              </w:rPr>
            </w:pPr>
            <w:r w:rsidRPr="009B3753">
              <w:rPr>
                <w:sz w:val="16"/>
                <w:szCs w:val="16"/>
              </w:rPr>
              <w:t xml:space="preserve">Reg. ISVAP 21/2008 </w:t>
            </w:r>
            <w:r>
              <w:rPr>
                <w:sz w:val="16"/>
                <w:szCs w:val="16"/>
              </w:rPr>
              <w:t>–</w:t>
            </w:r>
          </w:p>
          <w:p w14:paraId="0EFFF025" w14:textId="77777777" w:rsidR="00E72B55" w:rsidRPr="009B3753" w:rsidRDefault="00E72B55" w:rsidP="002964BC">
            <w:pPr>
              <w:pStyle w:val="Riferimentinormativi"/>
              <w:ind w:left="0" w:firstLine="0"/>
              <w:rPr>
                <w:sz w:val="16"/>
                <w:szCs w:val="16"/>
              </w:rPr>
            </w:pPr>
            <w:r w:rsidRPr="009B3753">
              <w:rPr>
                <w:sz w:val="16"/>
                <w:szCs w:val="16"/>
              </w:rPr>
              <w:t>Titolo IV</w:t>
            </w:r>
          </w:p>
        </w:tc>
        <w:tc>
          <w:tcPr>
            <w:tcW w:w="6520" w:type="dxa"/>
            <w:shd w:val="clear" w:color="auto" w:fill="auto"/>
            <w:vAlign w:val="center"/>
          </w:tcPr>
          <w:p w14:paraId="0BAC7344" w14:textId="77777777" w:rsidR="00E72B55" w:rsidRPr="00D91DC6" w:rsidRDefault="00E72B55" w:rsidP="009B3753">
            <w:pPr>
              <w:pStyle w:val="Normaletrattino"/>
              <w:numPr>
                <w:ilvl w:val="0"/>
                <w:numId w:val="0"/>
              </w:numPr>
            </w:pPr>
            <w:r w:rsidRPr="00D91DC6">
              <w:t>Le riserve tecniche, ivi comprese le riserve matematiche, sono state calcolate con un metodo attuariale prospettivo sufficientemente prudente che, conformemente alle condizioni stabilite per ciascun contratto in corso, tenga conto di tutti gli obblighi futuri dell’impresa? (art. 26, c. 1)</w:t>
            </w:r>
          </w:p>
        </w:tc>
        <w:tc>
          <w:tcPr>
            <w:tcW w:w="567" w:type="dxa"/>
            <w:shd w:val="clear" w:color="auto" w:fill="auto"/>
            <w:vAlign w:val="center"/>
          </w:tcPr>
          <w:p w14:paraId="71CEB78A" w14:textId="408764A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64200C" w14:textId="252C5C1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2E2A06" w14:textId="31D6A66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9AC4E51"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19ECB2E" w14:textId="77777777" w:rsidR="00E72B55" w:rsidRPr="009B3753" w:rsidRDefault="00E72B55" w:rsidP="009B3753">
            <w:pPr>
              <w:jc w:val="left"/>
              <w:rPr>
                <w:sz w:val="16"/>
                <w:szCs w:val="16"/>
              </w:rPr>
            </w:pPr>
          </w:p>
        </w:tc>
        <w:tc>
          <w:tcPr>
            <w:tcW w:w="6520" w:type="dxa"/>
            <w:shd w:val="clear" w:color="auto" w:fill="auto"/>
            <w:vAlign w:val="center"/>
          </w:tcPr>
          <w:p w14:paraId="33E56619" w14:textId="77777777" w:rsidR="00E72B55" w:rsidRPr="00D91DC6" w:rsidRDefault="00E72B55" w:rsidP="009B3753">
            <w:pPr>
              <w:pStyle w:val="Normaletrattino"/>
              <w:numPr>
                <w:ilvl w:val="0"/>
                <w:numId w:val="0"/>
              </w:numPr>
            </w:pPr>
            <w:r w:rsidRPr="00D91DC6">
              <w:t>Qualora l’impresa abbia adottato un metodo retrospettivo, può dimostrare che tale metodo dà luogo a riserve non inferiori a quelle risultanti dall’adozione di un metodo prospettivo sufficientemente prudente, ovvero se non è possibile applicare un metodo prospettivo per il tipo di contratto cui la riserva si riferisce? (art. 26, c. 3)</w:t>
            </w:r>
          </w:p>
        </w:tc>
        <w:tc>
          <w:tcPr>
            <w:tcW w:w="567" w:type="dxa"/>
            <w:shd w:val="clear" w:color="auto" w:fill="auto"/>
            <w:vAlign w:val="center"/>
          </w:tcPr>
          <w:p w14:paraId="028AA461" w14:textId="12BA2CB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D0C1CE" w14:textId="0B52088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A7C7E4" w14:textId="651ED92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EC61D08"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2456720" w14:textId="77777777" w:rsidR="00E72B55" w:rsidRPr="009B3753" w:rsidRDefault="00E72B55" w:rsidP="009B3753">
            <w:pPr>
              <w:jc w:val="left"/>
              <w:rPr>
                <w:sz w:val="16"/>
                <w:szCs w:val="16"/>
              </w:rPr>
            </w:pPr>
          </w:p>
        </w:tc>
        <w:tc>
          <w:tcPr>
            <w:tcW w:w="6520" w:type="dxa"/>
            <w:shd w:val="clear" w:color="auto" w:fill="auto"/>
            <w:vAlign w:val="center"/>
          </w:tcPr>
          <w:p w14:paraId="0B91E71B" w14:textId="77777777" w:rsidR="00E72B55" w:rsidRPr="00D91DC6" w:rsidRDefault="00E72B55" w:rsidP="009B3753">
            <w:pPr>
              <w:pStyle w:val="Normaletrattino"/>
              <w:numPr>
                <w:ilvl w:val="0"/>
                <w:numId w:val="0"/>
              </w:numPr>
            </w:pPr>
            <w:r w:rsidRPr="00D91DC6">
              <w:t>Le riserve tecniche sono state calcolate separatamente per ciascun contratto? (art. 26, c. 2)</w:t>
            </w:r>
            <w:r>
              <w:t>.</w:t>
            </w:r>
            <w:r w:rsidRPr="00D91DC6">
              <w:t xml:space="preserve"> Alternativamente la compagnia si è avvalsa della facoltà di far ricorso ad approssimazioni ragionevoli o a generalizzazioni quando vi sia motivo di ritenere che porteranno sostanzialmente ai medesimi risultati del calcolo effettuato per ogni singolo contratto? (art. 26, c. 2)</w:t>
            </w:r>
          </w:p>
        </w:tc>
        <w:tc>
          <w:tcPr>
            <w:tcW w:w="567" w:type="dxa"/>
            <w:shd w:val="clear" w:color="auto" w:fill="auto"/>
            <w:vAlign w:val="center"/>
          </w:tcPr>
          <w:p w14:paraId="775BBE4A" w14:textId="6B7E3F8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5A001AA" w14:textId="65590AD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6C9613" w14:textId="2402D03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05A6D54"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1154BCB6" w14:textId="77777777" w:rsidR="00E72B55" w:rsidRPr="009B3753" w:rsidRDefault="00E72B55" w:rsidP="009B3753">
            <w:pPr>
              <w:jc w:val="left"/>
              <w:rPr>
                <w:sz w:val="16"/>
                <w:szCs w:val="16"/>
              </w:rPr>
            </w:pPr>
          </w:p>
        </w:tc>
        <w:tc>
          <w:tcPr>
            <w:tcW w:w="6520" w:type="dxa"/>
            <w:shd w:val="clear" w:color="auto" w:fill="auto"/>
            <w:vAlign w:val="center"/>
          </w:tcPr>
          <w:p w14:paraId="7AD84EE1" w14:textId="77777777" w:rsidR="00E72B55" w:rsidRPr="00D91DC6" w:rsidRDefault="00E72B55" w:rsidP="009B3753">
            <w:pPr>
              <w:pStyle w:val="Normaletrattino"/>
              <w:numPr>
                <w:ilvl w:val="0"/>
                <w:numId w:val="0"/>
              </w:numPr>
            </w:pPr>
            <w:r w:rsidRPr="00D91DC6">
              <w:t>Il metodo adottato dalle imprese non è cambiato nei singoli anni in modo discontinuo o discrezionale, dovendo essere tale da dare luogo alla partecipazione agli utili in modo adeguato nel corso della durata del contratto? (art. 26, c. 5)</w:t>
            </w:r>
          </w:p>
        </w:tc>
        <w:tc>
          <w:tcPr>
            <w:tcW w:w="567" w:type="dxa"/>
            <w:shd w:val="clear" w:color="auto" w:fill="auto"/>
            <w:vAlign w:val="center"/>
          </w:tcPr>
          <w:p w14:paraId="575719DA" w14:textId="1AFAF1E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87B3CF" w14:textId="281FD50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09F074" w14:textId="683D709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140068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68210B87" w14:textId="77777777" w:rsidR="00E72B55" w:rsidRPr="009B3753" w:rsidRDefault="00E72B55" w:rsidP="009B3753">
            <w:pPr>
              <w:jc w:val="left"/>
              <w:rPr>
                <w:sz w:val="16"/>
                <w:szCs w:val="16"/>
              </w:rPr>
            </w:pPr>
          </w:p>
        </w:tc>
        <w:tc>
          <w:tcPr>
            <w:tcW w:w="6520" w:type="dxa"/>
            <w:shd w:val="clear" w:color="auto" w:fill="auto"/>
            <w:vAlign w:val="center"/>
          </w:tcPr>
          <w:p w14:paraId="56C415FB" w14:textId="77777777" w:rsidR="00E72B55" w:rsidRPr="00D91DC6" w:rsidRDefault="00E72B55" w:rsidP="009B3753">
            <w:pPr>
              <w:pStyle w:val="Normaletrattino"/>
              <w:numPr>
                <w:ilvl w:val="0"/>
                <w:numId w:val="0"/>
              </w:numPr>
            </w:pPr>
            <w:r w:rsidRPr="00D91DC6">
              <w:t>Il tasso di interesse adoperato nella valutazione delle riserve tecniche dei contratti in vigore è stato scelto in base a criteri prudenziali (art. 28, c. 2) ed il relativo valore non supera il valore del corrispondente tasso d’interesse massimo garantibile in vigore stabilito ai sensi delle disposizioni di cui all’art. 33, D.Lgs. 209/05 e di cui al Capo III del Titolo II, Reg. ISVAP 21/2008.</w:t>
            </w:r>
          </w:p>
        </w:tc>
        <w:tc>
          <w:tcPr>
            <w:tcW w:w="567" w:type="dxa"/>
            <w:shd w:val="clear" w:color="auto" w:fill="auto"/>
            <w:vAlign w:val="center"/>
          </w:tcPr>
          <w:p w14:paraId="3B8C1327" w14:textId="18166B3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C79843" w14:textId="2F1CD71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F28F4B2" w14:textId="007404E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C8C1FB5"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047A69E" w14:textId="77777777" w:rsidR="00E72B55" w:rsidRPr="009B3753" w:rsidRDefault="00E72B55" w:rsidP="009B3753">
            <w:pPr>
              <w:jc w:val="left"/>
              <w:rPr>
                <w:sz w:val="16"/>
                <w:szCs w:val="16"/>
              </w:rPr>
            </w:pPr>
          </w:p>
        </w:tc>
        <w:tc>
          <w:tcPr>
            <w:tcW w:w="6520" w:type="dxa"/>
            <w:shd w:val="clear" w:color="auto" w:fill="auto"/>
            <w:vAlign w:val="center"/>
          </w:tcPr>
          <w:p w14:paraId="57CF9DA4" w14:textId="77777777" w:rsidR="00E72B55" w:rsidRPr="00D91DC6" w:rsidRDefault="00E72B55" w:rsidP="009B3753">
            <w:pPr>
              <w:pStyle w:val="Normaletrattino"/>
              <w:numPr>
                <w:ilvl w:val="0"/>
                <w:numId w:val="0"/>
              </w:numPr>
            </w:pPr>
            <w:r w:rsidRPr="00D91DC6">
              <w:t>Gli elementi statistici relativi agli eventi assicurati, ed in particolare le tavole di mortalità, invalidità e morbilità sono stati scelti secondo criteri prudenziali, basandosi su rilevazioni di sufficiente ampiezza riferite sia all’esperienza delle imprese sia a dati ad esse esterni, tenendo altresì conto dello Stato di ubicazione del rischio e del tipo di polizza? (art. 29, c. 1)</w:t>
            </w:r>
          </w:p>
        </w:tc>
        <w:tc>
          <w:tcPr>
            <w:tcW w:w="567" w:type="dxa"/>
            <w:shd w:val="clear" w:color="auto" w:fill="auto"/>
            <w:vAlign w:val="center"/>
          </w:tcPr>
          <w:p w14:paraId="52DF76CB" w14:textId="41AC0A2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1DD2648" w14:textId="000D947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127E81" w14:textId="24066CF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56220C2"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6A964E7" w14:textId="77777777" w:rsidR="00E72B55" w:rsidRPr="009B3753" w:rsidRDefault="00E72B55" w:rsidP="009B3753">
            <w:pPr>
              <w:jc w:val="left"/>
              <w:rPr>
                <w:sz w:val="16"/>
                <w:szCs w:val="16"/>
              </w:rPr>
            </w:pPr>
          </w:p>
        </w:tc>
        <w:tc>
          <w:tcPr>
            <w:tcW w:w="6520" w:type="dxa"/>
            <w:shd w:val="clear" w:color="auto" w:fill="auto"/>
            <w:vAlign w:val="center"/>
          </w:tcPr>
          <w:p w14:paraId="3B90DF64" w14:textId="77777777" w:rsidR="00E72B55" w:rsidRPr="00D91DC6" w:rsidRDefault="00E72B55" w:rsidP="009B3753">
            <w:pPr>
              <w:pStyle w:val="Normaletrattino"/>
              <w:numPr>
                <w:ilvl w:val="0"/>
                <w:numId w:val="0"/>
              </w:numPr>
            </w:pPr>
            <w:r w:rsidRPr="00D91DC6">
              <w:t>Le riserve matematiche sono calcolate tenendo conto delle obbligazioni assunte nei confronti degli assicurati nonché dei premi di tariffa al netto dei caricamenti? (art. 30, c. 1).</w:t>
            </w:r>
          </w:p>
        </w:tc>
        <w:tc>
          <w:tcPr>
            <w:tcW w:w="567" w:type="dxa"/>
            <w:shd w:val="clear" w:color="auto" w:fill="auto"/>
            <w:vAlign w:val="center"/>
          </w:tcPr>
          <w:p w14:paraId="3FD6C144" w14:textId="258EBBE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C1218D" w14:textId="6FCBB70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30DB85" w14:textId="753887A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42D1B05"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08F8918" w14:textId="77777777" w:rsidR="00E72B55" w:rsidRPr="009B3753" w:rsidRDefault="00E72B55" w:rsidP="009B3753">
            <w:pPr>
              <w:jc w:val="left"/>
              <w:rPr>
                <w:sz w:val="16"/>
                <w:szCs w:val="16"/>
              </w:rPr>
            </w:pPr>
          </w:p>
        </w:tc>
        <w:tc>
          <w:tcPr>
            <w:tcW w:w="6520" w:type="dxa"/>
            <w:shd w:val="clear" w:color="auto" w:fill="auto"/>
            <w:vAlign w:val="center"/>
          </w:tcPr>
          <w:p w14:paraId="0D8B36A9" w14:textId="77777777" w:rsidR="00E72B55" w:rsidRPr="00D91DC6" w:rsidRDefault="00E72B55" w:rsidP="009B3753">
            <w:pPr>
              <w:pStyle w:val="Normaletrattino"/>
              <w:numPr>
                <w:ilvl w:val="0"/>
                <w:numId w:val="0"/>
              </w:numPr>
            </w:pPr>
            <w:r w:rsidRPr="00D91DC6">
              <w:t>Tra le riserve matematiche sono costituite anche le riserve per sovrapremi sanitari e professionali, in misura non inferiore all’importo dei sovrapremi dell’esercizio? (art. 30, c. 2).</w:t>
            </w:r>
          </w:p>
        </w:tc>
        <w:tc>
          <w:tcPr>
            <w:tcW w:w="567" w:type="dxa"/>
            <w:shd w:val="clear" w:color="auto" w:fill="auto"/>
            <w:vAlign w:val="center"/>
          </w:tcPr>
          <w:p w14:paraId="30BCBC2D" w14:textId="3E49878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38BC876" w14:textId="25E037E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9646F6" w14:textId="25CD832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FF9A56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1724583" w14:textId="77777777" w:rsidR="00E72B55" w:rsidRPr="009B3753" w:rsidRDefault="00E72B55" w:rsidP="009B3753">
            <w:pPr>
              <w:jc w:val="left"/>
              <w:rPr>
                <w:sz w:val="16"/>
                <w:szCs w:val="16"/>
              </w:rPr>
            </w:pPr>
          </w:p>
        </w:tc>
        <w:tc>
          <w:tcPr>
            <w:tcW w:w="6520" w:type="dxa"/>
            <w:shd w:val="clear" w:color="auto" w:fill="auto"/>
            <w:vAlign w:val="center"/>
          </w:tcPr>
          <w:p w14:paraId="27E1A35C" w14:textId="77777777" w:rsidR="00E72B55" w:rsidRPr="00D91DC6" w:rsidRDefault="00E72B55" w:rsidP="001E17A6">
            <w:pPr>
              <w:pStyle w:val="Normaletrattino"/>
              <w:numPr>
                <w:ilvl w:val="0"/>
                <w:numId w:val="0"/>
              </w:numPr>
              <w:spacing w:line="240" w:lineRule="exact"/>
            </w:pPr>
            <w:r w:rsidRPr="00D91DC6">
              <w:t>La riserva per spese future è calcolata, sulla base di valutazioni prudenti, come valore attuale dei saldi positivi tra le spese amministrative aumentate delle provvigioni che prevedono di dover sostenere e detratti i caricamenti contenuti negli eventuali premi futuri da incassare e i futuri proventi finanziari, derivanti dall’investimento dei premi, non retrocessi ai contratti e destinati a finanziare le spese di gestione? (art. 31, c. 1)</w:t>
            </w:r>
          </w:p>
        </w:tc>
        <w:tc>
          <w:tcPr>
            <w:tcW w:w="567" w:type="dxa"/>
            <w:shd w:val="clear" w:color="auto" w:fill="auto"/>
            <w:vAlign w:val="center"/>
          </w:tcPr>
          <w:p w14:paraId="1644C210" w14:textId="582DD1D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D597C8" w14:textId="70D7773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2CC7CC" w14:textId="1506A5C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F22B1D6"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74BB836" w14:textId="77777777" w:rsidR="00E72B55" w:rsidRPr="009B3753" w:rsidRDefault="00E72B55" w:rsidP="009B3753">
            <w:pPr>
              <w:jc w:val="left"/>
              <w:rPr>
                <w:sz w:val="16"/>
                <w:szCs w:val="16"/>
              </w:rPr>
            </w:pPr>
          </w:p>
        </w:tc>
        <w:tc>
          <w:tcPr>
            <w:tcW w:w="6520" w:type="dxa"/>
            <w:shd w:val="clear" w:color="auto" w:fill="auto"/>
            <w:vAlign w:val="center"/>
          </w:tcPr>
          <w:p w14:paraId="0EE6CE41" w14:textId="77777777" w:rsidR="00E72B55" w:rsidRPr="00D91DC6" w:rsidRDefault="00E72B55" w:rsidP="001E17A6">
            <w:pPr>
              <w:pStyle w:val="Normaletrattino"/>
              <w:numPr>
                <w:ilvl w:val="0"/>
                <w:numId w:val="0"/>
              </w:numPr>
              <w:spacing w:line="240" w:lineRule="exact"/>
            </w:pPr>
            <w:r w:rsidRPr="00D91DC6">
              <w:t>Qualora l’impresa eserciti la facoltà di costituire la riserva per spese future implicitamente (calcolando la riserva complessiva come differenza tra il valore attuale delle obbligazioni assunte nei confronti degli assicurati ed il valore attuale dei premi futuri al netto delle prevedibili spese che ritiene di dover sostenere), la riserva tecnica relativa a ciascun contratto è in ogni momento non inferiore al corrispondente valore di riscatto? (art. 31, c. 2)</w:t>
            </w:r>
          </w:p>
        </w:tc>
        <w:tc>
          <w:tcPr>
            <w:tcW w:w="567" w:type="dxa"/>
            <w:shd w:val="clear" w:color="auto" w:fill="auto"/>
            <w:vAlign w:val="center"/>
          </w:tcPr>
          <w:p w14:paraId="478356E6" w14:textId="3B134A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A993BE" w14:textId="6E2FC6F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959FDD" w14:textId="39F1A8E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7D43B38"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610D1C55" w14:textId="77777777" w:rsidR="00E72B55" w:rsidRPr="009B3753" w:rsidRDefault="00E72B55" w:rsidP="009B3753">
            <w:pPr>
              <w:jc w:val="left"/>
              <w:rPr>
                <w:sz w:val="16"/>
                <w:szCs w:val="16"/>
              </w:rPr>
            </w:pPr>
          </w:p>
        </w:tc>
        <w:tc>
          <w:tcPr>
            <w:tcW w:w="6520" w:type="dxa"/>
            <w:shd w:val="clear" w:color="auto" w:fill="auto"/>
            <w:vAlign w:val="center"/>
          </w:tcPr>
          <w:p w14:paraId="4F04CE8E" w14:textId="77777777" w:rsidR="00E72B55" w:rsidRPr="00D91DC6" w:rsidRDefault="00E72B55" w:rsidP="001E17A6">
            <w:pPr>
              <w:pStyle w:val="Normaletrattino"/>
              <w:numPr>
                <w:ilvl w:val="0"/>
                <w:numId w:val="0"/>
              </w:numPr>
              <w:spacing w:line="240" w:lineRule="exact"/>
            </w:pPr>
            <w:r w:rsidRPr="00D91DC6">
              <w:t>Per la valutazione delle spese future sono previsti scenari realistici e prudenziali e sono applicate adeguate metodologie di attribuzione delle spese alle diverse tipologie tariffarie? (art. 31, c. 3)</w:t>
            </w:r>
          </w:p>
        </w:tc>
        <w:tc>
          <w:tcPr>
            <w:tcW w:w="567" w:type="dxa"/>
            <w:shd w:val="clear" w:color="auto" w:fill="auto"/>
            <w:vAlign w:val="center"/>
          </w:tcPr>
          <w:p w14:paraId="06750A16" w14:textId="06E9B3C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310A211" w14:textId="4EA1ED6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026493B" w14:textId="351D265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4CF3793"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43F0A491" w14:textId="77777777" w:rsidR="00E72B55" w:rsidRPr="009B3753" w:rsidRDefault="00E72B55" w:rsidP="009B3753">
            <w:pPr>
              <w:jc w:val="left"/>
              <w:rPr>
                <w:sz w:val="16"/>
                <w:szCs w:val="16"/>
              </w:rPr>
            </w:pPr>
          </w:p>
        </w:tc>
        <w:tc>
          <w:tcPr>
            <w:tcW w:w="6520" w:type="dxa"/>
            <w:shd w:val="clear" w:color="auto" w:fill="auto"/>
            <w:vAlign w:val="center"/>
          </w:tcPr>
          <w:p w14:paraId="01E6249F" w14:textId="77777777" w:rsidR="00E72B55" w:rsidRPr="00D91DC6" w:rsidRDefault="00E72B55" w:rsidP="001E17A6">
            <w:pPr>
              <w:pStyle w:val="Normaletrattino"/>
              <w:numPr>
                <w:ilvl w:val="0"/>
                <w:numId w:val="0"/>
              </w:numPr>
              <w:spacing w:line="240" w:lineRule="exact"/>
            </w:pPr>
            <w:r w:rsidRPr="00D91DC6">
              <w:t>Per la costituzione delle riserve tecniche delle assicurazioni complementari, di cui all’art. 2, c. 2, D.Lgs. 209/05, sono adottati i metodi previsti dalle norme di legge e regolamentari e da altre disposizioni emanate in materia di riserve tecniche dei rami danni? (art. 32)</w:t>
            </w:r>
          </w:p>
        </w:tc>
        <w:tc>
          <w:tcPr>
            <w:tcW w:w="567" w:type="dxa"/>
            <w:shd w:val="clear" w:color="auto" w:fill="auto"/>
            <w:vAlign w:val="center"/>
          </w:tcPr>
          <w:p w14:paraId="7517A859" w14:textId="3A53B71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7A24E34" w14:textId="38A4842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9EF2A4" w14:textId="1A6F14A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66649DE"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3C93CC82" w14:textId="77777777" w:rsidR="00E72B55" w:rsidRDefault="00E72B55" w:rsidP="002964BC">
            <w:pPr>
              <w:pStyle w:val="Riferimentinormativi"/>
              <w:rPr>
                <w:sz w:val="16"/>
                <w:szCs w:val="16"/>
              </w:rPr>
            </w:pPr>
            <w:r>
              <w:rPr>
                <w:sz w:val="16"/>
                <w:szCs w:val="16"/>
              </w:rPr>
              <w:t>Reg. ISVAP 21/2008 - Titolo V</w:t>
            </w:r>
          </w:p>
          <w:p w14:paraId="0D19635B" w14:textId="77777777" w:rsidR="00E72B55" w:rsidRPr="009B3753" w:rsidRDefault="00E72B55" w:rsidP="002964BC">
            <w:pPr>
              <w:pStyle w:val="Riferimentinormativi"/>
              <w:rPr>
                <w:sz w:val="16"/>
                <w:szCs w:val="16"/>
              </w:rPr>
            </w:pPr>
            <w:r w:rsidRPr="009B3753">
              <w:rPr>
                <w:sz w:val="16"/>
                <w:szCs w:val="16"/>
              </w:rPr>
              <w:t>- Capo I</w:t>
            </w:r>
          </w:p>
        </w:tc>
        <w:tc>
          <w:tcPr>
            <w:tcW w:w="6520" w:type="dxa"/>
            <w:shd w:val="clear" w:color="auto" w:fill="auto"/>
            <w:vAlign w:val="center"/>
          </w:tcPr>
          <w:p w14:paraId="22056284" w14:textId="77777777" w:rsidR="00E72B55" w:rsidRPr="00D91DC6" w:rsidRDefault="00E72B55" w:rsidP="001E17A6">
            <w:pPr>
              <w:pStyle w:val="Normaletrattino"/>
              <w:numPr>
                <w:ilvl w:val="0"/>
                <w:numId w:val="0"/>
              </w:numPr>
              <w:spacing w:line="240" w:lineRule="exact"/>
            </w:pPr>
            <w:r w:rsidRPr="00D91DC6">
              <w:t>Nel caso in cui le attività rappresentative delle riserve siano valutate con il criterio del prezzo di acquisizione, la valutazione delle riserve tecniche è effettuata con metodo attuariale prospettivo facendo ricorso alle medesime basi tecniche che sono state adottate per il calcolo del premio, e di conseguenza non considera le future partecipazioni agli utili? (art. 33)</w:t>
            </w:r>
          </w:p>
        </w:tc>
        <w:tc>
          <w:tcPr>
            <w:tcW w:w="567" w:type="dxa"/>
            <w:shd w:val="clear" w:color="auto" w:fill="auto"/>
            <w:vAlign w:val="center"/>
          </w:tcPr>
          <w:p w14:paraId="43A12E3B" w14:textId="5F801F2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97763D4" w14:textId="51388B6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3D800E" w14:textId="01483BD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536CD07" w14:textId="77777777" w:rsidTr="002964BC">
        <w:tblPrEx>
          <w:tblLook w:val="0000" w:firstRow="0" w:lastRow="0" w:firstColumn="0" w:lastColumn="0" w:noHBand="0" w:noVBand="0"/>
        </w:tblPrEx>
        <w:trPr>
          <w:cantSplit/>
          <w:trHeight w:val="283"/>
        </w:trPr>
        <w:tc>
          <w:tcPr>
            <w:tcW w:w="1984" w:type="dxa"/>
            <w:vMerge/>
            <w:shd w:val="clear" w:color="auto" w:fill="auto"/>
          </w:tcPr>
          <w:p w14:paraId="6D2C86A3" w14:textId="77777777" w:rsidR="00E72B55" w:rsidRPr="009B3753" w:rsidRDefault="00E72B55" w:rsidP="002964BC">
            <w:pPr>
              <w:jc w:val="left"/>
              <w:rPr>
                <w:sz w:val="16"/>
                <w:szCs w:val="16"/>
              </w:rPr>
            </w:pPr>
          </w:p>
        </w:tc>
        <w:tc>
          <w:tcPr>
            <w:tcW w:w="6520" w:type="dxa"/>
            <w:shd w:val="clear" w:color="auto" w:fill="auto"/>
            <w:vAlign w:val="center"/>
          </w:tcPr>
          <w:p w14:paraId="603615DF" w14:textId="77777777" w:rsidR="00E72B55" w:rsidRPr="00D91DC6" w:rsidRDefault="00E72B55" w:rsidP="001E17A6">
            <w:pPr>
              <w:pStyle w:val="Normaletrattino"/>
              <w:numPr>
                <w:ilvl w:val="0"/>
                <w:numId w:val="0"/>
              </w:numPr>
              <w:spacing w:line="240" w:lineRule="exact"/>
            </w:pPr>
            <w:r w:rsidRPr="00D91DC6">
              <w:t>Tale metodologia non è utilizzata nell’ipotesi in cui nella determinazione dei premi si prenda in considerazione la situazione patrimoniale e finanziaria delle imprese, ai sensi dell’art. 32, c. 1, secondo periodo, D.Lgs. 209/05?</w:t>
            </w:r>
          </w:p>
        </w:tc>
        <w:tc>
          <w:tcPr>
            <w:tcW w:w="567" w:type="dxa"/>
            <w:shd w:val="clear" w:color="auto" w:fill="auto"/>
            <w:vAlign w:val="center"/>
          </w:tcPr>
          <w:p w14:paraId="15F1F331" w14:textId="4B2C900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E0B56D8" w14:textId="079D5B9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0F9794" w14:textId="3ACFA45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D7BECE6" w14:textId="77777777" w:rsidTr="002964BC">
        <w:tblPrEx>
          <w:tblLook w:val="0000" w:firstRow="0" w:lastRow="0" w:firstColumn="0" w:lastColumn="0" w:noHBand="0" w:noVBand="0"/>
        </w:tblPrEx>
        <w:trPr>
          <w:cantSplit/>
          <w:trHeight w:val="283"/>
        </w:trPr>
        <w:tc>
          <w:tcPr>
            <w:tcW w:w="1984" w:type="dxa"/>
            <w:vMerge/>
            <w:shd w:val="clear" w:color="auto" w:fill="auto"/>
          </w:tcPr>
          <w:p w14:paraId="12644B3B" w14:textId="77777777" w:rsidR="00E72B55" w:rsidRPr="009B3753" w:rsidRDefault="00E72B55" w:rsidP="002964BC">
            <w:pPr>
              <w:jc w:val="left"/>
              <w:rPr>
                <w:sz w:val="16"/>
                <w:szCs w:val="16"/>
              </w:rPr>
            </w:pPr>
          </w:p>
        </w:tc>
        <w:tc>
          <w:tcPr>
            <w:tcW w:w="6520" w:type="dxa"/>
            <w:shd w:val="clear" w:color="auto" w:fill="auto"/>
            <w:vAlign w:val="center"/>
          </w:tcPr>
          <w:p w14:paraId="2CA6C710" w14:textId="77777777" w:rsidR="00E72B55" w:rsidRPr="00D91DC6" w:rsidRDefault="00E72B55" w:rsidP="001E17A6">
            <w:pPr>
              <w:pStyle w:val="Normaletrattino"/>
              <w:numPr>
                <w:ilvl w:val="0"/>
                <w:numId w:val="0"/>
              </w:numPr>
              <w:spacing w:line="240" w:lineRule="exact"/>
            </w:pPr>
            <w:r w:rsidRPr="00D91DC6">
              <w:t>Nel caso di applicazione di tale metodologia, la riserva per spese future è determinata nell’ipotesi che le spese amministrative e le provvigioni da sostenere coincidano con i caricamenti previsti in tariffa e senza considerare i futuri proventi finanziari, derivanti dall’investimento dei premi, non retrocessi ai contratti e destinati a finanziare le spese di gestione, tenendo altresì conto di quanto disposto all’art. 49? (art. 34, c. 1)</w:t>
            </w:r>
          </w:p>
        </w:tc>
        <w:tc>
          <w:tcPr>
            <w:tcW w:w="567" w:type="dxa"/>
            <w:shd w:val="clear" w:color="auto" w:fill="auto"/>
            <w:vAlign w:val="center"/>
          </w:tcPr>
          <w:p w14:paraId="152F863C" w14:textId="4AE1954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B3D61F8" w14:textId="4B2954B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E44D72" w14:textId="0BA3844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E6D102C" w14:textId="77777777" w:rsidTr="002964BC">
        <w:tblPrEx>
          <w:tblLook w:val="0000" w:firstRow="0" w:lastRow="0" w:firstColumn="0" w:lastColumn="0" w:noHBand="0" w:noVBand="0"/>
        </w:tblPrEx>
        <w:trPr>
          <w:cantSplit/>
          <w:trHeight w:val="283"/>
        </w:trPr>
        <w:tc>
          <w:tcPr>
            <w:tcW w:w="1984" w:type="dxa"/>
            <w:vMerge/>
            <w:shd w:val="clear" w:color="auto" w:fill="auto"/>
          </w:tcPr>
          <w:p w14:paraId="563C0F44" w14:textId="77777777" w:rsidR="00E72B55" w:rsidRPr="009B3753" w:rsidRDefault="00E72B55" w:rsidP="002964BC">
            <w:pPr>
              <w:jc w:val="left"/>
              <w:rPr>
                <w:sz w:val="16"/>
                <w:szCs w:val="16"/>
              </w:rPr>
            </w:pPr>
          </w:p>
        </w:tc>
        <w:tc>
          <w:tcPr>
            <w:tcW w:w="6520" w:type="dxa"/>
            <w:shd w:val="clear" w:color="auto" w:fill="auto"/>
            <w:vAlign w:val="center"/>
          </w:tcPr>
          <w:p w14:paraId="59228A21" w14:textId="77777777" w:rsidR="00E72B55" w:rsidRPr="00D91DC6" w:rsidRDefault="00E72B55" w:rsidP="001E17A6">
            <w:pPr>
              <w:pStyle w:val="Normaletrattino"/>
              <w:numPr>
                <w:ilvl w:val="0"/>
                <w:numId w:val="0"/>
              </w:numPr>
              <w:spacing w:line="240" w:lineRule="exact"/>
            </w:pPr>
            <w:r w:rsidRPr="00D91DC6">
              <w:t>Per i contratti a premi periodici, le imprese nel calcolo delle riserve per spese future di cui al punto precedente, tengono conto anche della quota del caricamento, di competenza dell’esercizio successivo, relativo all’ultimo premio contabilizzato prima della data di valutazione? (art. 34, c. 2)</w:t>
            </w:r>
          </w:p>
        </w:tc>
        <w:tc>
          <w:tcPr>
            <w:tcW w:w="567" w:type="dxa"/>
            <w:shd w:val="clear" w:color="auto" w:fill="auto"/>
            <w:vAlign w:val="center"/>
          </w:tcPr>
          <w:p w14:paraId="1D19F972" w14:textId="1B15D66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833BA5" w14:textId="2FCE317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93E962" w14:textId="144D519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A2E22E1"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59122AF8" w14:textId="77777777" w:rsidR="00E72B55" w:rsidRPr="009B3753" w:rsidRDefault="00E72B55" w:rsidP="002964BC">
            <w:pPr>
              <w:pStyle w:val="Riferimentinormativi"/>
              <w:ind w:left="0" w:firstLine="0"/>
              <w:rPr>
                <w:sz w:val="16"/>
                <w:szCs w:val="16"/>
              </w:rPr>
            </w:pPr>
            <w:r>
              <w:rPr>
                <w:sz w:val="16"/>
                <w:szCs w:val="16"/>
              </w:rPr>
              <w:t xml:space="preserve">Reg. ISVAP 21/2008 - Titolo V </w:t>
            </w:r>
            <w:r w:rsidRPr="009B3753">
              <w:rPr>
                <w:sz w:val="16"/>
                <w:szCs w:val="16"/>
              </w:rPr>
              <w:t>- Capo II</w:t>
            </w:r>
          </w:p>
        </w:tc>
        <w:tc>
          <w:tcPr>
            <w:tcW w:w="6520" w:type="dxa"/>
            <w:shd w:val="clear" w:color="auto" w:fill="auto"/>
            <w:vAlign w:val="center"/>
          </w:tcPr>
          <w:p w14:paraId="290754C5" w14:textId="77777777" w:rsidR="00E72B55" w:rsidRPr="00D91DC6" w:rsidRDefault="00E72B55" w:rsidP="001E17A6">
            <w:pPr>
              <w:pStyle w:val="Normaletrattino"/>
              <w:numPr>
                <w:ilvl w:val="0"/>
                <w:numId w:val="0"/>
              </w:numPr>
              <w:spacing w:line="240" w:lineRule="exact"/>
            </w:pPr>
            <w:r w:rsidRPr="00D91DC6">
              <w:t>Le riserve matematiche comprendono ove necessario le riserve aggiuntive per rischio di tasso di interesse garantito, determinate in base al rendimento prevedibile delle attività rappresentative delle riserve tecniche? (art. 36)</w:t>
            </w:r>
          </w:p>
        </w:tc>
        <w:tc>
          <w:tcPr>
            <w:tcW w:w="567" w:type="dxa"/>
            <w:shd w:val="clear" w:color="auto" w:fill="auto"/>
            <w:vAlign w:val="center"/>
          </w:tcPr>
          <w:p w14:paraId="194BD9E4" w14:textId="450CE3F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DF2CEE1" w14:textId="1A929F0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6F7596B" w14:textId="05EC8D2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89FAE14" w14:textId="77777777" w:rsidTr="002964BC">
        <w:tblPrEx>
          <w:tblLook w:val="0000" w:firstRow="0" w:lastRow="0" w:firstColumn="0" w:lastColumn="0" w:noHBand="0" w:noVBand="0"/>
        </w:tblPrEx>
        <w:trPr>
          <w:cantSplit/>
          <w:trHeight w:val="283"/>
        </w:trPr>
        <w:tc>
          <w:tcPr>
            <w:tcW w:w="1984" w:type="dxa"/>
            <w:vMerge/>
            <w:shd w:val="clear" w:color="auto" w:fill="auto"/>
          </w:tcPr>
          <w:p w14:paraId="66FCF6BD" w14:textId="77777777" w:rsidR="00E72B55" w:rsidRPr="009B3753" w:rsidRDefault="00E72B55" w:rsidP="002964BC">
            <w:pPr>
              <w:jc w:val="left"/>
              <w:rPr>
                <w:sz w:val="16"/>
                <w:szCs w:val="16"/>
              </w:rPr>
            </w:pPr>
          </w:p>
        </w:tc>
        <w:tc>
          <w:tcPr>
            <w:tcW w:w="6520" w:type="dxa"/>
            <w:shd w:val="clear" w:color="auto" w:fill="auto"/>
            <w:vAlign w:val="center"/>
          </w:tcPr>
          <w:p w14:paraId="1192AB2C" w14:textId="77777777" w:rsidR="00E72B55" w:rsidRPr="00D91DC6" w:rsidRDefault="00E72B55" w:rsidP="001E17A6">
            <w:pPr>
              <w:pStyle w:val="Normaletrattino"/>
              <w:numPr>
                <w:ilvl w:val="0"/>
                <w:numId w:val="0"/>
              </w:numPr>
              <w:spacing w:line="240" w:lineRule="exact"/>
            </w:pPr>
            <w:r w:rsidRPr="00D91DC6">
              <w:t>Sono stati rispettati i criteri di determinazione di tali tassi prevedibili dispo</w:t>
            </w:r>
            <w:r>
              <w:t>sti dalla Sez. II (artt. 38-45)?</w:t>
            </w:r>
          </w:p>
        </w:tc>
        <w:tc>
          <w:tcPr>
            <w:tcW w:w="567" w:type="dxa"/>
            <w:shd w:val="clear" w:color="auto" w:fill="auto"/>
            <w:vAlign w:val="center"/>
          </w:tcPr>
          <w:p w14:paraId="42BD69C9" w14:textId="5EF05D1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79023B3" w14:textId="4631586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B68881" w14:textId="6E1A82E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30F72EB" w14:textId="77777777" w:rsidTr="002964BC">
        <w:tblPrEx>
          <w:tblLook w:val="0000" w:firstRow="0" w:lastRow="0" w:firstColumn="0" w:lastColumn="0" w:noHBand="0" w:noVBand="0"/>
        </w:tblPrEx>
        <w:trPr>
          <w:cantSplit/>
          <w:trHeight w:val="283"/>
        </w:trPr>
        <w:tc>
          <w:tcPr>
            <w:tcW w:w="1984" w:type="dxa"/>
            <w:vMerge/>
            <w:shd w:val="clear" w:color="auto" w:fill="auto"/>
          </w:tcPr>
          <w:p w14:paraId="30E620CA" w14:textId="77777777" w:rsidR="00E72B55" w:rsidRPr="009B3753" w:rsidRDefault="00E72B55" w:rsidP="002964BC">
            <w:pPr>
              <w:jc w:val="left"/>
              <w:rPr>
                <w:sz w:val="16"/>
                <w:szCs w:val="16"/>
              </w:rPr>
            </w:pPr>
          </w:p>
        </w:tc>
        <w:tc>
          <w:tcPr>
            <w:tcW w:w="6520" w:type="dxa"/>
            <w:shd w:val="clear" w:color="auto" w:fill="auto"/>
            <w:vAlign w:val="center"/>
          </w:tcPr>
          <w:p w14:paraId="0784B1F7" w14:textId="77777777" w:rsidR="00E72B55" w:rsidRPr="00D91DC6" w:rsidRDefault="00E72B55" w:rsidP="001E17A6">
            <w:pPr>
              <w:pStyle w:val="Normaletrattino"/>
              <w:numPr>
                <w:ilvl w:val="0"/>
                <w:numId w:val="0"/>
              </w:numPr>
              <w:spacing w:line="240" w:lineRule="exact"/>
            </w:pPr>
            <w:r w:rsidRPr="00D91DC6">
              <w:t>Sono stati rispettati i principi e metodi di calcolo delle riserve aggiuntive per rischio di tasso di interesse garantito disposti dalla Sez. III? (artt. 47-48)</w:t>
            </w:r>
          </w:p>
        </w:tc>
        <w:tc>
          <w:tcPr>
            <w:tcW w:w="567" w:type="dxa"/>
            <w:shd w:val="clear" w:color="auto" w:fill="auto"/>
            <w:vAlign w:val="center"/>
          </w:tcPr>
          <w:p w14:paraId="08ABF646" w14:textId="0A1D877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8138EFB" w14:textId="29E2406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1610BD3" w14:textId="67CCE83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8912180" w14:textId="77777777" w:rsidTr="002964BC">
        <w:tblPrEx>
          <w:tblLook w:val="0000" w:firstRow="0" w:lastRow="0" w:firstColumn="0" w:lastColumn="0" w:noHBand="0" w:noVBand="0"/>
        </w:tblPrEx>
        <w:trPr>
          <w:cantSplit/>
          <w:trHeight w:val="283"/>
        </w:trPr>
        <w:tc>
          <w:tcPr>
            <w:tcW w:w="1984" w:type="dxa"/>
            <w:vMerge/>
            <w:shd w:val="clear" w:color="auto" w:fill="auto"/>
          </w:tcPr>
          <w:p w14:paraId="32B89656" w14:textId="77777777" w:rsidR="00E72B55" w:rsidRPr="009B3753" w:rsidRDefault="00E72B55" w:rsidP="002964BC">
            <w:pPr>
              <w:jc w:val="left"/>
              <w:rPr>
                <w:sz w:val="16"/>
                <w:szCs w:val="16"/>
              </w:rPr>
            </w:pPr>
          </w:p>
        </w:tc>
        <w:tc>
          <w:tcPr>
            <w:tcW w:w="6520" w:type="dxa"/>
            <w:shd w:val="clear" w:color="auto" w:fill="auto"/>
            <w:vAlign w:val="center"/>
          </w:tcPr>
          <w:p w14:paraId="6E6C298C" w14:textId="77777777" w:rsidR="00E72B55" w:rsidRPr="00D91DC6" w:rsidRDefault="00E72B55" w:rsidP="001E17A6">
            <w:pPr>
              <w:pStyle w:val="Normaletrattino"/>
              <w:numPr>
                <w:ilvl w:val="0"/>
                <w:numId w:val="0"/>
              </w:numPr>
              <w:spacing w:line="240" w:lineRule="exact"/>
            </w:pPr>
            <w:r w:rsidRPr="00D91DC6">
              <w:t>E’ stata valutata la necessità di integrare la riserva matematica con un accantonamento destinato alla copertura del rischio finanziario derivante dallo sfasamento temporale tra il periodo in cui è stato maturato il rendimento da riconoscere contrattualmente ed il momento in cui questo viene riconosciuto agli assicurati? (art. 37)</w:t>
            </w:r>
          </w:p>
        </w:tc>
        <w:tc>
          <w:tcPr>
            <w:tcW w:w="567" w:type="dxa"/>
            <w:shd w:val="clear" w:color="auto" w:fill="auto"/>
            <w:vAlign w:val="center"/>
          </w:tcPr>
          <w:p w14:paraId="4682C490" w14:textId="3AF6309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BBA6F3" w14:textId="11B224A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007B90" w14:textId="7A35362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5A51A04" w14:textId="77777777" w:rsidTr="002964BC">
        <w:tblPrEx>
          <w:tblLook w:val="0000" w:firstRow="0" w:lastRow="0" w:firstColumn="0" w:lastColumn="0" w:noHBand="0" w:noVBand="0"/>
        </w:tblPrEx>
        <w:trPr>
          <w:cantSplit/>
          <w:trHeight w:val="283"/>
        </w:trPr>
        <w:tc>
          <w:tcPr>
            <w:tcW w:w="1984" w:type="dxa"/>
            <w:vMerge w:val="restart"/>
            <w:shd w:val="clear" w:color="auto" w:fill="auto"/>
          </w:tcPr>
          <w:p w14:paraId="62BEEB56" w14:textId="77777777" w:rsidR="00E72B55" w:rsidRPr="009B3753" w:rsidRDefault="00E72B55" w:rsidP="002964BC">
            <w:pPr>
              <w:pStyle w:val="Riferimentinormativi"/>
              <w:ind w:left="0" w:firstLine="0"/>
              <w:rPr>
                <w:sz w:val="16"/>
                <w:szCs w:val="16"/>
              </w:rPr>
            </w:pPr>
            <w:r w:rsidRPr="009B3753">
              <w:rPr>
                <w:sz w:val="16"/>
                <w:szCs w:val="16"/>
              </w:rPr>
              <w:t>Reg. ISVAP 21/2008 - Titolo V - Capo III</w:t>
            </w:r>
          </w:p>
        </w:tc>
        <w:tc>
          <w:tcPr>
            <w:tcW w:w="6520" w:type="dxa"/>
            <w:shd w:val="clear" w:color="auto" w:fill="auto"/>
            <w:vAlign w:val="center"/>
          </w:tcPr>
          <w:p w14:paraId="51573927" w14:textId="77777777" w:rsidR="00E72B55" w:rsidRPr="00D91DC6" w:rsidRDefault="00E72B55" w:rsidP="001E17A6">
            <w:pPr>
              <w:pStyle w:val="Normaletrattino"/>
              <w:numPr>
                <w:ilvl w:val="0"/>
                <w:numId w:val="0"/>
              </w:numPr>
              <w:spacing w:line="240" w:lineRule="exact"/>
            </w:pPr>
            <w:r w:rsidRPr="00D91DC6">
              <w:t>E’ altresì stata costituita una riserva aggiuntiva nel caso in cui il livello complessivo della riserva, tenendo anche conto della base finanziaria adottata, non corrisponda ai criteri di prudenza, quando si verifichi uno sfavorevole scostamento delle basi tecniche in base al raffronto con i risultati dell’esperienza diretta sul portafoglio? (art. 49).</w:t>
            </w:r>
          </w:p>
        </w:tc>
        <w:tc>
          <w:tcPr>
            <w:tcW w:w="567" w:type="dxa"/>
            <w:shd w:val="clear" w:color="auto" w:fill="auto"/>
            <w:vAlign w:val="center"/>
          </w:tcPr>
          <w:p w14:paraId="1A387120" w14:textId="666AFF9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25897F2" w14:textId="31DCD92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C9BEB0" w14:textId="008403C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4F2E11C"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49E3DF26" w14:textId="77777777" w:rsidR="00E72B55" w:rsidRPr="009B3753" w:rsidRDefault="00E72B55" w:rsidP="009B3753">
            <w:pPr>
              <w:pStyle w:val="Riferimentinormativi"/>
              <w:rPr>
                <w:sz w:val="16"/>
                <w:szCs w:val="16"/>
              </w:rPr>
            </w:pPr>
          </w:p>
        </w:tc>
        <w:tc>
          <w:tcPr>
            <w:tcW w:w="6520" w:type="dxa"/>
            <w:shd w:val="clear" w:color="auto" w:fill="auto"/>
            <w:vAlign w:val="center"/>
          </w:tcPr>
          <w:p w14:paraId="45F48A86" w14:textId="77777777" w:rsidR="00E72B55" w:rsidRPr="00D91DC6" w:rsidRDefault="00E72B55" w:rsidP="00FF7EB4">
            <w:pPr>
              <w:pStyle w:val="Normaletrattino"/>
              <w:numPr>
                <w:ilvl w:val="0"/>
                <w:numId w:val="0"/>
              </w:numPr>
              <w:spacing w:line="230" w:lineRule="exact"/>
            </w:pPr>
            <w:r w:rsidRPr="00D91DC6">
              <w:t>Per i contratti di assicurazione di rendita e per i contratti di capitale con coefficiente di conversione in rendita contrattualmente garantito, sono state integrate le riserve matematiche, mediante la costituzione di una riserva aggiuntiva per rischio demografico, qualora si sia verifichi uno sfavorevole scostamento delle basi demografiche utilizzate per il calcolo delle riserve matematiche rispetto ai risultati dell’esperienza diretta sul portafoglio? (art. 50)</w:t>
            </w:r>
          </w:p>
        </w:tc>
        <w:tc>
          <w:tcPr>
            <w:tcW w:w="567" w:type="dxa"/>
            <w:shd w:val="clear" w:color="auto" w:fill="auto"/>
            <w:vAlign w:val="center"/>
          </w:tcPr>
          <w:p w14:paraId="517308BA" w14:textId="17AE417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229D70" w14:textId="13131AE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BFEB1AB" w14:textId="5EFABB4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A484C2C"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04B2CFE9" w14:textId="77777777" w:rsidR="00E72B55" w:rsidRPr="009B3753" w:rsidRDefault="00E72B55" w:rsidP="009B3753">
            <w:pPr>
              <w:pStyle w:val="Riferimentinormativi"/>
              <w:rPr>
                <w:sz w:val="16"/>
                <w:szCs w:val="16"/>
              </w:rPr>
            </w:pPr>
          </w:p>
        </w:tc>
        <w:tc>
          <w:tcPr>
            <w:tcW w:w="6520" w:type="dxa"/>
            <w:shd w:val="clear" w:color="auto" w:fill="auto"/>
            <w:vAlign w:val="center"/>
          </w:tcPr>
          <w:p w14:paraId="5ADEBDDD" w14:textId="77777777" w:rsidR="00E72B55" w:rsidRPr="00D91DC6" w:rsidRDefault="00E72B55" w:rsidP="00FF7EB4">
            <w:pPr>
              <w:pStyle w:val="Normaletrattino"/>
              <w:numPr>
                <w:ilvl w:val="0"/>
                <w:numId w:val="0"/>
              </w:numPr>
              <w:spacing w:line="230" w:lineRule="exact"/>
            </w:pPr>
            <w:r w:rsidRPr="00D91DC6">
              <w:t xml:space="preserve">Sono stati rispettati i principi generali (art. 51) ed i metodi di calcolo (art. 52) delle riserve aggiuntive per rischio demografico disposti dalla Sez. III? </w:t>
            </w:r>
          </w:p>
        </w:tc>
        <w:tc>
          <w:tcPr>
            <w:tcW w:w="567" w:type="dxa"/>
            <w:shd w:val="clear" w:color="auto" w:fill="auto"/>
            <w:vAlign w:val="center"/>
          </w:tcPr>
          <w:p w14:paraId="2E26A52C" w14:textId="53EF333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9B5351" w14:textId="1A8D779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D80519" w14:textId="403199D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B6322FA" w14:textId="77777777" w:rsidTr="001E17A6">
        <w:tblPrEx>
          <w:tblLook w:val="0000" w:firstRow="0" w:lastRow="0" w:firstColumn="0" w:lastColumn="0" w:noHBand="0" w:noVBand="0"/>
        </w:tblPrEx>
        <w:trPr>
          <w:trHeight w:val="283"/>
        </w:trPr>
        <w:tc>
          <w:tcPr>
            <w:tcW w:w="1984" w:type="dxa"/>
            <w:shd w:val="clear" w:color="auto" w:fill="auto"/>
            <w:vAlign w:val="center"/>
          </w:tcPr>
          <w:p w14:paraId="729F27BF" w14:textId="77777777" w:rsidR="0015385F" w:rsidRPr="009B3753" w:rsidRDefault="0015385F" w:rsidP="009B3753">
            <w:pPr>
              <w:pStyle w:val="Riferimentinormativi"/>
              <w:rPr>
                <w:sz w:val="16"/>
                <w:szCs w:val="16"/>
              </w:rPr>
            </w:pPr>
          </w:p>
        </w:tc>
        <w:tc>
          <w:tcPr>
            <w:tcW w:w="6520" w:type="dxa"/>
            <w:shd w:val="clear" w:color="auto" w:fill="auto"/>
            <w:vAlign w:val="center"/>
          </w:tcPr>
          <w:p w14:paraId="5EC4BC93" w14:textId="77777777" w:rsidR="0015385F" w:rsidRPr="00D91DC6" w:rsidRDefault="0015385F" w:rsidP="001E17A6">
            <w:pPr>
              <w:pStyle w:val="Titolotesto3"/>
            </w:pPr>
            <w:r w:rsidRPr="00D91DC6">
              <w:t>Contenuto del conto</w:t>
            </w:r>
          </w:p>
        </w:tc>
        <w:tc>
          <w:tcPr>
            <w:tcW w:w="567" w:type="dxa"/>
            <w:shd w:val="clear" w:color="auto" w:fill="auto"/>
          </w:tcPr>
          <w:p w14:paraId="3C834CB6" w14:textId="77777777" w:rsidR="0015385F" w:rsidRPr="00D91DC6" w:rsidRDefault="0015385F" w:rsidP="00144880">
            <w:pPr>
              <w:jc w:val="center"/>
            </w:pPr>
          </w:p>
        </w:tc>
        <w:tc>
          <w:tcPr>
            <w:tcW w:w="567" w:type="dxa"/>
            <w:shd w:val="clear" w:color="auto" w:fill="auto"/>
          </w:tcPr>
          <w:p w14:paraId="1422BEE2" w14:textId="77777777" w:rsidR="0015385F" w:rsidRPr="00D91DC6" w:rsidRDefault="0015385F" w:rsidP="00144880">
            <w:pPr>
              <w:jc w:val="center"/>
            </w:pPr>
          </w:p>
        </w:tc>
        <w:tc>
          <w:tcPr>
            <w:tcW w:w="567" w:type="dxa"/>
            <w:shd w:val="clear" w:color="auto" w:fill="auto"/>
          </w:tcPr>
          <w:p w14:paraId="140192A3" w14:textId="77777777" w:rsidR="0015385F" w:rsidRPr="00D91DC6" w:rsidRDefault="0015385F" w:rsidP="00144880">
            <w:pPr>
              <w:jc w:val="center"/>
            </w:pPr>
          </w:p>
        </w:tc>
      </w:tr>
      <w:tr w:rsidR="00E72B55" w:rsidRPr="00D91DC6" w14:paraId="3677B622" w14:textId="77777777" w:rsidTr="002964BC">
        <w:tblPrEx>
          <w:tblLook w:val="0000" w:firstRow="0" w:lastRow="0" w:firstColumn="0" w:lastColumn="0" w:noHBand="0" w:noVBand="0"/>
        </w:tblPrEx>
        <w:trPr>
          <w:trHeight w:val="283"/>
        </w:trPr>
        <w:tc>
          <w:tcPr>
            <w:tcW w:w="1984" w:type="dxa"/>
            <w:vMerge w:val="restart"/>
            <w:shd w:val="clear" w:color="auto" w:fill="auto"/>
          </w:tcPr>
          <w:p w14:paraId="4541874B" w14:textId="77777777" w:rsidR="00E72B55" w:rsidRDefault="00E72B55" w:rsidP="002964BC">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7DF0241B" w14:textId="77777777" w:rsidR="00E72B55" w:rsidRPr="009B3753" w:rsidRDefault="00E72B55" w:rsidP="002964BC">
            <w:pPr>
              <w:pStyle w:val="Riferimentinormativi"/>
              <w:ind w:left="0" w:firstLine="0"/>
              <w:rPr>
                <w:sz w:val="16"/>
                <w:szCs w:val="16"/>
              </w:rPr>
            </w:pPr>
            <w:r w:rsidRPr="009B3753">
              <w:rPr>
                <w:sz w:val="16"/>
                <w:szCs w:val="16"/>
              </w:rPr>
              <w:t>Allegato 9</w:t>
            </w:r>
          </w:p>
        </w:tc>
        <w:tc>
          <w:tcPr>
            <w:tcW w:w="6520" w:type="dxa"/>
            <w:shd w:val="clear" w:color="auto" w:fill="auto"/>
          </w:tcPr>
          <w:p w14:paraId="00A6142D" w14:textId="77777777" w:rsidR="00E72B55" w:rsidRPr="00D91DC6" w:rsidRDefault="00E72B55" w:rsidP="00FF7EB4">
            <w:pPr>
              <w:spacing w:line="230" w:lineRule="exact"/>
            </w:pPr>
            <w:r w:rsidRPr="00D91DC6">
              <w:t>Il conto accoglie le riserve matematiche per i contratti del portafoglio italiano, riserve tecniche, ivi comprese le riserve matematiche, sufficienti a garantire le obbligazioni assunte e le spese future?</w:t>
            </w:r>
          </w:p>
        </w:tc>
        <w:tc>
          <w:tcPr>
            <w:tcW w:w="567" w:type="dxa"/>
            <w:shd w:val="clear" w:color="auto" w:fill="auto"/>
            <w:vAlign w:val="center"/>
          </w:tcPr>
          <w:p w14:paraId="7E60B944" w14:textId="610FCE5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B06B60" w14:textId="366B2DA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E14290E" w14:textId="48C3BD6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118A28BC"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29930B19" w14:textId="77777777" w:rsidR="00E72B55" w:rsidRPr="009B3753" w:rsidRDefault="00E72B55" w:rsidP="009B3753">
            <w:pPr>
              <w:pStyle w:val="Riferimentinormativi"/>
              <w:rPr>
                <w:sz w:val="16"/>
                <w:szCs w:val="16"/>
              </w:rPr>
            </w:pPr>
          </w:p>
        </w:tc>
        <w:tc>
          <w:tcPr>
            <w:tcW w:w="6520" w:type="dxa"/>
            <w:shd w:val="clear" w:color="auto" w:fill="auto"/>
          </w:tcPr>
          <w:p w14:paraId="091D8245" w14:textId="77777777" w:rsidR="00E72B55" w:rsidRPr="00D91DC6" w:rsidRDefault="00E72B55" w:rsidP="00FF7EB4">
            <w:pPr>
              <w:spacing w:line="230" w:lineRule="exact"/>
            </w:pPr>
            <w:r w:rsidRPr="00D91DC6">
              <w:t>Le riserve matematiche comprendono inoltre il riporto premi, la partecipazione agli utili già acquisita, dichiarata o assegnata all’assicurato, la riserva per sovrapremi sanitari e professionali, le riserve aggiuntive per rischio finanziario (Titolo V, Capo II del Reg. ISVAP n. 21 del 28/3/2008) e le riserve aggiuntive diverse dalle riserve per rischio finanziario (Titolo V, Capo III del predetto Regolamento).</w:t>
            </w:r>
          </w:p>
        </w:tc>
        <w:tc>
          <w:tcPr>
            <w:tcW w:w="567" w:type="dxa"/>
            <w:shd w:val="clear" w:color="auto" w:fill="auto"/>
            <w:vAlign w:val="center"/>
          </w:tcPr>
          <w:p w14:paraId="4C1B4FC8" w14:textId="18451E4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ED086C5" w14:textId="2EA7AD8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CF089C" w14:textId="71B8500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82423DB"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7C496286" w14:textId="77777777" w:rsidR="00E72B55" w:rsidRPr="009B3753" w:rsidRDefault="00E72B55" w:rsidP="009B3753">
            <w:pPr>
              <w:pStyle w:val="Riferimentinormativi"/>
              <w:rPr>
                <w:sz w:val="16"/>
                <w:szCs w:val="16"/>
              </w:rPr>
            </w:pPr>
          </w:p>
        </w:tc>
        <w:tc>
          <w:tcPr>
            <w:tcW w:w="6520" w:type="dxa"/>
            <w:shd w:val="clear" w:color="auto" w:fill="auto"/>
          </w:tcPr>
          <w:p w14:paraId="2655B1A8" w14:textId="77777777" w:rsidR="00E72B55" w:rsidRPr="00D91DC6" w:rsidRDefault="00E72B55" w:rsidP="00FF7EB4">
            <w:pPr>
              <w:spacing w:line="230" w:lineRule="exact"/>
            </w:pPr>
            <w:r w:rsidRPr="00D91DC6">
              <w:t xml:space="preserve">Sono altresì ricomprese, ai sensi dell’art. 38, c. 3, D.Lgs. 173/97, le riserve tecniche aggiuntive da costituirsi in riferimento a contratti nei quali il rischio di investimento è posto a carico degli assicurati ed a contratti di gestione dei fondi pensione, costituite per coprire i rischi a carico dell’impresa di mortalità, spese o altri rischi quali le prestazioni garantite alla scadenza o i valori di riscatto garantiti? </w:t>
            </w:r>
          </w:p>
        </w:tc>
        <w:tc>
          <w:tcPr>
            <w:tcW w:w="567" w:type="dxa"/>
            <w:shd w:val="clear" w:color="auto" w:fill="auto"/>
            <w:vAlign w:val="center"/>
          </w:tcPr>
          <w:p w14:paraId="408D40FD" w14:textId="46E2394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030447" w14:textId="6FBBA5C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C7CD84" w14:textId="0CD335A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002C8E9" w14:textId="77777777" w:rsidTr="001E17A6">
        <w:tblPrEx>
          <w:tblLook w:val="0000" w:firstRow="0" w:lastRow="0" w:firstColumn="0" w:lastColumn="0" w:noHBand="0" w:noVBand="0"/>
        </w:tblPrEx>
        <w:trPr>
          <w:trHeight w:val="283"/>
        </w:trPr>
        <w:tc>
          <w:tcPr>
            <w:tcW w:w="1984" w:type="dxa"/>
            <w:shd w:val="clear" w:color="auto" w:fill="auto"/>
            <w:vAlign w:val="center"/>
          </w:tcPr>
          <w:p w14:paraId="7D807FC4" w14:textId="77777777" w:rsidR="0015385F" w:rsidRPr="009B3753" w:rsidRDefault="0015385F" w:rsidP="009B3753">
            <w:pPr>
              <w:pStyle w:val="Riferimentinormativi"/>
              <w:rPr>
                <w:sz w:val="16"/>
                <w:szCs w:val="16"/>
              </w:rPr>
            </w:pPr>
          </w:p>
        </w:tc>
        <w:tc>
          <w:tcPr>
            <w:tcW w:w="6520" w:type="dxa"/>
            <w:shd w:val="clear" w:color="auto" w:fill="auto"/>
            <w:vAlign w:val="center"/>
          </w:tcPr>
          <w:p w14:paraId="45B28208" w14:textId="77777777" w:rsidR="0015385F" w:rsidRPr="00D91DC6" w:rsidRDefault="0015385F" w:rsidP="001E17A6">
            <w:pPr>
              <w:pStyle w:val="Titolotesto3"/>
            </w:pPr>
            <w:r w:rsidRPr="00D91DC6">
              <w:t>Informazioni nota integrativa</w:t>
            </w:r>
          </w:p>
        </w:tc>
        <w:tc>
          <w:tcPr>
            <w:tcW w:w="567" w:type="dxa"/>
            <w:shd w:val="clear" w:color="auto" w:fill="auto"/>
          </w:tcPr>
          <w:p w14:paraId="6C33423F" w14:textId="77777777" w:rsidR="0015385F" w:rsidRPr="00D91DC6" w:rsidRDefault="0015385F" w:rsidP="00B6302B">
            <w:pPr>
              <w:jc w:val="center"/>
            </w:pPr>
          </w:p>
        </w:tc>
        <w:tc>
          <w:tcPr>
            <w:tcW w:w="567" w:type="dxa"/>
            <w:shd w:val="clear" w:color="auto" w:fill="auto"/>
          </w:tcPr>
          <w:p w14:paraId="058166D2" w14:textId="77777777" w:rsidR="0015385F" w:rsidRPr="00D91DC6" w:rsidRDefault="0015385F" w:rsidP="00B6302B">
            <w:pPr>
              <w:jc w:val="center"/>
            </w:pPr>
          </w:p>
        </w:tc>
        <w:tc>
          <w:tcPr>
            <w:tcW w:w="567" w:type="dxa"/>
            <w:shd w:val="clear" w:color="auto" w:fill="auto"/>
          </w:tcPr>
          <w:p w14:paraId="50524A8C" w14:textId="77777777" w:rsidR="0015385F" w:rsidRPr="00D91DC6" w:rsidRDefault="0015385F" w:rsidP="00B6302B">
            <w:pPr>
              <w:jc w:val="center"/>
            </w:pPr>
          </w:p>
        </w:tc>
      </w:tr>
      <w:tr w:rsidR="00E72B55" w:rsidRPr="00D91DC6" w14:paraId="275A3F89" w14:textId="77777777" w:rsidTr="001E17A6">
        <w:tblPrEx>
          <w:tblLook w:val="0000" w:firstRow="0" w:lastRow="0" w:firstColumn="0" w:lastColumn="0" w:noHBand="0" w:noVBand="0"/>
        </w:tblPrEx>
        <w:trPr>
          <w:trHeight w:val="283"/>
        </w:trPr>
        <w:tc>
          <w:tcPr>
            <w:tcW w:w="1984" w:type="dxa"/>
            <w:shd w:val="clear" w:color="auto" w:fill="auto"/>
          </w:tcPr>
          <w:p w14:paraId="05E24347" w14:textId="77777777" w:rsidR="00E72B55" w:rsidRPr="009B3753" w:rsidRDefault="00E72B55" w:rsidP="001E17A6">
            <w:pPr>
              <w:pStyle w:val="Riferimentinormativi"/>
              <w:ind w:left="0" w:firstLine="0"/>
              <w:rPr>
                <w:sz w:val="16"/>
                <w:szCs w:val="16"/>
              </w:rPr>
            </w:pPr>
            <w:r w:rsidRPr="009B3753">
              <w:rPr>
                <w:sz w:val="16"/>
                <w:szCs w:val="16"/>
              </w:rPr>
              <w:t>Art. 31, c. 4, D.Lgs. 173/97</w:t>
            </w:r>
          </w:p>
        </w:tc>
        <w:tc>
          <w:tcPr>
            <w:tcW w:w="6520" w:type="dxa"/>
            <w:shd w:val="clear" w:color="auto" w:fill="auto"/>
          </w:tcPr>
          <w:p w14:paraId="543BA9D9" w14:textId="77777777" w:rsidR="00E72B55" w:rsidRPr="00D91DC6" w:rsidRDefault="00E72B55" w:rsidP="00B0567B">
            <w:r w:rsidRPr="00D91DC6">
              <w:t>In nota integrativa sono fornite specifiche informazioni ed adeguata illustrazione dei criteri seguiti per la determinazione delle riserve matematiche?</w:t>
            </w:r>
          </w:p>
        </w:tc>
        <w:tc>
          <w:tcPr>
            <w:tcW w:w="567" w:type="dxa"/>
            <w:shd w:val="clear" w:color="auto" w:fill="auto"/>
            <w:vAlign w:val="center"/>
          </w:tcPr>
          <w:p w14:paraId="0FEFD435" w14:textId="2A171D5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EAC9E9C" w14:textId="53CCF15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4DD111" w14:textId="7853579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C52029E" w14:textId="77777777" w:rsidTr="00FF7EB4">
        <w:tblPrEx>
          <w:tblLook w:val="0000" w:firstRow="0" w:lastRow="0" w:firstColumn="0" w:lastColumn="0" w:noHBand="0" w:noVBand="0"/>
        </w:tblPrEx>
        <w:trPr>
          <w:trHeight w:val="283"/>
        </w:trPr>
        <w:tc>
          <w:tcPr>
            <w:tcW w:w="1984" w:type="dxa"/>
            <w:vMerge w:val="restart"/>
            <w:shd w:val="clear" w:color="auto" w:fill="auto"/>
          </w:tcPr>
          <w:p w14:paraId="4C4433C0" w14:textId="77777777" w:rsidR="00E72B55" w:rsidRDefault="00E72B55" w:rsidP="00FF7EB4">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6F822371" w14:textId="77777777" w:rsidR="00E72B55" w:rsidRPr="009B3753" w:rsidRDefault="00E72B55" w:rsidP="00FF7EB4">
            <w:pPr>
              <w:pStyle w:val="Riferimentinormativi"/>
              <w:ind w:left="0" w:firstLine="0"/>
              <w:rPr>
                <w:sz w:val="16"/>
                <w:szCs w:val="16"/>
              </w:rPr>
            </w:pPr>
            <w:r w:rsidRPr="009B3753">
              <w:rPr>
                <w:sz w:val="16"/>
                <w:szCs w:val="16"/>
              </w:rPr>
              <w:t>Allegato 2</w:t>
            </w:r>
          </w:p>
        </w:tc>
        <w:tc>
          <w:tcPr>
            <w:tcW w:w="6520" w:type="dxa"/>
            <w:shd w:val="clear" w:color="auto" w:fill="auto"/>
          </w:tcPr>
          <w:p w14:paraId="6E9685F5" w14:textId="77777777" w:rsidR="00E72B55" w:rsidRPr="00D91DC6" w:rsidRDefault="00E72B55" w:rsidP="00FF7EB4">
            <w:pPr>
              <w:spacing w:line="230" w:lineRule="exact"/>
            </w:pPr>
            <w:r w:rsidRPr="00D91DC6">
              <w:t>Sono state fornite in nota integrativa le variazioni nell’esercizio delle componenti delle riserve matematiche (Voce CII.1)?</w:t>
            </w:r>
          </w:p>
        </w:tc>
        <w:tc>
          <w:tcPr>
            <w:tcW w:w="567" w:type="dxa"/>
            <w:shd w:val="clear" w:color="auto" w:fill="auto"/>
            <w:vAlign w:val="center"/>
          </w:tcPr>
          <w:p w14:paraId="1F9DF507" w14:textId="3053420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CDCC1D" w14:textId="0518ACA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1C1B59" w14:textId="1EA57A8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6D483EB"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013B46B6" w14:textId="77777777" w:rsidR="00E72B55" w:rsidRPr="009B3753" w:rsidRDefault="00E72B55" w:rsidP="009B3753">
            <w:pPr>
              <w:pStyle w:val="Riferimentinormativi"/>
              <w:rPr>
                <w:sz w:val="16"/>
                <w:szCs w:val="16"/>
              </w:rPr>
            </w:pPr>
          </w:p>
        </w:tc>
        <w:tc>
          <w:tcPr>
            <w:tcW w:w="6520" w:type="dxa"/>
            <w:shd w:val="clear" w:color="auto" w:fill="auto"/>
          </w:tcPr>
          <w:p w14:paraId="5A146964" w14:textId="77777777" w:rsidR="00E72B55" w:rsidRPr="00D91DC6" w:rsidRDefault="00E72B55" w:rsidP="00FF7EB4">
            <w:pPr>
              <w:spacing w:line="230" w:lineRule="exact"/>
            </w:pPr>
            <w:r w:rsidRPr="00D91DC6">
              <w:t>Nell’Allegato 14 sono iscritte, alla voce “Riserva per rischio di mortalità” le riserve aggiuntive eventualmente costituite, ai sensi dell’art. 38, c. 3, D.Lgs. 26/5/1997, n. 173, per coprire rischi di mortalità, spese o altri rischi, quali le prestazioni garantite alla scadenza o i valori di riscatto garantiti, in relazione a contratti nei quali il rischio di investimento è sopportato dagli assicurati ed a contratti di gestione dei fondi pensione?</w:t>
            </w:r>
          </w:p>
        </w:tc>
        <w:tc>
          <w:tcPr>
            <w:tcW w:w="567" w:type="dxa"/>
            <w:shd w:val="clear" w:color="auto" w:fill="auto"/>
            <w:vAlign w:val="center"/>
          </w:tcPr>
          <w:p w14:paraId="5C1C00C9" w14:textId="4D59AB4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957140F" w14:textId="040C019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A952A6" w14:textId="5BA6701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52609BB3" w14:textId="77777777" w:rsidTr="00FC6797">
        <w:tblPrEx>
          <w:tblLook w:val="0000" w:firstRow="0" w:lastRow="0" w:firstColumn="0" w:lastColumn="0" w:noHBand="0" w:noVBand="0"/>
        </w:tblPrEx>
        <w:trPr>
          <w:trHeight w:val="283"/>
        </w:trPr>
        <w:tc>
          <w:tcPr>
            <w:tcW w:w="1984" w:type="dxa"/>
            <w:vMerge/>
            <w:shd w:val="clear" w:color="auto" w:fill="auto"/>
            <w:vAlign w:val="center"/>
          </w:tcPr>
          <w:p w14:paraId="01D5B181" w14:textId="77777777" w:rsidR="00E72B55" w:rsidRPr="009B3753" w:rsidRDefault="00E72B55" w:rsidP="009B3753">
            <w:pPr>
              <w:pStyle w:val="Riferimentinormativi"/>
              <w:rPr>
                <w:sz w:val="16"/>
                <w:szCs w:val="16"/>
              </w:rPr>
            </w:pPr>
          </w:p>
        </w:tc>
        <w:tc>
          <w:tcPr>
            <w:tcW w:w="6520" w:type="dxa"/>
            <w:shd w:val="clear" w:color="auto" w:fill="auto"/>
          </w:tcPr>
          <w:p w14:paraId="7E076140" w14:textId="77777777" w:rsidR="00E72B55" w:rsidRPr="00D91DC6" w:rsidRDefault="00E72B55" w:rsidP="00FF7EB4">
            <w:pPr>
              <w:spacing w:line="230" w:lineRule="exact"/>
            </w:pPr>
            <w:r w:rsidRPr="00D91DC6">
              <w:t>Nell’Allegato 14 sono iscritte, alla voce “Riserve di integrazione” le riserve aggiuntive per rischio finanziario e le riserve aggiuntive diverse dalle riserve per rischio finanziario?</w:t>
            </w:r>
          </w:p>
        </w:tc>
        <w:tc>
          <w:tcPr>
            <w:tcW w:w="567" w:type="dxa"/>
            <w:shd w:val="clear" w:color="auto" w:fill="auto"/>
            <w:vAlign w:val="center"/>
          </w:tcPr>
          <w:p w14:paraId="7C2AC7B7" w14:textId="1B27524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03CA4CE" w14:textId="4E8CA73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8B26EA" w14:textId="04F8BE8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53D3D20" w14:textId="77777777" w:rsidTr="003E10D0">
        <w:tblPrEx>
          <w:tblLook w:val="0000" w:firstRow="0" w:lastRow="0" w:firstColumn="0" w:lastColumn="0" w:noHBand="0" w:noVBand="0"/>
        </w:tblPrEx>
        <w:trPr>
          <w:trHeight w:val="283"/>
        </w:trPr>
        <w:tc>
          <w:tcPr>
            <w:tcW w:w="1984" w:type="dxa"/>
            <w:shd w:val="clear" w:color="auto" w:fill="auto"/>
            <w:vAlign w:val="center"/>
          </w:tcPr>
          <w:p w14:paraId="5F4200D0" w14:textId="77777777" w:rsidR="0015385F" w:rsidRPr="009B3753" w:rsidRDefault="0015385F" w:rsidP="00FF7EB4">
            <w:pPr>
              <w:pStyle w:val="Riferimentinormativi"/>
              <w:rPr>
                <w:sz w:val="16"/>
                <w:szCs w:val="16"/>
              </w:rPr>
            </w:pPr>
          </w:p>
        </w:tc>
        <w:tc>
          <w:tcPr>
            <w:tcW w:w="6520" w:type="dxa"/>
            <w:shd w:val="clear" w:color="auto" w:fill="auto"/>
          </w:tcPr>
          <w:p w14:paraId="02260841" w14:textId="77777777" w:rsidR="0015385F" w:rsidRPr="00D91DC6" w:rsidRDefault="0015385F" w:rsidP="00FF7EB4">
            <w:pPr>
              <w:pStyle w:val="Titolotesto2"/>
            </w:pPr>
            <w:r w:rsidRPr="00D91DC6">
              <w:t>C.II.2 Riserva premi delle assicurazioni complementari</w:t>
            </w:r>
          </w:p>
        </w:tc>
        <w:tc>
          <w:tcPr>
            <w:tcW w:w="567" w:type="dxa"/>
            <w:shd w:val="clear" w:color="auto" w:fill="auto"/>
          </w:tcPr>
          <w:p w14:paraId="08174D2E" w14:textId="77777777" w:rsidR="0015385F" w:rsidRPr="00D91DC6" w:rsidRDefault="0015385F" w:rsidP="00FF7EB4">
            <w:pPr>
              <w:jc w:val="center"/>
            </w:pPr>
          </w:p>
        </w:tc>
        <w:tc>
          <w:tcPr>
            <w:tcW w:w="567" w:type="dxa"/>
            <w:shd w:val="clear" w:color="auto" w:fill="auto"/>
          </w:tcPr>
          <w:p w14:paraId="00F88D99" w14:textId="77777777" w:rsidR="0015385F" w:rsidRPr="00D91DC6" w:rsidRDefault="0015385F" w:rsidP="00FF7EB4">
            <w:pPr>
              <w:jc w:val="center"/>
            </w:pPr>
          </w:p>
        </w:tc>
        <w:tc>
          <w:tcPr>
            <w:tcW w:w="567" w:type="dxa"/>
            <w:shd w:val="clear" w:color="auto" w:fill="auto"/>
          </w:tcPr>
          <w:p w14:paraId="5A5CCD4F" w14:textId="77777777" w:rsidR="0015385F" w:rsidRPr="00D91DC6" w:rsidRDefault="0015385F" w:rsidP="00FF7EB4">
            <w:pPr>
              <w:jc w:val="center"/>
            </w:pPr>
          </w:p>
        </w:tc>
      </w:tr>
      <w:tr w:rsidR="0015385F" w:rsidRPr="00D91DC6" w14:paraId="75B8AC24" w14:textId="77777777" w:rsidTr="003E10D0">
        <w:tblPrEx>
          <w:tblLook w:val="0000" w:firstRow="0" w:lastRow="0" w:firstColumn="0" w:lastColumn="0" w:noHBand="0" w:noVBand="0"/>
        </w:tblPrEx>
        <w:trPr>
          <w:trHeight w:val="283"/>
        </w:trPr>
        <w:tc>
          <w:tcPr>
            <w:tcW w:w="1984" w:type="dxa"/>
            <w:shd w:val="clear" w:color="auto" w:fill="auto"/>
            <w:vAlign w:val="center"/>
          </w:tcPr>
          <w:p w14:paraId="095EC27B" w14:textId="77777777" w:rsidR="0015385F" w:rsidRPr="009B3753" w:rsidRDefault="0015385F" w:rsidP="00FF7EB4">
            <w:pPr>
              <w:pStyle w:val="Riferimentinormativi"/>
              <w:rPr>
                <w:sz w:val="16"/>
                <w:szCs w:val="16"/>
              </w:rPr>
            </w:pPr>
          </w:p>
        </w:tc>
        <w:tc>
          <w:tcPr>
            <w:tcW w:w="6520" w:type="dxa"/>
            <w:shd w:val="clear" w:color="auto" w:fill="auto"/>
          </w:tcPr>
          <w:p w14:paraId="13579199" w14:textId="77777777" w:rsidR="0015385F" w:rsidRPr="00D91DC6" w:rsidRDefault="0015385F" w:rsidP="00FF7EB4">
            <w:pPr>
              <w:pStyle w:val="Titolotesto3"/>
              <w:spacing w:line="230" w:lineRule="exact"/>
            </w:pPr>
            <w:r w:rsidRPr="00D91DC6">
              <w:t>Contenuto del conto</w:t>
            </w:r>
          </w:p>
        </w:tc>
        <w:tc>
          <w:tcPr>
            <w:tcW w:w="567" w:type="dxa"/>
            <w:shd w:val="clear" w:color="auto" w:fill="auto"/>
          </w:tcPr>
          <w:p w14:paraId="217954CE" w14:textId="77777777" w:rsidR="0015385F" w:rsidRPr="00D91DC6" w:rsidRDefault="0015385F" w:rsidP="00FF7EB4">
            <w:pPr>
              <w:jc w:val="center"/>
            </w:pPr>
          </w:p>
        </w:tc>
        <w:tc>
          <w:tcPr>
            <w:tcW w:w="567" w:type="dxa"/>
            <w:shd w:val="clear" w:color="auto" w:fill="auto"/>
          </w:tcPr>
          <w:p w14:paraId="46B71B7B" w14:textId="77777777" w:rsidR="0015385F" w:rsidRPr="00D91DC6" w:rsidRDefault="0015385F" w:rsidP="00FF7EB4">
            <w:pPr>
              <w:jc w:val="center"/>
            </w:pPr>
          </w:p>
        </w:tc>
        <w:tc>
          <w:tcPr>
            <w:tcW w:w="567" w:type="dxa"/>
            <w:shd w:val="clear" w:color="auto" w:fill="auto"/>
          </w:tcPr>
          <w:p w14:paraId="79A623CF" w14:textId="77777777" w:rsidR="0015385F" w:rsidRPr="00D91DC6" w:rsidRDefault="0015385F" w:rsidP="00FF7EB4">
            <w:pPr>
              <w:jc w:val="center"/>
            </w:pPr>
          </w:p>
        </w:tc>
      </w:tr>
      <w:tr w:rsidR="00E72B55" w:rsidRPr="00D91DC6" w14:paraId="550199C2" w14:textId="77777777" w:rsidTr="00FF7EB4">
        <w:tblPrEx>
          <w:tblLook w:val="0000" w:firstRow="0" w:lastRow="0" w:firstColumn="0" w:lastColumn="0" w:noHBand="0" w:noVBand="0"/>
        </w:tblPrEx>
        <w:trPr>
          <w:trHeight w:val="283"/>
        </w:trPr>
        <w:tc>
          <w:tcPr>
            <w:tcW w:w="1984" w:type="dxa"/>
            <w:shd w:val="clear" w:color="auto" w:fill="auto"/>
          </w:tcPr>
          <w:p w14:paraId="48B0C94E" w14:textId="77777777" w:rsidR="00E72B55" w:rsidRDefault="00E72B55" w:rsidP="009B3753">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4127824A" w14:textId="77777777" w:rsidR="00E72B55" w:rsidRPr="009B3753" w:rsidRDefault="00E72B55" w:rsidP="009B3753">
            <w:pPr>
              <w:pStyle w:val="Riferimentinormativi"/>
              <w:ind w:left="0" w:firstLine="0"/>
              <w:rPr>
                <w:sz w:val="16"/>
                <w:szCs w:val="16"/>
              </w:rPr>
            </w:pPr>
            <w:r w:rsidRPr="009B3753">
              <w:rPr>
                <w:sz w:val="16"/>
                <w:szCs w:val="16"/>
              </w:rPr>
              <w:t>Allegato 9</w:t>
            </w:r>
          </w:p>
        </w:tc>
        <w:tc>
          <w:tcPr>
            <w:tcW w:w="6520" w:type="dxa"/>
            <w:shd w:val="clear" w:color="auto" w:fill="auto"/>
          </w:tcPr>
          <w:p w14:paraId="23BE1944" w14:textId="54221DB2" w:rsidR="00E72B55" w:rsidRPr="00D91DC6" w:rsidRDefault="00E72B55" w:rsidP="004318AA">
            <w:pPr>
              <w:spacing w:line="230" w:lineRule="exact"/>
            </w:pPr>
            <w:r w:rsidRPr="00D91DC6">
              <w:t xml:space="preserve">Il conto comprende, in relazione alle assicurazioni complementari, la riserva premi come definita dall’art. </w:t>
            </w:r>
            <w:r>
              <w:t>23-bis del Reg. ISVAP 22/2008</w:t>
            </w:r>
            <w:r w:rsidRPr="00D91DC6">
              <w:t>?</w:t>
            </w:r>
          </w:p>
        </w:tc>
        <w:tc>
          <w:tcPr>
            <w:tcW w:w="567" w:type="dxa"/>
            <w:shd w:val="clear" w:color="auto" w:fill="auto"/>
            <w:vAlign w:val="center"/>
          </w:tcPr>
          <w:p w14:paraId="4EDC0B03" w14:textId="4699DD9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9F4C9A" w14:textId="17D7EB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4A99F7" w14:textId="518415F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818FAB7" w14:textId="77777777" w:rsidTr="00FF7EB4">
        <w:tblPrEx>
          <w:tblLook w:val="0000" w:firstRow="0" w:lastRow="0" w:firstColumn="0" w:lastColumn="0" w:noHBand="0" w:noVBand="0"/>
        </w:tblPrEx>
        <w:trPr>
          <w:trHeight w:val="283"/>
        </w:trPr>
        <w:tc>
          <w:tcPr>
            <w:tcW w:w="1984" w:type="dxa"/>
            <w:shd w:val="clear" w:color="auto" w:fill="auto"/>
          </w:tcPr>
          <w:p w14:paraId="39747939" w14:textId="77777777" w:rsidR="0015385F" w:rsidRPr="009B3753" w:rsidRDefault="0015385F" w:rsidP="009B3753">
            <w:pPr>
              <w:pStyle w:val="Riferimentinormativi"/>
              <w:rPr>
                <w:sz w:val="16"/>
                <w:szCs w:val="16"/>
              </w:rPr>
            </w:pPr>
          </w:p>
        </w:tc>
        <w:tc>
          <w:tcPr>
            <w:tcW w:w="6520" w:type="dxa"/>
            <w:shd w:val="clear" w:color="auto" w:fill="auto"/>
            <w:vAlign w:val="bottom"/>
          </w:tcPr>
          <w:p w14:paraId="445B6011" w14:textId="77777777" w:rsidR="0015385F" w:rsidRPr="00D91DC6" w:rsidRDefault="0015385F" w:rsidP="00FF7EB4">
            <w:pPr>
              <w:pStyle w:val="Titolotesto3"/>
              <w:spacing w:line="230" w:lineRule="exact"/>
            </w:pPr>
            <w:r w:rsidRPr="00D91DC6">
              <w:t>Criteri di valutazione</w:t>
            </w:r>
          </w:p>
        </w:tc>
        <w:tc>
          <w:tcPr>
            <w:tcW w:w="567" w:type="dxa"/>
            <w:shd w:val="clear" w:color="auto" w:fill="auto"/>
          </w:tcPr>
          <w:p w14:paraId="00813649" w14:textId="77777777" w:rsidR="0015385F" w:rsidRPr="00D91DC6" w:rsidRDefault="0015385F" w:rsidP="00B6302B">
            <w:pPr>
              <w:jc w:val="center"/>
            </w:pPr>
          </w:p>
        </w:tc>
        <w:tc>
          <w:tcPr>
            <w:tcW w:w="567" w:type="dxa"/>
            <w:shd w:val="clear" w:color="auto" w:fill="auto"/>
          </w:tcPr>
          <w:p w14:paraId="780C3448" w14:textId="77777777" w:rsidR="0015385F" w:rsidRPr="00D91DC6" w:rsidRDefault="0015385F" w:rsidP="00B6302B">
            <w:pPr>
              <w:jc w:val="center"/>
            </w:pPr>
          </w:p>
        </w:tc>
        <w:tc>
          <w:tcPr>
            <w:tcW w:w="567" w:type="dxa"/>
            <w:shd w:val="clear" w:color="auto" w:fill="auto"/>
          </w:tcPr>
          <w:p w14:paraId="073E9CFB" w14:textId="77777777" w:rsidR="0015385F" w:rsidRPr="00D91DC6" w:rsidRDefault="0015385F" w:rsidP="00B6302B">
            <w:pPr>
              <w:jc w:val="center"/>
            </w:pPr>
          </w:p>
        </w:tc>
      </w:tr>
      <w:tr w:rsidR="00E72B55" w:rsidRPr="00D91DC6" w14:paraId="333E80BC" w14:textId="77777777" w:rsidTr="00FF7EB4">
        <w:tblPrEx>
          <w:tblLook w:val="0000" w:firstRow="0" w:lastRow="0" w:firstColumn="0" w:lastColumn="0" w:noHBand="0" w:noVBand="0"/>
        </w:tblPrEx>
        <w:trPr>
          <w:trHeight w:val="283"/>
        </w:trPr>
        <w:tc>
          <w:tcPr>
            <w:tcW w:w="1984" w:type="dxa"/>
            <w:shd w:val="clear" w:color="auto" w:fill="auto"/>
          </w:tcPr>
          <w:p w14:paraId="4156F46E" w14:textId="77777777" w:rsidR="00E72B55" w:rsidRPr="009B3753" w:rsidRDefault="00E72B55" w:rsidP="009B3753">
            <w:pPr>
              <w:pStyle w:val="Riferimentinormativi"/>
              <w:ind w:left="0" w:firstLine="0"/>
              <w:rPr>
                <w:sz w:val="16"/>
                <w:szCs w:val="16"/>
              </w:rPr>
            </w:pPr>
            <w:r w:rsidRPr="009B3753">
              <w:rPr>
                <w:sz w:val="16"/>
                <w:szCs w:val="16"/>
              </w:rPr>
              <w:t>Artt. 36 e 37, D.Lgs. 209/05</w:t>
            </w:r>
          </w:p>
        </w:tc>
        <w:tc>
          <w:tcPr>
            <w:tcW w:w="6520" w:type="dxa"/>
            <w:shd w:val="clear" w:color="auto" w:fill="auto"/>
          </w:tcPr>
          <w:p w14:paraId="3FEBF169" w14:textId="3BDA1F2A" w:rsidR="00E72B55" w:rsidRPr="00D91DC6" w:rsidRDefault="00E72B55" w:rsidP="00FF7EB4">
            <w:pPr>
              <w:spacing w:line="230" w:lineRule="exact"/>
            </w:pPr>
            <w:r w:rsidRPr="00D91DC6">
              <w:t xml:space="preserve">Sono state costituite le riserve delle assicurazioni complementari in conformità a quanto disposto dall’art. </w:t>
            </w:r>
            <w:r>
              <w:t>23-bis del Reg. ISVAP 22/2008</w:t>
            </w:r>
            <w:r w:rsidRPr="00D91DC6">
              <w:t>?</w:t>
            </w:r>
          </w:p>
        </w:tc>
        <w:tc>
          <w:tcPr>
            <w:tcW w:w="567" w:type="dxa"/>
            <w:shd w:val="clear" w:color="auto" w:fill="auto"/>
            <w:vAlign w:val="center"/>
          </w:tcPr>
          <w:p w14:paraId="59990DA1" w14:textId="4A2EA80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ACB413" w14:textId="7AF0D5E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F852DE4" w14:textId="044A019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9C0809E" w14:textId="77777777" w:rsidTr="00262027">
        <w:tblPrEx>
          <w:tblLook w:val="0000" w:firstRow="0" w:lastRow="0" w:firstColumn="0" w:lastColumn="0" w:noHBand="0" w:noVBand="0"/>
        </w:tblPrEx>
        <w:trPr>
          <w:trHeight w:val="283"/>
        </w:trPr>
        <w:tc>
          <w:tcPr>
            <w:tcW w:w="1984" w:type="dxa"/>
            <w:shd w:val="clear" w:color="auto" w:fill="auto"/>
          </w:tcPr>
          <w:p w14:paraId="7FDD7E57" w14:textId="77777777" w:rsidR="00E72B55" w:rsidRPr="006F69F4" w:rsidRDefault="00E72B55" w:rsidP="009B3753">
            <w:pPr>
              <w:pStyle w:val="Riferimentinormativi"/>
              <w:ind w:left="0" w:firstLine="0"/>
              <w:rPr>
                <w:sz w:val="16"/>
                <w:szCs w:val="16"/>
                <w:lang w:val="en-US"/>
              </w:rPr>
            </w:pPr>
            <w:r w:rsidRPr="006F69F4">
              <w:rPr>
                <w:sz w:val="16"/>
                <w:szCs w:val="16"/>
                <w:lang w:val="en-US"/>
              </w:rPr>
              <w:t>Reg. ISVAP 21/2008 -</w:t>
            </w:r>
            <w:r w:rsidRPr="006F69F4">
              <w:rPr>
                <w:sz w:val="16"/>
                <w:szCs w:val="16"/>
                <w:lang w:val="en-US"/>
              </w:rPr>
              <w:br/>
              <w:t>Art. 32</w:t>
            </w:r>
          </w:p>
          <w:p w14:paraId="6F44CBD6" w14:textId="77777777" w:rsidR="00E72B55" w:rsidRPr="006F69F4" w:rsidRDefault="00E72B55" w:rsidP="009B3753">
            <w:pPr>
              <w:pStyle w:val="Riferimentinormativi"/>
              <w:ind w:left="0" w:firstLine="0"/>
              <w:rPr>
                <w:sz w:val="16"/>
                <w:szCs w:val="16"/>
                <w:lang w:val="en-US"/>
              </w:rPr>
            </w:pPr>
            <w:r w:rsidRPr="006F69F4">
              <w:rPr>
                <w:sz w:val="16"/>
                <w:szCs w:val="16"/>
                <w:lang w:val="en-US"/>
              </w:rPr>
              <w:t>Reg. ISVAP 22/2008 – Art. 23-bis</w:t>
            </w:r>
          </w:p>
        </w:tc>
        <w:tc>
          <w:tcPr>
            <w:tcW w:w="6520" w:type="dxa"/>
            <w:shd w:val="clear" w:color="auto" w:fill="auto"/>
          </w:tcPr>
          <w:p w14:paraId="3D4CB0E0" w14:textId="77777777" w:rsidR="00E72B55" w:rsidRPr="00D91DC6" w:rsidRDefault="00E72B55" w:rsidP="00262027">
            <w:pPr>
              <w:spacing w:line="230" w:lineRule="exact"/>
            </w:pPr>
            <w:r w:rsidRPr="00D91DC6">
              <w:t>Per la costituzione delle riserve tecniche delle assicurazioni complementari, sono stati adottati i metodi previsti dalle norme di legge e regolamentari e da altre disposizioni emanate in materia di riserve tecniche dei rami danni?</w:t>
            </w:r>
          </w:p>
        </w:tc>
        <w:tc>
          <w:tcPr>
            <w:tcW w:w="567" w:type="dxa"/>
            <w:shd w:val="clear" w:color="auto" w:fill="auto"/>
            <w:vAlign w:val="center"/>
          </w:tcPr>
          <w:p w14:paraId="422A5D03" w14:textId="262ACFA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E3F1B8C" w14:textId="536CE11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610B370" w14:textId="1303AAF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18EC24D" w14:textId="77777777" w:rsidTr="00FF7EB4">
        <w:tblPrEx>
          <w:tblLook w:val="0000" w:firstRow="0" w:lastRow="0" w:firstColumn="0" w:lastColumn="0" w:noHBand="0" w:noVBand="0"/>
        </w:tblPrEx>
        <w:trPr>
          <w:trHeight w:val="283"/>
        </w:trPr>
        <w:tc>
          <w:tcPr>
            <w:tcW w:w="1984" w:type="dxa"/>
            <w:shd w:val="clear" w:color="auto" w:fill="auto"/>
          </w:tcPr>
          <w:p w14:paraId="7912F853" w14:textId="77777777" w:rsidR="0015385F" w:rsidRPr="009B3753" w:rsidRDefault="0015385F" w:rsidP="009B3753">
            <w:pPr>
              <w:pStyle w:val="Riferimentinormativi"/>
              <w:rPr>
                <w:sz w:val="16"/>
                <w:szCs w:val="16"/>
              </w:rPr>
            </w:pPr>
          </w:p>
        </w:tc>
        <w:tc>
          <w:tcPr>
            <w:tcW w:w="6520" w:type="dxa"/>
            <w:shd w:val="clear" w:color="auto" w:fill="auto"/>
            <w:vAlign w:val="bottom"/>
          </w:tcPr>
          <w:p w14:paraId="67CD7A91" w14:textId="77777777" w:rsidR="0015385F" w:rsidRPr="00D91DC6" w:rsidRDefault="0015385F" w:rsidP="00FF7EB4">
            <w:pPr>
              <w:spacing w:line="230" w:lineRule="exact"/>
              <w:jc w:val="left"/>
              <w:rPr>
                <w:i/>
              </w:rPr>
            </w:pPr>
            <w:r w:rsidRPr="00D91DC6">
              <w:rPr>
                <w:i/>
              </w:rPr>
              <w:t>Informazioni nota integrativa</w:t>
            </w:r>
          </w:p>
        </w:tc>
        <w:tc>
          <w:tcPr>
            <w:tcW w:w="567" w:type="dxa"/>
            <w:shd w:val="clear" w:color="auto" w:fill="auto"/>
          </w:tcPr>
          <w:p w14:paraId="50E3F49A" w14:textId="77777777" w:rsidR="0015385F" w:rsidRPr="00D91DC6" w:rsidRDefault="0015385F" w:rsidP="00B6302B">
            <w:pPr>
              <w:jc w:val="center"/>
            </w:pPr>
          </w:p>
        </w:tc>
        <w:tc>
          <w:tcPr>
            <w:tcW w:w="567" w:type="dxa"/>
            <w:shd w:val="clear" w:color="auto" w:fill="auto"/>
          </w:tcPr>
          <w:p w14:paraId="542B8F50" w14:textId="77777777" w:rsidR="0015385F" w:rsidRPr="00D91DC6" w:rsidRDefault="0015385F" w:rsidP="00B6302B">
            <w:pPr>
              <w:jc w:val="center"/>
            </w:pPr>
          </w:p>
        </w:tc>
        <w:tc>
          <w:tcPr>
            <w:tcW w:w="567" w:type="dxa"/>
            <w:shd w:val="clear" w:color="auto" w:fill="auto"/>
          </w:tcPr>
          <w:p w14:paraId="2625C1F6" w14:textId="77777777" w:rsidR="0015385F" w:rsidRPr="00D91DC6" w:rsidRDefault="0015385F" w:rsidP="00B6302B">
            <w:pPr>
              <w:jc w:val="center"/>
            </w:pPr>
          </w:p>
        </w:tc>
      </w:tr>
      <w:tr w:rsidR="00E72B55" w:rsidRPr="00D91DC6" w14:paraId="70A0D665" w14:textId="77777777" w:rsidTr="00FF7EB4">
        <w:tblPrEx>
          <w:tblLook w:val="0000" w:firstRow="0" w:lastRow="0" w:firstColumn="0" w:lastColumn="0" w:noHBand="0" w:noVBand="0"/>
        </w:tblPrEx>
        <w:trPr>
          <w:trHeight w:val="283"/>
        </w:trPr>
        <w:tc>
          <w:tcPr>
            <w:tcW w:w="1984" w:type="dxa"/>
            <w:shd w:val="clear" w:color="auto" w:fill="auto"/>
          </w:tcPr>
          <w:p w14:paraId="2CC0C5D6" w14:textId="77777777" w:rsidR="00E72B55" w:rsidRPr="009B3753" w:rsidRDefault="00E72B55" w:rsidP="009B3753">
            <w:pPr>
              <w:pStyle w:val="Riferimentinormativi"/>
              <w:ind w:left="0" w:firstLine="0"/>
              <w:rPr>
                <w:sz w:val="16"/>
                <w:szCs w:val="16"/>
              </w:rPr>
            </w:pPr>
            <w:r w:rsidRPr="009B3753">
              <w:rPr>
                <w:sz w:val="16"/>
                <w:szCs w:val="16"/>
              </w:rPr>
              <w:t>Art. 31, c. 4, D.Lgs. 173/97</w:t>
            </w:r>
          </w:p>
        </w:tc>
        <w:tc>
          <w:tcPr>
            <w:tcW w:w="6520" w:type="dxa"/>
            <w:shd w:val="clear" w:color="auto" w:fill="auto"/>
          </w:tcPr>
          <w:p w14:paraId="7A726F9E" w14:textId="77777777" w:rsidR="00E72B55" w:rsidRPr="00D91DC6" w:rsidRDefault="00E72B55" w:rsidP="00FF7EB4">
            <w:pPr>
              <w:spacing w:line="230" w:lineRule="exact"/>
            </w:pPr>
            <w:r w:rsidRPr="00D91DC6">
              <w:t>In nota integrativa sono fornite specifiche informazioni ed adeguata illustrazione dei criteri seguiti per la determinazione delle riserve delle assicurazioni complementari?</w:t>
            </w:r>
          </w:p>
        </w:tc>
        <w:tc>
          <w:tcPr>
            <w:tcW w:w="567" w:type="dxa"/>
            <w:shd w:val="clear" w:color="auto" w:fill="auto"/>
            <w:vAlign w:val="center"/>
          </w:tcPr>
          <w:p w14:paraId="1330E82D" w14:textId="5C1874B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647CFDA" w14:textId="314310E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FDBF4E" w14:textId="74EB9D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41CCF513" w14:textId="77777777" w:rsidTr="003E10D0">
        <w:tblPrEx>
          <w:tblLook w:val="0000" w:firstRow="0" w:lastRow="0" w:firstColumn="0" w:lastColumn="0" w:noHBand="0" w:noVBand="0"/>
        </w:tblPrEx>
        <w:trPr>
          <w:trHeight w:val="283"/>
        </w:trPr>
        <w:tc>
          <w:tcPr>
            <w:tcW w:w="1984" w:type="dxa"/>
            <w:shd w:val="clear" w:color="auto" w:fill="auto"/>
            <w:vAlign w:val="center"/>
          </w:tcPr>
          <w:p w14:paraId="654DD055" w14:textId="77777777" w:rsidR="0015385F" w:rsidRPr="009B3753" w:rsidRDefault="0015385F" w:rsidP="00262027">
            <w:pPr>
              <w:pStyle w:val="Riferimentinormativi"/>
              <w:rPr>
                <w:sz w:val="16"/>
                <w:szCs w:val="16"/>
              </w:rPr>
            </w:pPr>
          </w:p>
        </w:tc>
        <w:tc>
          <w:tcPr>
            <w:tcW w:w="6520" w:type="dxa"/>
            <w:shd w:val="clear" w:color="auto" w:fill="auto"/>
          </w:tcPr>
          <w:p w14:paraId="753E3F97" w14:textId="77777777" w:rsidR="0015385F" w:rsidRPr="00D91DC6" w:rsidRDefault="0015385F" w:rsidP="00FF7EB4">
            <w:pPr>
              <w:pStyle w:val="Titolotesto2"/>
              <w:pageBreakBefore/>
            </w:pPr>
            <w:r w:rsidRPr="00D91DC6">
              <w:t>C.II.3 Riserva per somme da pagare</w:t>
            </w:r>
          </w:p>
        </w:tc>
        <w:tc>
          <w:tcPr>
            <w:tcW w:w="567" w:type="dxa"/>
            <w:shd w:val="clear" w:color="auto" w:fill="auto"/>
          </w:tcPr>
          <w:p w14:paraId="701A8794" w14:textId="77777777" w:rsidR="0015385F" w:rsidRPr="00D91DC6" w:rsidRDefault="0015385F" w:rsidP="00FF7EB4">
            <w:pPr>
              <w:pageBreakBefore/>
              <w:jc w:val="center"/>
            </w:pPr>
          </w:p>
        </w:tc>
        <w:tc>
          <w:tcPr>
            <w:tcW w:w="567" w:type="dxa"/>
            <w:shd w:val="clear" w:color="auto" w:fill="auto"/>
          </w:tcPr>
          <w:p w14:paraId="44D01F31" w14:textId="77777777" w:rsidR="0015385F" w:rsidRPr="00D91DC6" w:rsidRDefault="0015385F" w:rsidP="00FF7EB4">
            <w:pPr>
              <w:pageBreakBefore/>
              <w:jc w:val="center"/>
            </w:pPr>
          </w:p>
        </w:tc>
        <w:tc>
          <w:tcPr>
            <w:tcW w:w="567" w:type="dxa"/>
            <w:shd w:val="clear" w:color="auto" w:fill="auto"/>
          </w:tcPr>
          <w:p w14:paraId="7F498053" w14:textId="77777777" w:rsidR="0015385F" w:rsidRPr="00D91DC6" w:rsidRDefault="0015385F" w:rsidP="00FF7EB4">
            <w:pPr>
              <w:pageBreakBefore/>
              <w:jc w:val="center"/>
            </w:pPr>
          </w:p>
        </w:tc>
      </w:tr>
      <w:tr w:rsidR="0015385F" w:rsidRPr="00D91DC6" w14:paraId="60E7E114" w14:textId="77777777" w:rsidTr="003E10D0">
        <w:tblPrEx>
          <w:tblLook w:val="0000" w:firstRow="0" w:lastRow="0" w:firstColumn="0" w:lastColumn="0" w:noHBand="0" w:noVBand="0"/>
        </w:tblPrEx>
        <w:trPr>
          <w:trHeight w:val="283"/>
        </w:trPr>
        <w:tc>
          <w:tcPr>
            <w:tcW w:w="1984" w:type="dxa"/>
            <w:shd w:val="clear" w:color="auto" w:fill="auto"/>
            <w:vAlign w:val="center"/>
          </w:tcPr>
          <w:p w14:paraId="6EE2BCBB" w14:textId="77777777" w:rsidR="0015385F" w:rsidRPr="009B3753" w:rsidRDefault="0015385F" w:rsidP="009B3753">
            <w:pPr>
              <w:pStyle w:val="Riferimentinormativi"/>
              <w:rPr>
                <w:sz w:val="16"/>
                <w:szCs w:val="16"/>
              </w:rPr>
            </w:pPr>
          </w:p>
        </w:tc>
        <w:tc>
          <w:tcPr>
            <w:tcW w:w="6520" w:type="dxa"/>
            <w:shd w:val="clear" w:color="auto" w:fill="auto"/>
          </w:tcPr>
          <w:p w14:paraId="0B6F422E" w14:textId="77777777" w:rsidR="0015385F" w:rsidRPr="00D91DC6" w:rsidRDefault="0015385F" w:rsidP="009124AE">
            <w:pPr>
              <w:pStyle w:val="Titolotesto3"/>
            </w:pPr>
            <w:r w:rsidRPr="00D91DC6">
              <w:t>Contenuto del conto</w:t>
            </w:r>
          </w:p>
        </w:tc>
        <w:tc>
          <w:tcPr>
            <w:tcW w:w="567" w:type="dxa"/>
            <w:shd w:val="clear" w:color="auto" w:fill="auto"/>
          </w:tcPr>
          <w:p w14:paraId="464A9615" w14:textId="77777777" w:rsidR="0015385F" w:rsidRPr="00D91DC6" w:rsidRDefault="0015385F" w:rsidP="00B6302B">
            <w:pPr>
              <w:jc w:val="center"/>
            </w:pPr>
          </w:p>
        </w:tc>
        <w:tc>
          <w:tcPr>
            <w:tcW w:w="567" w:type="dxa"/>
            <w:shd w:val="clear" w:color="auto" w:fill="auto"/>
          </w:tcPr>
          <w:p w14:paraId="366C8663" w14:textId="77777777" w:rsidR="0015385F" w:rsidRPr="00D91DC6" w:rsidRDefault="0015385F" w:rsidP="00B6302B">
            <w:pPr>
              <w:jc w:val="center"/>
            </w:pPr>
          </w:p>
        </w:tc>
        <w:tc>
          <w:tcPr>
            <w:tcW w:w="567" w:type="dxa"/>
            <w:shd w:val="clear" w:color="auto" w:fill="auto"/>
          </w:tcPr>
          <w:p w14:paraId="7C6C46DF" w14:textId="77777777" w:rsidR="0015385F" w:rsidRPr="00D91DC6" w:rsidRDefault="0015385F" w:rsidP="00B6302B">
            <w:pPr>
              <w:jc w:val="center"/>
            </w:pPr>
          </w:p>
        </w:tc>
      </w:tr>
      <w:tr w:rsidR="00E72B55" w:rsidRPr="00D91DC6" w14:paraId="1037350D" w14:textId="77777777" w:rsidTr="00FF7EB4">
        <w:tblPrEx>
          <w:tblLook w:val="0000" w:firstRow="0" w:lastRow="0" w:firstColumn="0" w:lastColumn="0" w:noHBand="0" w:noVBand="0"/>
        </w:tblPrEx>
        <w:trPr>
          <w:trHeight w:val="283"/>
        </w:trPr>
        <w:tc>
          <w:tcPr>
            <w:tcW w:w="1984" w:type="dxa"/>
            <w:vMerge w:val="restart"/>
            <w:shd w:val="clear" w:color="auto" w:fill="auto"/>
          </w:tcPr>
          <w:p w14:paraId="3AB2B713" w14:textId="77777777" w:rsidR="00E72B55" w:rsidRDefault="00E72B55" w:rsidP="009B3753">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75262293" w14:textId="77777777" w:rsidR="00E72B55" w:rsidRPr="009B3753" w:rsidRDefault="00E72B55" w:rsidP="009B3753">
            <w:pPr>
              <w:pStyle w:val="Riferimentinormativi"/>
              <w:ind w:left="0" w:firstLine="0"/>
              <w:rPr>
                <w:sz w:val="16"/>
                <w:szCs w:val="16"/>
              </w:rPr>
            </w:pPr>
            <w:r w:rsidRPr="009B3753">
              <w:rPr>
                <w:sz w:val="16"/>
                <w:szCs w:val="16"/>
              </w:rPr>
              <w:t>Allegato 9</w:t>
            </w:r>
          </w:p>
        </w:tc>
        <w:tc>
          <w:tcPr>
            <w:tcW w:w="6520" w:type="dxa"/>
            <w:shd w:val="clear" w:color="auto" w:fill="auto"/>
            <w:vAlign w:val="bottom"/>
          </w:tcPr>
          <w:p w14:paraId="530956F7" w14:textId="77777777" w:rsidR="00E72B55" w:rsidRPr="00D91DC6" w:rsidRDefault="00E72B55" w:rsidP="00FF7EB4">
            <w:pPr>
              <w:spacing w:line="240" w:lineRule="exact"/>
            </w:pPr>
            <w:r w:rsidRPr="00D91DC6">
              <w:t>Il conto accoglie le somme che risultino necessarie per far fronte al pagamento di capitali e rendite maturati (ivi incluse le cedole da corrispondere sulla base delle condizioni di polizza), riscatti e sinistri da pagare?</w:t>
            </w:r>
          </w:p>
        </w:tc>
        <w:tc>
          <w:tcPr>
            <w:tcW w:w="567" w:type="dxa"/>
            <w:shd w:val="clear" w:color="auto" w:fill="auto"/>
            <w:vAlign w:val="center"/>
          </w:tcPr>
          <w:p w14:paraId="285A1B6C" w14:textId="0457760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DAC1F9" w14:textId="2A572AD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5028BA" w14:textId="6D13DE4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798AE203" w14:textId="77777777" w:rsidTr="00FF7EB4">
        <w:tblPrEx>
          <w:tblLook w:val="0000" w:firstRow="0" w:lastRow="0" w:firstColumn="0" w:lastColumn="0" w:noHBand="0" w:noVBand="0"/>
        </w:tblPrEx>
        <w:trPr>
          <w:trHeight w:val="283"/>
        </w:trPr>
        <w:tc>
          <w:tcPr>
            <w:tcW w:w="1984" w:type="dxa"/>
            <w:vMerge/>
            <w:shd w:val="clear" w:color="auto" w:fill="auto"/>
          </w:tcPr>
          <w:p w14:paraId="30FAE028" w14:textId="77777777" w:rsidR="00E72B55" w:rsidRPr="009B3753" w:rsidRDefault="00E72B55" w:rsidP="009B3753">
            <w:pPr>
              <w:pStyle w:val="Riferimentinormativi"/>
              <w:rPr>
                <w:sz w:val="16"/>
                <w:szCs w:val="16"/>
              </w:rPr>
            </w:pPr>
          </w:p>
        </w:tc>
        <w:tc>
          <w:tcPr>
            <w:tcW w:w="6520" w:type="dxa"/>
            <w:shd w:val="clear" w:color="auto" w:fill="auto"/>
            <w:vAlign w:val="bottom"/>
          </w:tcPr>
          <w:p w14:paraId="23762D5C" w14:textId="39EA5E82" w:rsidR="00E72B55" w:rsidRPr="00D91DC6" w:rsidRDefault="00E72B55" w:rsidP="004318AA">
            <w:pPr>
              <w:spacing w:line="240" w:lineRule="exact"/>
            </w:pPr>
            <w:r w:rsidRPr="00D91DC6">
              <w:t xml:space="preserve">Per i sinistri delle assicurazioni complementari, le riserve sono costituite in conformità a quanto disposto dall’art. </w:t>
            </w:r>
            <w:r>
              <w:t>23-bis del Reg. ISVAP 22/2008</w:t>
            </w:r>
            <w:r w:rsidRPr="00D91DC6">
              <w:t>?</w:t>
            </w:r>
          </w:p>
        </w:tc>
        <w:tc>
          <w:tcPr>
            <w:tcW w:w="567" w:type="dxa"/>
            <w:shd w:val="clear" w:color="auto" w:fill="auto"/>
            <w:vAlign w:val="center"/>
          </w:tcPr>
          <w:p w14:paraId="07B6D933" w14:textId="7B83DF6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CB7248A" w14:textId="0D1D79F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017FA6" w14:textId="3EDB9CA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6E88E6B" w14:textId="77777777" w:rsidTr="00FF7EB4">
        <w:tblPrEx>
          <w:tblLook w:val="0000" w:firstRow="0" w:lastRow="0" w:firstColumn="0" w:lastColumn="0" w:noHBand="0" w:noVBand="0"/>
        </w:tblPrEx>
        <w:trPr>
          <w:trHeight w:val="283"/>
        </w:trPr>
        <w:tc>
          <w:tcPr>
            <w:tcW w:w="1984" w:type="dxa"/>
            <w:shd w:val="clear" w:color="auto" w:fill="auto"/>
          </w:tcPr>
          <w:p w14:paraId="600D7DB5" w14:textId="77777777" w:rsidR="0015385F" w:rsidRPr="009B3753" w:rsidRDefault="0015385F" w:rsidP="009B3753">
            <w:pPr>
              <w:pStyle w:val="Riferimentinormativi"/>
              <w:rPr>
                <w:sz w:val="16"/>
                <w:szCs w:val="16"/>
              </w:rPr>
            </w:pPr>
          </w:p>
        </w:tc>
        <w:tc>
          <w:tcPr>
            <w:tcW w:w="6520" w:type="dxa"/>
            <w:shd w:val="clear" w:color="auto" w:fill="auto"/>
            <w:vAlign w:val="bottom"/>
          </w:tcPr>
          <w:p w14:paraId="009C62E6" w14:textId="77777777" w:rsidR="0015385F" w:rsidRPr="00D91DC6" w:rsidRDefault="0015385F" w:rsidP="009124AE">
            <w:pPr>
              <w:pStyle w:val="Titolotesto3"/>
            </w:pPr>
            <w:r w:rsidRPr="00D91DC6">
              <w:t>Criteri di valutazione</w:t>
            </w:r>
          </w:p>
        </w:tc>
        <w:tc>
          <w:tcPr>
            <w:tcW w:w="567" w:type="dxa"/>
            <w:shd w:val="clear" w:color="auto" w:fill="auto"/>
          </w:tcPr>
          <w:p w14:paraId="0A8AB260" w14:textId="77777777" w:rsidR="0015385F" w:rsidRPr="00D91DC6" w:rsidRDefault="0015385F" w:rsidP="00B6302B">
            <w:pPr>
              <w:jc w:val="center"/>
            </w:pPr>
          </w:p>
        </w:tc>
        <w:tc>
          <w:tcPr>
            <w:tcW w:w="567" w:type="dxa"/>
            <w:shd w:val="clear" w:color="auto" w:fill="auto"/>
          </w:tcPr>
          <w:p w14:paraId="05E9D5C9" w14:textId="77777777" w:rsidR="0015385F" w:rsidRPr="00D91DC6" w:rsidRDefault="0015385F" w:rsidP="00B6302B">
            <w:pPr>
              <w:jc w:val="center"/>
            </w:pPr>
          </w:p>
        </w:tc>
        <w:tc>
          <w:tcPr>
            <w:tcW w:w="567" w:type="dxa"/>
            <w:shd w:val="clear" w:color="auto" w:fill="auto"/>
          </w:tcPr>
          <w:p w14:paraId="76BB34E1" w14:textId="77777777" w:rsidR="0015385F" w:rsidRPr="00D91DC6" w:rsidRDefault="0015385F" w:rsidP="00B6302B">
            <w:pPr>
              <w:jc w:val="center"/>
            </w:pPr>
          </w:p>
        </w:tc>
      </w:tr>
      <w:tr w:rsidR="00E72B55" w:rsidRPr="00D91DC6" w14:paraId="50B621CA" w14:textId="77777777" w:rsidTr="00FF7EB4">
        <w:tblPrEx>
          <w:tblLook w:val="0000" w:firstRow="0" w:lastRow="0" w:firstColumn="0" w:lastColumn="0" w:noHBand="0" w:noVBand="0"/>
        </w:tblPrEx>
        <w:trPr>
          <w:trHeight w:val="283"/>
        </w:trPr>
        <w:tc>
          <w:tcPr>
            <w:tcW w:w="1984" w:type="dxa"/>
            <w:shd w:val="clear" w:color="auto" w:fill="auto"/>
          </w:tcPr>
          <w:p w14:paraId="4AC590A3" w14:textId="77777777" w:rsidR="00E72B55" w:rsidRPr="009B3753" w:rsidRDefault="00E72B55" w:rsidP="009B3753">
            <w:pPr>
              <w:pStyle w:val="Riferimentinormativi"/>
              <w:ind w:left="0" w:firstLine="0"/>
              <w:rPr>
                <w:sz w:val="16"/>
                <w:szCs w:val="16"/>
              </w:rPr>
            </w:pPr>
            <w:r>
              <w:rPr>
                <w:sz w:val="16"/>
                <w:szCs w:val="16"/>
              </w:rPr>
              <w:t>Reg. ISVAP 22/2008 – Art. 23-bis</w:t>
            </w:r>
          </w:p>
        </w:tc>
        <w:tc>
          <w:tcPr>
            <w:tcW w:w="6520" w:type="dxa"/>
            <w:shd w:val="clear" w:color="auto" w:fill="auto"/>
          </w:tcPr>
          <w:p w14:paraId="184AA18C" w14:textId="77777777" w:rsidR="00E72B55" w:rsidRPr="00D91DC6" w:rsidRDefault="00E72B55" w:rsidP="00262027">
            <w:r w:rsidRPr="00D91DC6">
              <w:t>Le imprese che esercitano i rami vita hanno costituito alla fine dell’esercizio un’apposita riserva iscrivendo nel bilancio l’ammontare complessivo delle somme che risultino necessarie a fronte al pagamento di capitali e rendite maturati, riscatti e sinistri da pagare?</w:t>
            </w:r>
          </w:p>
        </w:tc>
        <w:tc>
          <w:tcPr>
            <w:tcW w:w="567" w:type="dxa"/>
            <w:shd w:val="clear" w:color="auto" w:fill="auto"/>
            <w:vAlign w:val="center"/>
          </w:tcPr>
          <w:p w14:paraId="022433A8" w14:textId="0925C5E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1DE658F" w14:textId="0925CC4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BEAFB44" w14:textId="0A1B148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CE4A5DB" w14:textId="77777777" w:rsidTr="00FF7EB4">
        <w:tblPrEx>
          <w:tblLook w:val="0000" w:firstRow="0" w:lastRow="0" w:firstColumn="0" w:lastColumn="0" w:noHBand="0" w:noVBand="0"/>
        </w:tblPrEx>
        <w:trPr>
          <w:trHeight w:val="283"/>
        </w:trPr>
        <w:tc>
          <w:tcPr>
            <w:tcW w:w="1984" w:type="dxa"/>
            <w:shd w:val="clear" w:color="auto" w:fill="auto"/>
          </w:tcPr>
          <w:p w14:paraId="763B2429" w14:textId="77777777" w:rsidR="0015385F" w:rsidRPr="009B3753" w:rsidRDefault="0015385F" w:rsidP="009B3753">
            <w:pPr>
              <w:pStyle w:val="Riferimentinormativi"/>
              <w:rPr>
                <w:sz w:val="16"/>
                <w:szCs w:val="16"/>
              </w:rPr>
            </w:pPr>
          </w:p>
        </w:tc>
        <w:tc>
          <w:tcPr>
            <w:tcW w:w="6520" w:type="dxa"/>
            <w:shd w:val="clear" w:color="auto" w:fill="auto"/>
            <w:vAlign w:val="bottom"/>
          </w:tcPr>
          <w:p w14:paraId="55E73AAB" w14:textId="77777777" w:rsidR="0015385F" w:rsidRPr="00D91DC6" w:rsidRDefault="0015385F" w:rsidP="009124AE">
            <w:pPr>
              <w:pStyle w:val="Titolotesto3"/>
              <w:keepNext/>
            </w:pPr>
            <w:r w:rsidRPr="00D91DC6">
              <w:t>Informazioni nota integrativa</w:t>
            </w:r>
          </w:p>
        </w:tc>
        <w:tc>
          <w:tcPr>
            <w:tcW w:w="567" w:type="dxa"/>
            <w:shd w:val="clear" w:color="auto" w:fill="auto"/>
          </w:tcPr>
          <w:p w14:paraId="22C2A30A" w14:textId="77777777" w:rsidR="0015385F" w:rsidRPr="00D91DC6" w:rsidRDefault="0015385F" w:rsidP="009124AE">
            <w:pPr>
              <w:keepNext/>
              <w:jc w:val="center"/>
            </w:pPr>
          </w:p>
        </w:tc>
        <w:tc>
          <w:tcPr>
            <w:tcW w:w="567" w:type="dxa"/>
            <w:shd w:val="clear" w:color="auto" w:fill="auto"/>
          </w:tcPr>
          <w:p w14:paraId="1FF58635" w14:textId="77777777" w:rsidR="0015385F" w:rsidRPr="00D91DC6" w:rsidRDefault="0015385F" w:rsidP="009124AE">
            <w:pPr>
              <w:keepNext/>
              <w:jc w:val="center"/>
            </w:pPr>
          </w:p>
        </w:tc>
        <w:tc>
          <w:tcPr>
            <w:tcW w:w="567" w:type="dxa"/>
            <w:shd w:val="clear" w:color="auto" w:fill="auto"/>
          </w:tcPr>
          <w:p w14:paraId="292A7559" w14:textId="77777777" w:rsidR="0015385F" w:rsidRPr="00D91DC6" w:rsidRDefault="0015385F" w:rsidP="009124AE">
            <w:pPr>
              <w:keepNext/>
              <w:jc w:val="center"/>
            </w:pPr>
          </w:p>
        </w:tc>
      </w:tr>
      <w:tr w:rsidR="00E72B55" w:rsidRPr="00D91DC6" w14:paraId="10BABE4C" w14:textId="77777777" w:rsidTr="00FF7EB4">
        <w:tblPrEx>
          <w:tblLook w:val="0000" w:firstRow="0" w:lastRow="0" w:firstColumn="0" w:lastColumn="0" w:noHBand="0" w:noVBand="0"/>
        </w:tblPrEx>
        <w:trPr>
          <w:trHeight w:val="283"/>
        </w:trPr>
        <w:tc>
          <w:tcPr>
            <w:tcW w:w="1984" w:type="dxa"/>
            <w:shd w:val="clear" w:color="auto" w:fill="auto"/>
          </w:tcPr>
          <w:p w14:paraId="4ABBAA2F" w14:textId="77777777" w:rsidR="00E72B55" w:rsidRPr="009B3753" w:rsidRDefault="00E72B55" w:rsidP="009B3753">
            <w:pPr>
              <w:pStyle w:val="Riferimentinormativi"/>
              <w:ind w:left="0" w:firstLine="0"/>
              <w:rPr>
                <w:sz w:val="16"/>
                <w:szCs w:val="16"/>
              </w:rPr>
            </w:pPr>
            <w:r w:rsidRPr="009B3753">
              <w:rPr>
                <w:sz w:val="16"/>
                <w:szCs w:val="16"/>
              </w:rPr>
              <w:t>Art. 31, c. 4, D.Lgs. 173/97</w:t>
            </w:r>
          </w:p>
        </w:tc>
        <w:tc>
          <w:tcPr>
            <w:tcW w:w="6520" w:type="dxa"/>
            <w:shd w:val="clear" w:color="auto" w:fill="auto"/>
          </w:tcPr>
          <w:p w14:paraId="1C7CAEEF" w14:textId="77777777" w:rsidR="00E72B55" w:rsidRPr="00D91DC6" w:rsidRDefault="00E72B55" w:rsidP="009124AE">
            <w:pPr>
              <w:keepNext/>
            </w:pPr>
            <w:r w:rsidRPr="00D91DC6">
              <w:t>In nota integrativa sono fornite specifiche informazioni ed adeguata illustrazione dei criteri seguiti per la determinazione delle riserve per somme da pagare?</w:t>
            </w:r>
          </w:p>
        </w:tc>
        <w:tc>
          <w:tcPr>
            <w:tcW w:w="567" w:type="dxa"/>
            <w:shd w:val="clear" w:color="auto" w:fill="auto"/>
            <w:vAlign w:val="center"/>
          </w:tcPr>
          <w:p w14:paraId="764FC2D7" w14:textId="6C1635B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F29EE6" w14:textId="2B16FEA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C6D3DE" w14:textId="2C34126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CB1B27F" w14:textId="77777777" w:rsidTr="003E10D0">
        <w:tblPrEx>
          <w:tblLook w:val="0000" w:firstRow="0" w:lastRow="0" w:firstColumn="0" w:lastColumn="0" w:noHBand="0" w:noVBand="0"/>
        </w:tblPrEx>
        <w:trPr>
          <w:trHeight w:val="283"/>
        </w:trPr>
        <w:tc>
          <w:tcPr>
            <w:tcW w:w="1984" w:type="dxa"/>
            <w:shd w:val="clear" w:color="auto" w:fill="auto"/>
            <w:vAlign w:val="center"/>
          </w:tcPr>
          <w:p w14:paraId="67232A7F" w14:textId="77777777" w:rsidR="0015385F" w:rsidRPr="009B3753" w:rsidRDefault="0015385F" w:rsidP="009B3753">
            <w:pPr>
              <w:pStyle w:val="Riferimentinormativi"/>
              <w:rPr>
                <w:sz w:val="16"/>
                <w:szCs w:val="16"/>
              </w:rPr>
            </w:pPr>
          </w:p>
        </w:tc>
        <w:tc>
          <w:tcPr>
            <w:tcW w:w="6520" w:type="dxa"/>
            <w:shd w:val="clear" w:color="auto" w:fill="auto"/>
          </w:tcPr>
          <w:p w14:paraId="4B222F84" w14:textId="77777777" w:rsidR="0015385F" w:rsidRPr="00D91DC6" w:rsidRDefault="0015385F" w:rsidP="009124AE">
            <w:pPr>
              <w:pStyle w:val="Titolotesto2"/>
            </w:pPr>
            <w:r w:rsidRPr="00D91DC6">
              <w:t xml:space="preserve">C.II.4 Riserve per partecipazione agli utili </w:t>
            </w:r>
          </w:p>
        </w:tc>
        <w:tc>
          <w:tcPr>
            <w:tcW w:w="567" w:type="dxa"/>
            <w:shd w:val="clear" w:color="auto" w:fill="auto"/>
          </w:tcPr>
          <w:p w14:paraId="7985AB93" w14:textId="77777777" w:rsidR="0015385F" w:rsidRPr="00D91DC6" w:rsidRDefault="0015385F" w:rsidP="009124AE">
            <w:pPr>
              <w:keepNext/>
              <w:jc w:val="center"/>
            </w:pPr>
          </w:p>
        </w:tc>
        <w:tc>
          <w:tcPr>
            <w:tcW w:w="567" w:type="dxa"/>
            <w:shd w:val="clear" w:color="auto" w:fill="auto"/>
          </w:tcPr>
          <w:p w14:paraId="18141154" w14:textId="77777777" w:rsidR="0015385F" w:rsidRPr="00D91DC6" w:rsidRDefault="0015385F" w:rsidP="009124AE">
            <w:pPr>
              <w:keepNext/>
              <w:jc w:val="center"/>
            </w:pPr>
          </w:p>
        </w:tc>
        <w:tc>
          <w:tcPr>
            <w:tcW w:w="567" w:type="dxa"/>
            <w:shd w:val="clear" w:color="auto" w:fill="auto"/>
          </w:tcPr>
          <w:p w14:paraId="54E97EC8" w14:textId="77777777" w:rsidR="0015385F" w:rsidRPr="00D91DC6" w:rsidRDefault="0015385F" w:rsidP="009124AE">
            <w:pPr>
              <w:keepNext/>
              <w:jc w:val="center"/>
            </w:pPr>
          </w:p>
        </w:tc>
      </w:tr>
      <w:tr w:rsidR="0015385F" w:rsidRPr="00D91DC6" w14:paraId="082D9240" w14:textId="77777777" w:rsidTr="00262027">
        <w:tblPrEx>
          <w:tblLook w:val="0000" w:firstRow="0" w:lastRow="0" w:firstColumn="0" w:lastColumn="0" w:noHBand="0" w:noVBand="0"/>
        </w:tblPrEx>
        <w:trPr>
          <w:trHeight w:val="283"/>
        </w:trPr>
        <w:tc>
          <w:tcPr>
            <w:tcW w:w="1984" w:type="dxa"/>
            <w:shd w:val="clear" w:color="auto" w:fill="auto"/>
            <w:vAlign w:val="center"/>
          </w:tcPr>
          <w:p w14:paraId="681984EE" w14:textId="77777777" w:rsidR="0015385F" w:rsidRPr="009B3753" w:rsidRDefault="0015385F" w:rsidP="009B3753">
            <w:pPr>
              <w:pStyle w:val="Riferimentinormativi"/>
              <w:rPr>
                <w:sz w:val="16"/>
                <w:szCs w:val="16"/>
              </w:rPr>
            </w:pPr>
          </w:p>
        </w:tc>
        <w:tc>
          <w:tcPr>
            <w:tcW w:w="6520" w:type="dxa"/>
            <w:shd w:val="clear" w:color="auto" w:fill="auto"/>
            <w:vAlign w:val="center"/>
          </w:tcPr>
          <w:p w14:paraId="360D93A6" w14:textId="77777777" w:rsidR="0015385F" w:rsidRPr="00D91DC6" w:rsidRDefault="0015385F" w:rsidP="00262027">
            <w:pPr>
              <w:pStyle w:val="Titolotesto3"/>
            </w:pPr>
            <w:r w:rsidRPr="00D91DC6">
              <w:t>Contenuto del conto</w:t>
            </w:r>
          </w:p>
        </w:tc>
        <w:tc>
          <w:tcPr>
            <w:tcW w:w="567" w:type="dxa"/>
            <w:shd w:val="clear" w:color="auto" w:fill="auto"/>
          </w:tcPr>
          <w:p w14:paraId="41E62471" w14:textId="77777777" w:rsidR="0015385F" w:rsidRPr="00D91DC6" w:rsidRDefault="0015385F" w:rsidP="00B6302B">
            <w:pPr>
              <w:jc w:val="center"/>
            </w:pPr>
          </w:p>
        </w:tc>
        <w:tc>
          <w:tcPr>
            <w:tcW w:w="567" w:type="dxa"/>
            <w:shd w:val="clear" w:color="auto" w:fill="auto"/>
          </w:tcPr>
          <w:p w14:paraId="3510D46D" w14:textId="77777777" w:rsidR="0015385F" w:rsidRPr="00D91DC6" w:rsidRDefault="0015385F" w:rsidP="00B6302B">
            <w:pPr>
              <w:jc w:val="center"/>
            </w:pPr>
          </w:p>
        </w:tc>
        <w:tc>
          <w:tcPr>
            <w:tcW w:w="567" w:type="dxa"/>
            <w:shd w:val="clear" w:color="auto" w:fill="auto"/>
          </w:tcPr>
          <w:p w14:paraId="61B2171D" w14:textId="77777777" w:rsidR="0015385F" w:rsidRPr="00D91DC6" w:rsidRDefault="0015385F" w:rsidP="00B6302B">
            <w:pPr>
              <w:jc w:val="center"/>
            </w:pPr>
          </w:p>
        </w:tc>
      </w:tr>
      <w:tr w:rsidR="00E72B55" w:rsidRPr="00D91DC6" w14:paraId="33484E49" w14:textId="77777777" w:rsidTr="00FE3632">
        <w:tblPrEx>
          <w:tblLook w:val="0000" w:firstRow="0" w:lastRow="0" w:firstColumn="0" w:lastColumn="0" w:noHBand="0" w:noVBand="0"/>
        </w:tblPrEx>
        <w:trPr>
          <w:trHeight w:val="283"/>
        </w:trPr>
        <w:tc>
          <w:tcPr>
            <w:tcW w:w="1984" w:type="dxa"/>
            <w:shd w:val="clear" w:color="auto" w:fill="auto"/>
          </w:tcPr>
          <w:p w14:paraId="3D795024" w14:textId="33D08DE1" w:rsidR="00E72B55" w:rsidRPr="009B3753" w:rsidRDefault="00E72B55" w:rsidP="009B3753">
            <w:pPr>
              <w:pStyle w:val="Riferimentinormativi"/>
              <w:ind w:left="0" w:firstLine="0"/>
              <w:rPr>
                <w:sz w:val="16"/>
                <w:szCs w:val="16"/>
              </w:rPr>
            </w:pPr>
            <w:r>
              <w:rPr>
                <w:sz w:val="16"/>
                <w:szCs w:val="16"/>
              </w:rPr>
              <w:t>Reg. ISVAP 22/2008 – Art. 23-</w:t>
            </w:r>
            <w:r w:rsidRPr="007F07FD">
              <w:rPr>
                <w:i/>
                <w:sz w:val="16"/>
                <w:szCs w:val="16"/>
              </w:rPr>
              <w:t>bis</w:t>
            </w:r>
            <w:r w:rsidRPr="009B3753">
              <w:rPr>
                <w:sz w:val="16"/>
                <w:szCs w:val="16"/>
              </w:rPr>
              <w:t xml:space="preserve"> </w:t>
            </w:r>
          </w:p>
        </w:tc>
        <w:tc>
          <w:tcPr>
            <w:tcW w:w="6520" w:type="dxa"/>
            <w:shd w:val="clear" w:color="auto" w:fill="auto"/>
          </w:tcPr>
          <w:p w14:paraId="72045BA7" w14:textId="77777777" w:rsidR="00E72B55" w:rsidRPr="00D91DC6" w:rsidRDefault="00E72B55" w:rsidP="00FF7EB4">
            <w:pPr>
              <w:spacing w:line="240" w:lineRule="exact"/>
            </w:pPr>
            <w:r w:rsidRPr="00D91DC6">
              <w:t>Le riserve per partecipazione agli utili e ristorni comprendono gli importi da attribuire agli assicurati o ai beneficiari dei contratti a titolo di partecipazioni agli utili tecnici e di ristorni, purché tali importi non siano stati attribuiti agli assicurati e, in particolare per il ramo vita, purché non siano già stati considerati nelle riserve matematiche?</w:t>
            </w:r>
          </w:p>
        </w:tc>
        <w:tc>
          <w:tcPr>
            <w:tcW w:w="567" w:type="dxa"/>
            <w:shd w:val="clear" w:color="auto" w:fill="auto"/>
            <w:vAlign w:val="center"/>
          </w:tcPr>
          <w:p w14:paraId="2C3D090F" w14:textId="0EB1DBB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9153CC" w14:textId="58469D5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48A0A9" w14:textId="280F3D1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B43E537" w14:textId="77777777" w:rsidTr="003E10D0">
        <w:tblPrEx>
          <w:tblLook w:val="0000" w:firstRow="0" w:lastRow="0" w:firstColumn="0" w:lastColumn="0" w:noHBand="0" w:noVBand="0"/>
        </w:tblPrEx>
        <w:trPr>
          <w:trHeight w:val="283"/>
        </w:trPr>
        <w:tc>
          <w:tcPr>
            <w:tcW w:w="1984" w:type="dxa"/>
            <w:shd w:val="clear" w:color="auto" w:fill="auto"/>
            <w:vAlign w:val="center"/>
          </w:tcPr>
          <w:p w14:paraId="77F006A8" w14:textId="77777777" w:rsidR="0015385F" w:rsidRPr="009B3753" w:rsidRDefault="0015385F" w:rsidP="009B3753">
            <w:pPr>
              <w:pStyle w:val="Riferimentinormativi"/>
              <w:rPr>
                <w:sz w:val="16"/>
                <w:szCs w:val="16"/>
              </w:rPr>
            </w:pPr>
          </w:p>
        </w:tc>
        <w:tc>
          <w:tcPr>
            <w:tcW w:w="6520" w:type="dxa"/>
            <w:shd w:val="clear" w:color="auto" w:fill="auto"/>
            <w:vAlign w:val="bottom"/>
          </w:tcPr>
          <w:p w14:paraId="4E3C4774" w14:textId="77777777" w:rsidR="0015385F" w:rsidRPr="00D91DC6" w:rsidRDefault="0015385F" w:rsidP="00FF7EB4">
            <w:pPr>
              <w:pStyle w:val="Titolotesto3"/>
              <w:spacing w:line="240" w:lineRule="exact"/>
            </w:pPr>
            <w:r w:rsidRPr="00D91DC6">
              <w:t>Criteri di valutazione</w:t>
            </w:r>
          </w:p>
        </w:tc>
        <w:tc>
          <w:tcPr>
            <w:tcW w:w="567" w:type="dxa"/>
            <w:shd w:val="clear" w:color="auto" w:fill="auto"/>
          </w:tcPr>
          <w:p w14:paraId="798E00AF" w14:textId="77777777" w:rsidR="0015385F" w:rsidRPr="00D91DC6" w:rsidRDefault="0015385F" w:rsidP="00B6302B">
            <w:pPr>
              <w:jc w:val="center"/>
            </w:pPr>
          </w:p>
        </w:tc>
        <w:tc>
          <w:tcPr>
            <w:tcW w:w="567" w:type="dxa"/>
            <w:shd w:val="clear" w:color="auto" w:fill="auto"/>
          </w:tcPr>
          <w:p w14:paraId="57BD27B8" w14:textId="77777777" w:rsidR="0015385F" w:rsidRPr="00D91DC6" w:rsidRDefault="0015385F" w:rsidP="00B6302B">
            <w:pPr>
              <w:jc w:val="center"/>
            </w:pPr>
          </w:p>
        </w:tc>
        <w:tc>
          <w:tcPr>
            <w:tcW w:w="567" w:type="dxa"/>
            <w:shd w:val="clear" w:color="auto" w:fill="auto"/>
          </w:tcPr>
          <w:p w14:paraId="0EA99849" w14:textId="77777777" w:rsidR="0015385F" w:rsidRPr="00D91DC6" w:rsidRDefault="0015385F" w:rsidP="00B6302B">
            <w:pPr>
              <w:jc w:val="center"/>
            </w:pPr>
          </w:p>
        </w:tc>
      </w:tr>
      <w:tr w:rsidR="00E72B55" w:rsidRPr="00D91DC6" w14:paraId="08EC710A" w14:textId="77777777" w:rsidTr="000F0BCF">
        <w:tblPrEx>
          <w:tblLook w:val="0000" w:firstRow="0" w:lastRow="0" w:firstColumn="0" w:lastColumn="0" w:noHBand="0" w:noVBand="0"/>
        </w:tblPrEx>
        <w:trPr>
          <w:cantSplit/>
          <w:trHeight w:val="283"/>
        </w:trPr>
        <w:tc>
          <w:tcPr>
            <w:tcW w:w="1984" w:type="dxa"/>
            <w:shd w:val="clear" w:color="auto" w:fill="auto"/>
          </w:tcPr>
          <w:p w14:paraId="16BD2768" w14:textId="77777777" w:rsidR="00E72B55" w:rsidRPr="009B3753" w:rsidRDefault="00E72B55" w:rsidP="000F0BCF">
            <w:pPr>
              <w:pStyle w:val="Riferimentinormativi"/>
              <w:ind w:left="0" w:firstLine="0"/>
              <w:rPr>
                <w:sz w:val="16"/>
                <w:szCs w:val="16"/>
              </w:rPr>
            </w:pPr>
            <w:r w:rsidRPr="009B3753">
              <w:rPr>
                <w:sz w:val="16"/>
                <w:szCs w:val="16"/>
              </w:rPr>
              <w:t xml:space="preserve">Reg. ISVAP 21/2008 - </w:t>
            </w:r>
            <w:r w:rsidRPr="009B3753">
              <w:rPr>
                <w:sz w:val="16"/>
                <w:szCs w:val="16"/>
              </w:rPr>
              <w:br/>
              <w:t>Art. 25</w:t>
            </w:r>
          </w:p>
        </w:tc>
        <w:tc>
          <w:tcPr>
            <w:tcW w:w="6520" w:type="dxa"/>
            <w:shd w:val="clear" w:color="auto" w:fill="auto"/>
          </w:tcPr>
          <w:p w14:paraId="719D6BA3" w14:textId="77777777" w:rsidR="00E72B55" w:rsidRPr="00D91DC6" w:rsidRDefault="00E72B55" w:rsidP="00262027">
            <w:r w:rsidRPr="00D91DC6">
              <w:t xml:space="preserve">Per i contratti che implicano una partecipazione agli utili il metodo di valutazione delle riserve tecniche tiene conto, implicitamente o esplicitamente, delle future partecipazioni agli utili coerentemente con le altre ipotesi sui futuri sviluppi e con il metodo attuale di partecipazione agli utili? </w:t>
            </w:r>
          </w:p>
        </w:tc>
        <w:tc>
          <w:tcPr>
            <w:tcW w:w="567" w:type="dxa"/>
            <w:shd w:val="clear" w:color="auto" w:fill="auto"/>
            <w:vAlign w:val="center"/>
          </w:tcPr>
          <w:p w14:paraId="3F374885" w14:textId="2A8A909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6E5FD58" w14:textId="20D8A4E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034E972" w14:textId="323AFB6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53211F1" w14:textId="77777777" w:rsidTr="00262027">
        <w:tblPrEx>
          <w:tblLook w:val="0000" w:firstRow="0" w:lastRow="0" w:firstColumn="0" w:lastColumn="0" w:noHBand="0" w:noVBand="0"/>
        </w:tblPrEx>
        <w:trPr>
          <w:trHeight w:val="283"/>
        </w:trPr>
        <w:tc>
          <w:tcPr>
            <w:tcW w:w="1984" w:type="dxa"/>
            <w:shd w:val="clear" w:color="auto" w:fill="auto"/>
          </w:tcPr>
          <w:p w14:paraId="71B95011" w14:textId="77777777" w:rsidR="0015385F" w:rsidRPr="009B3753" w:rsidRDefault="0015385F" w:rsidP="000F0BCF">
            <w:pPr>
              <w:pStyle w:val="Riferimentinormativi"/>
              <w:rPr>
                <w:sz w:val="16"/>
                <w:szCs w:val="16"/>
              </w:rPr>
            </w:pPr>
          </w:p>
        </w:tc>
        <w:tc>
          <w:tcPr>
            <w:tcW w:w="6520" w:type="dxa"/>
            <w:shd w:val="clear" w:color="auto" w:fill="auto"/>
            <w:vAlign w:val="center"/>
          </w:tcPr>
          <w:p w14:paraId="6D4196AC" w14:textId="77777777" w:rsidR="0015385F" w:rsidRPr="00D91DC6" w:rsidRDefault="0015385F" w:rsidP="00262027">
            <w:pPr>
              <w:pStyle w:val="Titolotesto3"/>
            </w:pPr>
            <w:r w:rsidRPr="00D91DC6">
              <w:t>Informazioni nota integrativa</w:t>
            </w:r>
          </w:p>
        </w:tc>
        <w:tc>
          <w:tcPr>
            <w:tcW w:w="567" w:type="dxa"/>
            <w:shd w:val="clear" w:color="auto" w:fill="auto"/>
          </w:tcPr>
          <w:p w14:paraId="083E34CE" w14:textId="77777777" w:rsidR="0015385F" w:rsidRPr="00D91DC6" w:rsidRDefault="0015385F" w:rsidP="00B6302B">
            <w:pPr>
              <w:jc w:val="center"/>
            </w:pPr>
          </w:p>
        </w:tc>
        <w:tc>
          <w:tcPr>
            <w:tcW w:w="567" w:type="dxa"/>
            <w:shd w:val="clear" w:color="auto" w:fill="auto"/>
          </w:tcPr>
          <w:p w14:paraId="557C811A" w14:textId="77777777" w:rsidR="0015385F" w:rsidRPr="00D91DC6" w:rsidRDefault="0015385F" w:rsidP="00B6302B">
            <w:pPr>
              <w:jc w:val="center"/>
            </w:pPr>
          </w:p>
        </w:tc>
        <w:tc>
          <w:tcPr>
            <w:tcW w:w="567" w:type="dxa"/>
            <w:shd w:val="clear" w:color="auto" w:fill="auto"/>
          </w:tcPr>
          <w:p w14:paraId="24719A1D" w14:textId="77777777" w:rsidR="0015385F" w:rsidRPr="00D91DC6" w:rsidRDefault="0015385F" w:rsidP="00B6302B">
            <w:pPr>
              <w:jc w:val="center"/>
            </w:pPr>
          </w:p>
        </w:tc>
      </w:tr>
      <w:tr w:rsidR="00E72B55" w:rsidRPr="00D91DC6" w14:paraId="3B35EFA0" w14:textId="77777777" w:rsidTr="000F0BCF">
        <w:tblPrEx>
          <w:tblLook w:val="0000" w:firstRow="0" w:lastRow="0" w:firstColumn="0" w:lastColumn="0" w:noHBand="0" w:noVBand="0"/>
        </w:tblPrEx>
        <w:trPr>
          <w:trHeight w:val="283"/>
        </w:trPr>
        <w:tc>
          <w:tcPr>
            <w:tcW w:w="1984" w:type="dxa"/>
            <w:shd w:val="clear" w:color="auto" w:fill="auto"/>
          </w:tcPr>
          <w:p w14:paraId="5CE7285C" w14:textId="77777777" w:rsidR="00E72B55" w:rsidRPr="009B3753" w:rsidRDefault="00E72B55" w:rsidP="000F0BCF">
            <w:pPr>
              <w:pStyle w:val="Riferimentinormativi"/>
              <w:ind w:left="0" w:firstLine="0"/>
              <w:rPr>
                <w:sz w:val="16"/>
                <w:szCs w:val="16"/>
              </w:rPr>
            </w:pPr>
            <w:r w:rsidRPr="009B3753">
              <w:rPr>
                <w:sz w:val="16"/>
                <w:szCs w:val="16"/>
              </w:rPr>
              <w:t>Art. 31, c. 4, D.Lgs. 173/97</w:t>
            </w:r>
          </w:p>
        </w:tc>
        <w:tc>
          <w:tcPr>
            <w:tcW w:w="6520" w:type="dxa"/>
            <w:shd w:val="clear" w:color="auto" w:fill="auto"/>
          </w:tcPr>
          <w:p w14:paraId="2B043B26" w14:textId="77777777" w:rsidR="00E72B55" w:rsidRPr="00D91DC6" w:rsidRDefault="00E72B55" w:rsidP="00B0567B">
            <w:r w:rsidRPr="00D91DC6">
              <w:t>In nota integrativa sono fornite specifiche informazioni ed adeguata illustrazione dei criteri seguiti per la determinazione delle riserve per partecipazione agli utili?</w:t>
            </w:r>
          </w:p>
        </w:tc>
        <w:tc>
          <w:tcPr>
            <w:tcW w:w="567" w:type="dxa"/>
            <w:shd w:val="clear" w:color="auto" w:fill="auto"/>
            <w:vAlign w:val="center"/>
          </w:tcPr>
          <w:p w14:paraId="5C5DDF98" w14:textId="7CE943C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57AC4D" w14:textId="1BD942F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79D6E4" w14:textId="78E9F84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CBDF472" w14:textId="77777777" w:rsidTr="000F0BCF">
        <w:tblPrEx>
          <w:tblLook w:val="0000" w:firstRow="0" w:lastRow="0" w:firstColumn="0" w:lastColumn="0" w:noHBand="0" w:noVBand="0"/>
        </w:tblPrEx>
        <w:trPr>
          <w:trHeight w:val="283"/>
        </w:trPr>
        <w:tc>
          <w:tcPr>
            <w:tcW w:w="1984" w:type="dxa"/>
            <w:shd w:val="clear" w:color="auto" w:fill="auto"/>
          </w:tcPr>
          <w:p w14:paraId="1F369E46" w14:textId="77777777" w:rsidR="00E72B55" w:rsidRDefault="00E72B55" w:rsidP="000F0BCF">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0D62B268" w14:textId="77777777" w:rsidR="00E72B55" w:rsidRPr="009B3753" w:rsidRDefault="00E72B55" w:rsidP="000F0BCF">
            <w:pPr>
              <w:pStyle w:val="Riferimentinormativi"/>
              <w:ind w:left="0" w:firstLine="0"/>
              <w:rPr>
                <w:sz w:val="16"/>
                <w:szCs w:val="16"/>
              </w:rPr>
            </w:pPr>
            <w:r w:rsidRPr="009B3753">
              <w:rPr>
                <w:sz w:val="16"/>
                <w:szCs w:val="16"/>
              </w:rPr>
              <w:t>Allegato 2</w:t>
            </w:r>
          </w:p>
        </w:tc>
        <w:tc>
          <w:tcPr>
            <w:tcW w:w="6520" w:type="dxa"/>
            <w:shd w:val="clear" w:color="auto" w:fill="auto"/>
          </w:tcPr>
          <w:p w14:paraId="1E63047E" w14:textId="77777777" w:rsidR="00E72B55" w:rsidRPr="00D91DC6" w:rsidRDefault="00E72B55" w:rsidP="00B0567B">
            <w:r w:rsidRPr="00D91DC6">
              <w:t>Sono state fornite in nota integrativa le variazioni nell’esercizio delle componenti della riserva per partecipazione agli utili (voce CII.4) (Allegato 14)?</w:t>
            </w:r>
          </w:p>
        </w:tc>
        <w:tc>
          <w:tcPr>
            <w:tcW w:w="567" w:type="dxa"/>
            <w:shd w:val="clear" w:color="auto" w:fill="auto"/>
            <w:vAlign w:val="center"/>
          </w:tcPr>
          <w:p w14:paraId="57B01EE7" w14:textId="42E6CF1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9E688D" w14:textId="2BA3F65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A1D9A86" w14:textId="4C2DE53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572AE53" w14:textId="77777777" w:rsidTr="000F0BCF">
        <w:tblPrEx>
          <w:tblLook w:val="0000" w:firstRow="0" w:lastRow="0" w:firstColumn="0" w:lastColumn="0" w:noHBand="0" w:noVBand="0"/>
        </w:tblPrEx>
        <w:trPr>
          <w:trHeight w:val="283"/>
        </w:trPr>
        <w:tc>
          <w:tcPr>
            <w:tcW w:w="1984" w:type="dxa"/>
            <w:shd w:val="clear" w:color="auto" w:fill="auto"/>
          </w:tcPr>
          <w:p w14:paraId="4E57BD96" w14:textId="77777777" w:rsidR="0015385F" w:rsidRPr="009B3753" w:rsidRDefault="0015385F" w:rsidP="000F0BCF">
            <w:pPr>
              <w:pStyle w:val="Riferimentinormativi"/>
              <w:rPr>
                <w:sz w:val="16"/>
                <w:szCs w:val="16"/>
              </w:rPr>
            </w:pPr>
          </w:p>
        </w:tc>
        <w:tc>
          <w:tcPr>
            <w:tcW w:w="6520" w:type="dxa"/>
            <w:shd w:val="clear" w:color="auto" w:fill="auto"/>
          </w:tcPr>
          <w:p w14:paraId="17110D38" w14:textId="77777777" w:rsidR="0015385F" w:rsidRPr="00D91DC6" w:rsidRDefault="0015385F" w:rsidP="009124AE">
            <w:pPr>
              <w:pStyle w:val="Titolotesto2"/>
            </w:pPr>
            <w:r w:rsidRPr="00D91DC6">
              <w:t>C.II.5 Altre riserve tecniche</w:t>
            </w:r>
          </w:p>
        </w:tc>
        <w:tc>
          <w:tcPr>
            <w:tcW w:w="567" w:type="dxa"/>
            <w:shd w:val="clear" w:color="auto" w:fill="auto"/>
          </w:tcPr>
          <w:p w14:paraId="0434DC23" w14:textId="77777777" w:rsidR="0015385F" w:rsidRPr="00D91DC6" w:rsidRDefault="0015385F" w:rsidP="00B6302B">
            <w:pPr>
              <w:jc w:val="center"/>
            </w:pPr>
          </w:p>
        </w:tc>
        <w:tc>
          <w:tcPr>
            <w:tcW w:w="567" w:type="dxa"/>
            <w:shd w:val="clear" w:color="auto" w:fill="auto"/>
          </w:tcPr>
          <w:p w14:paraId="7AEDE66E" w14:textId="77777777" w:rsidR="0015385F" w:rsidRPr="00D91DC6" w:rsidRDefault="0015385F" w:rsidP="00B6302B">
            <w:pPr>
              <w:jc w:val="center"/>
            </w:pPr>
          </w:p>
        </w:tc>
        <w:tc>
          <w:tcPr>
            <w:tcW w:w="567" w:type="dxa"/>
            <w:shd w:val="clear" w:color="auto" w:fill="auto"/>
          </w:tcPr>
          <w:p w14:paraId="13AE0140" w14:textId="77777777" w:rsidR="0015385F" w:rsidRPr="00D91DC6" w:rsidRDefault="0015385F" w:rsidP="00B6302B">
            <w:pPr>
              <w:jc w:val="center"/>
            </w:pPr>
          </w:p>
        </w:tc>
      </w:tr>
      <w:tr w:rsidR="0015385F" w:rsidRPr="00D91DC6" w14:paraId="1C17934A" w14:textId="77777777" w:rsidTr="00262027">
        <w:tblPrEx>
          <w:tblLook w:val="0000" w:firstRow="0" w:lastRow="0" w:firstColumn="0" w:lastColumn="0" w:noHBand="0" w:noVBand="0"/>
        </w:tblPrEx>
        <w:trPr>
          <w:trHeight w:val="283"/>
        </w:trPr>
        <w:tc>
          <w:tcPr>
            <w:tcW w:w="1984" w:type="dxa"/>
            <w:shd w:val="clear" w:color="auto" w:fill="auto"/>
          </w:tcPr>
          <w:p w14:paraId="6B9650DC" w14:textId="77777777" w:rsidR="0015385F" w:rsidRPr="009B3753" w:rsidRDefault="0015385F" w:rsidP="000F0BCF">
            <w:pPr>
              <w:pStyle w:val="Riferimentinormativi"/>
              <w:rPr>
                <w:sz w:val="16"/>
                <w:szCs w:val="16"/>
              </w:rPr>
            </w:pPr>
          </w:p>
        </w:tc>
        <w:tc>
          <w:tcPr>
            <w:tcW w:w="6520" w:type="dxa"/>
            <w:shd w:val="clear" w:color="auto" w:fill="auto"/>
            <w:vAlign w:val="center"/>
          </w:tcPr>
          <w:p w14:paraId="00A8F64C" w14:textId="77777777" w:rsidR="0015385F" w:rsidRPr="00D91DC6" w:rsidRDefault="0015385F" w:rsidP="00262027">
            <w:pPr>
              <w:pStyle w:val="Titolotesto3"/>
            </w:pPr>
            <w:r w:rsidRPr="00D91DC6">
              <w:t>Contenuto del conto</w:t>
            </w:r>
          </w:p>
        </w:tc>
        <w:tc>
          <w:tcPr>
            <w:tcW w:w="567" w:type="dxa"/>
            <w:shd w:val="clear" w:color="auto" w:fill="auto"/>
          </w:tcPr>
          <w:p w14:paraId="6CFD6426" w14:textId="77777777" w:rsidR="0015385F" w:rsidRPr="00D91DC6" w:rsidRDefault="0015385F" w:rsidP="00B6302B">
            <w:pPr>
              <w:jc w:val="center"/>
            </w:pPr>
          </w:p>
        </w:tc>
        <w:tc>
          <w:tcPr>
            <w:tcW w:w="567" w:type="dxa"/>
            <w:shd w:val="clear" w:color="auto" w:fill="auto"/>
          </w:tcPr>
          <w:p w14:paraId="4FF7FBE4" w14:textId="77777777" w:rsidR="0015385F" w:rsidRPr="00D91DC6" w:rsidRDefault="0015385F" w:rsidP="00B6302B">
            <w:pPr>
              <w:jc w:val="center"/>
            </w:pPr>
          </w:p>
        </w:tc>
        <w:tc>
          <w:tcPr>
            <w:tcW w:w="567" w:type="dxa"/>
            <w:shd w:val="clear" w:color="auto" w:fill="auto"/>
          </w:tcPr>
          <w:p w14:paraId="77874965" w14:textId="77777777" w:rsidR="0015385F" w:rsidRPr="00D91DC6" w:rsidRDefault="0015385F" w:rsidP="00B6302B">
            <w:pPr>
              <w:jc w:val="center"/>
            </w:pPr>
          </w:p>
        </w:tc>
      </w:tr>
      <w:tr w:rsidR="00E72B55" w:rsidRPr="00D91DC6" w14:paraId="7259DC56" w14:textId="77777777" w:rsidTr="000F0BCF">
        <w:tblPrEx>
          <w:tblLook w:val="0000" w:firstRow="0" w:lastRow="0" w:firstColumn="0" w:lastColumn="0" w:noHBand="0" w:noVBand="0"/>
        </w:tblPrEx>
        <w:trPr>
          <w:trHeight w:val="283"/>
        </w:trPr>
        <w:tc>
          <w:tcPr>
            <w:tcW w:w="1984" w:type="dxa"/>
            <w:shd w:val="clear" w:color="auto" w:fill="auto"/>
          </w:tcPr>
          <w:p w14:paraId="4F7A516D" w14:textId="77777777" w:rsidR="00E72B55" w:rsidRDefault="00E72B55" w:rsidP="000F0BCF">
            <w:pPr>
              <w:pStyle w:val="Riferimentinormativi"/>
              <w:ind w:left="0" w:firstLine="0"/>
              <w:rPr>
                <w:sz w:val="16"/>
                <w:szCs w:val="16"/>
              </w:rPr>
            </w:pPr>
            <w:r w:rsidRPr="009B3753">
              <w:rPr>
                <w:sz w:val="16"/>
                <w:szCs w:val="16"/>
              </w:rPr>
              <w:t xml:space="preserve">Reg. ISVAP 22/2008 </w:t>
            </w:r>
            <w:r>
              <w:rPr>
                <w:sz w:val="16"/>
                <w:szCs w:val="16"/>
              </w:rPr>
              <w:t>–</w:t>
            </w:r>
            <w:r w:rsidRPr="009B3753">
              <w:rPr>
                <w:sz w:val="16"/>
                <w:szCs w:val="16"/>
              </w:rPr>
              <w:t xml:space="preserve"> </w:t>
            </w:r>
          </w:p>
          <w:p w14:paraId="2292B0BF" w14:textId="77777777" w:rsidR="00E72B55" w:rsidRPr="009B3753" w:rsidRDefault="00E72B55" w:rsidP="000F0BCF">
            <w:pPr>
              <w:pStyle w:val="Riferimentinormativi"/>
              <w:ind w:left="0" w:firstLine="0"/>
              <w:rPr>
                <w:sz w:val="16"/>
                <w:szCs w:val="16"/>
              </w:rPr>
            </w:pPr>
            <w:r w:rsidRPr="009B3753">
              <w:rPr>
                <w:sz w:val="16"/>
                <w:szCs w:val="16"/>
              </w:rPr>
              <w:t>Allegato 9</w:t>
            </w:r>
          </w:p>
        </w:tc>
        <w:tc>
          <w:tcPr>
            <w:tcW w:w="6520" w:type="dxa"/>
            <w:shd w:val="clear" w:color="auto" w:fill="auto"/>
          </w:tcPr>
          <w:p w14:paraId="7093434F" w14:textId="77777777" w:rsidR="00E72B55" w:rsidRPr="00D91DC6" w:rsidRDefault="00E72B55" w:rsidP="00FF7EB4">
            <w:pPr>
              <w:spacing w:line="240" w:lineRule="exact"/>
            </w:pPr>
            <w:r w:rsidRPr="00D91DC6">
              <w:t xml:space="preserve">Il conto accoglie le riserve tecniche diverse da quelle precedenti, quali le riserve per spese future che si prevedono di sostenere di cui agli artt. 31 e 34 del Reg. ISVAP </w:t>
            </w:r>
            <w:r w:rsidRPr="00D91DC6">
              <w:br/>
              <w:t>n. 21 del 28/3/2008, e le riserve supplementari per rischi generali, di cui all’art. 26, c. 2, del predetto Regolamento?</w:t>
            </w:r>
          </w:p>
        </w:tc>
        <w:tc>
          <w:tcPr>
            <w:tcW w:w="567" w:type="dxa"/>
            <w:shd w:val="clear" w:color="auto" w:fill="auto"/>
            <w:vAlign w:val="center"/>
          </w:tcPr>
          <w:p w14:paraId="5C8A292E" w14:textId="65FE151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B5AB0BD" w14:textId="5F7CB24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13B1323" w14:textId="4DCF54B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6E39E4B8" w14:textId="77777777" w:rsidTr="000F0BCF">
        <w:tblPrEx>
          <w:tblLook w:val="0000" w:firstRow="0" w:lastRow="0" w:firstColumn="0" w:lastColumn="0" w:noHBand="0" w:noVBand="0"/>
        </w:tblPrEx>
        <w:trPr>
          <w:trHeight w:val="283"/>
        </w:trPr>
        <w:tc>
          <w:tcPr>
            <w:tcW w:w="1984" w:type="dxa"/>
            <w:shd w:val="clear" w:color="auto" w:fill="auto"/>
          </w:tcPr>
          <w:p w14:paraId="7C66B90A" w14:textId="77777777" w:rsidR="0015385F" w:rsidRPr="009B3753" w:rsidRDefault="0015385F" w:rsidP="000F0BCF">
            <w:pPr>
              <w:pStyle w:val="Riferimentinormativi"/>
              <w:rPr>
                <w:sz w:val="16"/>
                <w:szCs w:val="16"/>
              </w:rPr>
            </w:pPr>
          </w:p>
        </w:tc>
        <w:tc>
          <w:tcPr>
            <w:tcW w:w="6520" w:type="dxa"/>
            <w:shd w:val="clear" w:color="auto" w:fill="auto"/>
            <w:vAlign w:val="bottom"/>
          </w:tcPr>
          <w:p w14:paraId="0BD5A0C2" w14:textId="77777777" w:rsidR="0015385F" w:rsidRPr="00D91DC6" w:rsidRDefault="0015385F" w:rsidP="00FF7EB4">
            <w:pPr>
              <w:pStyle w:val="Titolotesto3"/>
              <w:spacing w:line="240" w:lineRule="exact"/>
            </w:pPr>
            <w:r w:rsidRPr="00D91DC6">
              <w:t>Informazioni nota integrativa</w:t>
            </w:r>
          </w:p>
        </w:tc>
        <w:tc>
          <w:tcPr>
            <w:tcW w:w="567" w:type="dxa"/>
            <w:shd w:val="clear" w:color="auto" w:fill="auto"/>
          </w:tcPr>
          <w:p w14:paraId="1D84EA27" w14:textId="77777777" w:rsidR="0015385F" w:rsidRPr="00D91DC6" w:rsidRDefault="0015385F" w:rsidP="002964BC">
            <w:pPr>
              <w:jc w:val="center"/>
            </w:pPr>
          </w:p>
        </w:tc>
        <w:tc>
          <w:tcPr>
            <w:tcW w:w="567" w:type="dxa"/>
            <w:shd w:val="clear" w:color="auto" w:fill="auto"/>
          </w:tcPr>
          <w:p w14:paraId="0F178C13" w14:textId="77777777" w:rsidR="0015385F" w:rsidRPr="00D91DC6" w:rsidRDefault="0015385F" w:rsidP="002964BC">
            <w:pPr>
              <w:jc w:val="center"/>
            </w:pPr>
          </w:p>
        </w:tc>
        <w:tc>
          <w:tcPr>
            <w:tcW w:w="567" w:type="dxa"/>
            <w:shd w:val="clear" w:color="auto" w:fill="auto"/>
          </w:tcPr>
          <w:p w14:paraId="15656755" w14:textId="77777777" w:rsidR="0015385F" w:rsidRPr="00D91DC6" w:rsidRDefault="0015385F" w:rsidP="002964BC">
            <w:pPr>
              <w:jc w:val="center"/>
            </w:pPr>
          </w:p>
        </w:tc>
      </w:tr>
      <w:tr w:rsidR="00E72B55" w:rsidRPr="00D91DC6" w14:paraId="0BBD0ED0" w14:textId="77777777" w:rsidTr="000F0BCF">
        <w:tblPrEx>
          <w:tblLook w:val="0000" w:firstRow="0" w:lastRow="0" w:firstColumn="0" w:lastColumn="0" w:noHBand="0" w:noVBand="0"/>
        </w:tblPrEx>
        <w:trPr>
          <w:trHeight w:val="283"/>
        </w:trPr>
        <w:tc>
          <w:tcPr>
            <w:tcW w:w="1984" w:type="dxa"/>
            <w:shd w:val="clear" w:color="auto" w:fill="auto"/>
          </w:tcPr>
          <w:p w14:paraId="3E085391" w14:textId="77777777" w:rsidR="00E72B55" w:rsidRPr="009B3753" w:rsidRDefault="00E72B55" w:rsidP="000F0BCF">
            <w:pPr>
              <w:pStyle w:val="Riferimentinormativi"/>
              <w:ind w:left="0" w:firstLine="0"/>
              <w:rPr>
                <w:sz w:val="16"/>
                <w:szCs w:val="16"/>
              </w:rPr>
            </w:pPr>
            <w:r w:rsidRPr="009B3753">
              <w:rPr>
                <w:sz w:val="16"/>
                <w:szCs w:val="16"/>
              </w:rPr>
              <w:t>Art. 31, c. 4, D.Lgs. 173/97</w:t>
            </w:r>
          </w:p>
        </w:tc>
        <w:tc>
          <w:tcPr>
            <w:tcW w:w="6520" w:type="dxa"/>
            <w:shd w:val="clear" w:color="auto" w:fill="auto"/>
          </w:tcPr>
          <w:p w14:paraId="607AAABB" w14:textId="77777777" w:rsidR="00E72B55" w:rsidRPr="00D91DC6" w:rsidRDefault="00E72B55" w:rsidP="00FF7EB4">
            <w:pPr>
              <w:spacing w:line="240" w:lineRule="exact"/>
            </w:pPr>
            <w:r w:rsidRPr="00D91DC6">
              <w:t>In nota integrativa sono fornite specifiche informazioni ed adeguata illustrazione dei criteri seguiti per la determinazione delle altre riserve tecniche?</w:t>
            </w:r>
          </w:p>
        </w:tc>
        <w:tc>
          <w:tcPr>
            <w:tcW w:w="567" w:type="dxa"/>
            <w:shd w:val="clear" w:color="auto" w:fill="auto"/>
            <w:vAlign w:val="center"/>
          </w:tcPr>
          <w:p w14:paraId="5CF4A598" w14:textId="647C4C4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0819402" w14:textId="0F874C4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17D7C1" w14:textId="5486561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1A9C141" w14:textId="77777777" w:rsidTr="000F0BCF">
        <w:tblPrEx>
          <w:tblLook w:val="0000" w:firstRow="0" w:lastRow="0" w:firstColumn="0" w:lastColumn="0" w:noHBand="0" w:noVBand="0"/>
        </w:tblPrEx>
        <w:trPr>
          <w:trHeight w:val="283"/>
        </w:trPr>
        <w:tc>
          <w:tcPr>
            <w:tcW w:w="1984" w:type="dxa"/>
            <w:shd w:val="clear" w:color="auto" w:fill="auto"/>
          </w:tcPr>
          <w:p w14:paraId="6EEDF33D" w14:textId="77777777" w:rsidR="00E72B55" w:rsidRDefault="00E72B55" w:rsidP="000F0BCF">
            <w:pPr>
              <w:pStyle w:val="Riferimentinormativi"/>
              <w:ind w:left="0" w:firstLine="0"/>
              <w:rPr>
                <w:sz w:val="16"/>
                <w:szCs w:val="16"/>
              </w:rPr>
            </w:pPr>
            <w:r w:rsidRPr="009B3753">
              <w:rPr>
                <w:sz w:val="16"/>
                <w:szCs w:val="16"/>
              </w:rPr>
              <w:t xml:space="preserve">Reg. ISVAP 22/2008 </w:t>
            </w:r>
            <w:r>
              <w:rPr>
                <w:sz w:val="16"/>
                <w:szCs w:val="16"/>
              </w:rPr>
              <w:t>–</w:t>
            </w:r>
          </w:p>
          <w:p w14:paraId="39995569" w14:textId="77777777" w:rsidR="00E72B55" w:rsidRPr="009B3753" w:rsidRDefault="00E72B55" w:rsidP="000F0BCF">
            <w:pPr>
              <w:pStyle w:val="Riferimentinormativi"/>
              <w:ind w:left="0" w:firstLine="0"/>
              <w:rPr>
                <w:sz w:val="16"/>
                <w:szCs w:val="16"/>
              </w:rPr>
            </w:pPr>
            <w:r w:rsidRPr="009B3753">
              <w:rPr>
                <w:sz w:val="16"/>
                <w:szCs w:val="16"/>
              </w:rPr>
              <w:t>Allegato 2</w:t>
            </w:r>
          </w:p>
        </w:tc>
        <w:tc>
          <w:tcPr>
            <w:tcW w:w="6520" w:type="dxa"/>
            <w:shd w:val="clear" w:color="auto" w:fill="auto"/>
          </w:tcPr>
          <w:p w14:paraId="4A6E6680" w14:textId="77777777" w:rsidR="00E72B55" w:rsidRPr="00D91DC6" w:rsidRDefault="00E72B55" w:rsidP="00FF7EB4">
            <w:pPr>
              <w:spacing w:line="240" w:lineRule="exact"/>
            </w:pPr>
            <w:r w:rsidRPr="00D91DC6">
              <w:t>Sono state indicate in nota integrativa le altre riserve tecniche per tipologia di riserva e per ramo?</w:t>
            </w:r>
          </w:p>
        </w:tc>
        <w:tc>
          <w:tcPr>
            <w:tcW w:w="567" w:type="dxa"/>
            <w:shd w:val="clear" w:color="auto" w:fill="auto"/>
            <w:vAlign w:val="center"/>
          </w:tcPr>
          <w:p w14:paraId="085F0FAD" w14:textId="40A1E52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1E904CA" w14:textId="1DE114D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6981EA" w14:textId="5EE91F6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862CED8" w14:textId="77777777" w:rsidTr="000F0BCF">
        <w:tblPrEx>
          <w:tblLook w:val="0000" w:firstRow="0" w:lastRow="0" w:firstColumn="0" w:lastColumn="0" w:noHBand="0" w:noVBand="0"/>
        </w:tblPrEx>
        <w:trPr>
          <w:trHeight w:val="283"/>
        </w:trPr>
        <w:tc>
          <w:tcPr>
            <w:tcW w:w="1984" w:type="dxa"/>
            <w:shd w:val="clear" w:color="auto" w:fill="auto"/>
          </w:tcPr>
          <w:p w14:paraId="0867ACE3" w14:textId="77777777" w:rsidR="0015385F" w:rsidRPr="009B3753" w:rsidRDefault="0015385F" w:rsidP="000F0BCF">
            <w:pPr>
              <w:pStyle w:val="Riferimentinormativi"/>
              <w:rPr>
                <w:sz w:val="16"/>
                <w:szCs w:val="16"/>
              </w:rPr>
            </w:pPr>
          </w:p>
        </w:tc>
        <w:tc>
          <w:tcPr>
            <w:tcW w:w="6520" w:type="dxa"/>
            <w:shd w:val="clear" w:color="auto" w:fill="auto"/>
          </w:tcPr>
          <w:p w14:paraId="0C6044E1" w14:textId="77777777" w:rsidR="0015385F" w:rsidRPr="00D91DC6" w:rsidRDefault="0015385F" w:rsidP="00E7197D">
            <w:pPr>
              <w:pStyle w:val="Titolotesto1"/>
            </w:pPr>
            <w:r w:rsidRPr="00D91DC6">
              <w:t>Riserve tecniche del lavoro indiretto</w:t>
            </w:r>
            <w:r w:rsidR="00E7197D">
              <w:t xml:space="preserve"> (rami vita e danni)</w:t>
            </w:r>
          </w:p>
        </w:tc>
        <w:tc>
          <w:tcPr>
            <w:tcW w:w="567" w:type="dxa"/>
            <w:shd w:val="clear" w:color="auto" w:fill="auto"/>
          </w:tcPr>
          <w:p w14:paraId="643F18FE" w14:textId="77777777" w:rsidR="0015385F" w:rsidRPr="00D91DC6" w:rsidRDefault="0015385F" w:rsidP="00B6302B">
            <w:pPr>
              <w:jc w:val="center"/>
            </w:pPr>
          </w:p>
        </w:tc>
        <w:tc>
          <w:tcPr>
            <w:tcW w:w="567" w:type="dxa"/>
            <w:shd w:val="clear" w:color="auto" w:fill="auto"/>
          </w:tcPr>
          <w:p w14:paraId="63AEBD62" w14:textId="77777777" w:rsidR="0015385F" w:rsidRPr="00D91DC6" w:rsidRDefault="0015385F" w:rsidP="00B6302B">
            <w:pPr>
              <w:jc w:val="center"/>
            </w:pPr>
          </w:p>
        </w:tc>
        <w:tc>
          <w:tcPr>
            <w:tcW w:w="567" w:type="dxa"/>
            <w:shd w:val="clear" w:color="auto" w:fill="auto"/>
          </w:tcPr>
          <w:p w14:paraId="41A45522" w14:textId="77777777" w:rsidR="0015385F" w:rsidRPr="00D91DC6" w:rsidRDefault="0015385F" w:rsidP="00B6302B">
            <w:pPr>
              <w:jc w:val="center"/>
            </w:pPr>
          </w:p>
        </w:tc>
      </w:tr>
      <w:tr w:rsidR="00E72B55" w:rsidRPr="00D91DC6" w14:paraId="3C5FDE1E" w14:textId="77777777" w:rsidTr="000F0BCF">
        <w:tblPrEx>
          <w:tblLook w:val="0000" w:firstRow="0" w:lastRow="0" w:firstColumn="0" w:lastColumn="0" w:noHBand="0" w:noVBand="0"/>
        </w:tblPrEx>
        <w:trPr>
          <w:trHeight w:val="283"/>
        </w:trPr>
        <w:tc>
          <w:tcPr>
            <w:tcW w:w="1984" w:type="dxa"/>
            <w:shd w:val="clear" w:color="auto" w:fill="auto"/>
          </w:tcPr>
          <w:p w14:paraId="3BF28DB0" w14:textId="77777777" w:rsidR="00E72B55" w:rsidRDefault="00E72B55" w:rsidP="00A56022">
            <w:pPr>
              <w:pStyle w:val="Riferimentinormativi"/>
              <w:ind w:left="0" w:firstLine="0"/>
              <w:rPr>
                <w:sz w:val="16"/>
                <w:szCs w:val="16"/>
              </w:rPr>
            </w:pPr>
            <w:r w:rsidRPr="009B3753">
              <w:rPr>
                <w:sz w:val="16"/>
                <w:szCs w:val="16"/>
              </w:rPr>
              <w:t xml:space="preserve">Reg. ISVAP 22/2008 </w:t>
            </w:r>
            <w:r>
              <w:rPr>
                <w:sz w:val="16"/>
                <w:szCs w:val="16"/>
              </w:rPr>
              <w:t>–</w:t>
            </w:r>
          </w:p>
          <w:p w14:paraId="633277CB" w14:textId="77777777" w:rsidR="00E72B55" w:rsidRPr="009B3753" w:rsidRDefault="00E72B55" w:rsidP="00A56022">
            <w:pPr>
              <w:pStyle w:val="Riferimentinormativi"/>
              <w:ind w:left="0" w:firstLine="0"/>
              <w:rPr>
                <w:sz w:val="16"/>
                <w:szCs w:val="16"/>
              </w:rPr>
            </w:pPr>
            <w:r>
              <w:rPr>
                <w:sz w:val="16"/>
                <w:szCs w:val="16"/>
              </w:rPr>
              <w:t>Art. 23-quater</w:t>
            </w:r>
          </w:p>
        </w:tc>
        <w:tc>
          <w:tcPr>
            <w:tcW w:w="6520" w:type="dxa"/>
            <w:shd w:val="clear" w:color="auto" w:fill="auto"/>
          </w:tcPr>
          <w:p w14:paraId="222AA54D" w14:textId="77777777" w:rsidR="00E72B55" w:rsidRPr="00D91DC6" w:rsidRDefault="00E72B55" w:rsidP="00B0567B">
            <w:r w:rsidRPr="00D91DC6">
              <w:t>Le imprese che esercitano l’attività di riassicurazione anche in via non esclusiva hanno costituito riserve tecniche alla fine di ciascun esercizio, al lordo delle retrocessioni, in relazione agli impegni assunti?</w:t>
            </w:r>
          </w:p>
        </w:tc>
        <w:tc>
          <w:tcPr>
            <w:tcW w:w="567" w:type="dxa"/>
            <w:shd w:val="clear" w:color="auto" w:fill="auto"/>
            <w:vAlign w:val="center"/>
          </w:tcPr>
          <w:p w14:paraId="59144CCB" w14:textId="7488580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AD2EF12" w14:textId="2DA6CC0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2A71E4" w14:textId="72EF0D2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A67F62A" w14:textId="77777777" w:rsidTr="000F0BCF">
        <w:tblPrEx>
          <w:tblLook w:val="0000" w:firstRow="0" w:lastRow="0" w:firstColumn="0" w:lastColumn="0" w:noHBand="0" w:noVBand="0"/>
        </w:tblPrEx>
        <w:trPr>
          <w:cantSplit/>
          <w:trHeight w:val="283"/>
        </w:trPr>
        <w:tc>
          <w:tcPr>
            <w:tcW w:w="1984" w:type="dxa"/>
            <w:vMerge w:val="restart"/>
            <w:shd w:val="clear" w:color="auto" w:fill="auto"/>
          </w:tcPr>
          <w:p w14:paraId="52A6165C" w14:textId="77777777" w:rsidR="00E72B55" w:rsidRPr="00BA2C56" w:rsidRDefault="00E72B55" w:rsidP="00BA2C56">
            <w:pPr>
              <w:pStyle w:val="Riferimentinormativi"/>
              <w:widowControl w:val="0"/>
              <w:ind w:left="0" w:firstLine="0"/>
              <w:rPr>
                <w:sz w:val="16"/>
                <w:szCs w:val="16"/>
              </w:rPr>
            </w:pPr>
            <w:r w:rsidRPr="00BA2C56">
              <w:rPr>
                <w:sz w:val="16"/>
                <w:szCs w:val="16"/>
              </w:rPr>
              <w:t>Reg. ISVAP 22/2008 –</w:t>
            </w:r>
          </w:p>
          <w:p w14:paraId="48B4A070" w14:textId="77777777" w:rsidR="00E72B55" w:rsidRPr="00BA2C56" w:rsidRDefault="00E72B55" w:rsidP="00BA2C56">
            <w:pPr>
              <w:pStyle w:val="Riferimentinormativi"/>
              <w:widowControl w:val="0"/>
              <w:rPr>
                <w:sz w:val="16"/>
                <w:szCs w:val="16"/>
              </w:rPr>
            </w:pPr>
            <w:r w:rsidRPr="00BA2C56">
              <w:rPr>
                <w:sz w:val="16"/>
                <w:szCs w:val="16"/>
              </w:rPr>
              <w:t>Art. 23-</w:t>
            </w:r>
            <w:r w:rsidRPr="00E8267F">
              <w:rPr>
                <w:i/>
                <w:sz w:val="16"/>
                <w:szCs w:val="16"/>
              </w:rPr>
              <w:t>quater</w:t>
            </w:r>
          </w:p>
          <w:p w14:paraId="547BBA6F" w14:textId="77777777" w:rsidR="00E72B55" w:rsidRPr="00BA2C56" w:rsidRDefault="00E72B55" w:rsidP="00BA2C56">
            <w:pPr>
              <w:pStyle w:val="Riferimentinormativi"/>
              <w:widowControl w:val="0"/>
              <w:ind w:left="0" w:firstLine="0"/>
              <w:rPr>
                <w:sz w:val="16"/>
                <w:szCs w:val="16"/>
              </w:rPr>
            </w:pPr>
            <w:r w:rsidRPr="00BA2C56">
              <w:rPr>
                <w:sz w:val="16"/>
                <w:szCs w:val="16"/>
              </w:rPr>
              <w:t xml:space="preserve">Reg. ISVAP 33/2010 – Art. 31 </w:t>
            </w:r>
          </w:p>
        </w:tc>
        <w:tc>
          <w:tcPr>
            <w:tcW w:w="6520" w:type="dxa"/>
            <w:shd w:val="clear" w:color="auto" w:fill="auto"/>
          </w:tcPr>
          <w:p w14:paraId="29AC14AF" w14:textId="77777777" w:rsidR="00E72B55" w:rsidRPr="00D91DC6" w:rsidRDefault="00E72B55" w:rsidP="00457C42">
            <w:r w:rsidRPr="00D91DC6">
              <w:t>L’iscrizione in bilancio delle riserve tecniche del lavoro indiretto è stata effettuata, in linea di principio, sulla base di quanto comunicato dalle imprese cedenti?</w:t>
            </w:r>
          </w:p>
        </w:tc>
        <w:tc>
          <w:tcPr>
            <w:tcW w:w="567" w:type="dxa"/>
            <w:shd w:val="clear" w:color="auto" w:fill="auto"/>
            <w:vAlign w:val="center"/>
          </w:tcPr>
          <w:p w14:paraId="49A247AE" w14:textId="57D76ED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A4AA56" w14:textId="7EC5509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527940F" w14:textId="72B1295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21EF7C2" w14:textId="77777777" w:rsidTr="000F0BCF">
        <w:tblPrEx>
          <w:tblLook w:val="0000" w:firstRow="0" w:lastRow="0" w:firstColumn="0" w:lastColumn="0" w:noHBand="0" w:noVBand="0"/>
        </w:tblPrEx>
        <w:trPr>
          <w:cantSplit/>
          <w:trHeight w:val="283"/>
        </w:trPr>
        <w:tc>
          <w:tcPr>
            <w:tcW w:w="1984" w:type="dxa"/>
            <w:vMerge/>
            <w:shd w:val="clear" w:color="auto" w:fill="auto"/>
          </w:tcPr>
          <w:p w14:paraId="315B869F" w14:textId="77777777" w:rsidR="00E72B55" w:rsidRPr="009B3753" w:rsidRDefault="00E72B55" w:rsidP="000F0BCF">
            <w:pPr>
              <w:pStyle w:val="Riferimentinormativi"/>
              <w:rPr>
                <w:sz w:val="16"/>
                <w:szCs w:val="16"/>
              </w:rPr>
            </w:pPr>
          </w:p>
        </w:tc>
        <w:tc>
          <w:tcPr>
            <w:tcW w:w="6520" w:type="dxa"/>
            <w:shd w:val="clear" w:color="auto" w:fill="auto"/>
          </w:tcPr>
          <w:p w14:paraId="1F4841AE" w14:textId="77777777" w:rsidR="00E72B55" w:rsidRPr="00D91DC6" w:rsidRDefault="00E72B55" w:rsidP="00262027">
            <w:r w:rsidRPr="00D91DC6">
              <w:t>L’impresa ha eseguito valutazioni autonome al fine di effettuare eventuali integrazioni alle riserve comunicate dalle cedenti per garantire la congruità delle stesse? (L’impresa può applicare metodi</w:t>
            </w:r>
            <w:r>
              <w:t xml:space="preserve"> </w:t>
            </w:r>
            <w:r w:rsidRPr="00D91DC6">
              <w:t>statistico-attuariali ritenuti adeguati ed effettuare appr</w:t>
            </w:r>
            <w:r>
              <w:t xml:space="preserve">opriate analisi basate sui dati </w:t>
            </w:r>
            <w:r w:rsidRPr="00D91DC6">
              <w:t>storici forniti dalle imprese cedenti o sulla propria esperienza)</w:t>
            </w:r>
          </w:p>
        </w:tc>
        <w:tc>
          <w:tcPr>
            <w:tcW w:w="567" w:type="dxa"/>
            <w:shd w:val="clear" w:color="auto" w:fill="auto"/>
            <w:vAlign w:val="center"/>
          </w:tcPr>
          <w:p w14:paraId="320C615D" w14:textId="118CA85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000C9F" w14:textId="5C228CB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F0EF74" w14:textId="347DE98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F54086F" w14:textId="77777777" w:rsidTr="00262027">
        <w:tblPrEx>
          <w:tblLook w:val="0000" w:firstRow="0" w:lastRow="0" w:firstColumn="0" w:lastColumn="0" w:noHBand="0" w:noVBand="0"/>
        </w:tblPrEx>
        <w:trPr>
          <w:trHeight w:val="148"/>
        </w:trPr>
        <w:tc>
          <w:tcPr>
            <w:tcW w:w="1984" w:type="dxa"/>
            <w:shd w:val="clear" w:color="auto" w:fill="auto"/>
          </w:tcPr>
          <w:p w14:paraId="794764D7" w14:textId="77777777" w:rsidR="00E72B55" w:rsidRPr="009B3753" w:rsidRDefault="00E72B55" w:rsidP="000F0BCF">
            <w:pPr>
              <w:pStyle w:val="Riferimentinormativi"/>
              <w:ind w:left="0" w:firstLine="0"/>
              <w:rPr>
                <w:sz w:val="16"/>
                <w:szCs w:val="16"/>
                <w:lang w:val="en-US"/>
              </w:rPr>
            </w:pPr>
            <w:r w:rsidRPr="009B3753">
              <w:rPr>
                <w:sz w:val="16"/>
                <w:szCs w:val="16"/>
                <w:lang w:val="en-US"/>
              </w:rPr>
              <w:t>Reg. ISVAP 33/2010 – Art. 3</w:t>
            </w:r>
          </w:p>
        </w:tc>
        <w:tc>
          <w:tcPr>
            <w:tcW w:w="6520" w:type="dxa"/>
            <w:shd w:val="clear" w:color="auto" w:fill="auto"/>
          </w:tcPr>
          <w:p w14:paraId="42F496A6" w14:textId="77777777" w:rsidR="00E72B55" w:rsidRPr="00262027" w:rsidRDefault="00E72B55" w:rsidP="00262027">
            <w:r w:rsidRPr="00D91DC6">
              <w:t>Il bilancio d’esercizio reca tra gli elementi dell’attivo disponibilità patrimoniali di natura reale o di sicuro realizzo per un ammontare non inferiore all’importo delle riserve tecniche costituite</w:t>
            </w:r>
            <w:r w:rsidRPr="00262027">
              <w:t xml:space="preserve"> nel caso in cui ricorra una delle seguenti condizioni:</w:t>
            </w:r>
          </w:p>
          <w:p w14:paraId="3C443299" w14:textId="77777777" w:rsidR="00E72B55" w:rsidRPr="00262027" w:rsidRDefault="00E72B55" w:rsidP="00D956B0">
            <w:pPr>
              <w:ind w:left="318" w:hanging="283"/>
            </w:pPr>
            <w:r w:rsidRPr="00262027">
              <w:t xml:space="preserve">a) </w:t>
            </w:r>
            <w:r w:rsidRPr="00262027">
              <w:tab/>
              <w:t>i premi di riassicurazione raccolti superano il 10 per cento dei premi totali;</w:t>
            </w:r>
          </w:p>
          <w:p w14:paraId="1F55FEB0" w14:textId="77777777" w:rsidR="00E72B55" w:rsidRPr="00262027" w:rsidRDefault="00E72B55" w:rsidP="00D956B0">
            <w:pPr>
              <w:ind w:left="318" w:hanging="283"/>
            </w:pPr>
            <w:r w:rsidRPr="00262027">
              <w:t xml:space="preserve">b) </w:t>
            </w:r>
            <w:r w:rsidRPr="00262027">
              <w:tab/>
              <w:t>i premi di riassicurazione raccolti superano cinquanta milioni di euro;</w:t>
            </w:r>
          </w:p>
          <w:p w14:paraId="41185704" w14:textId="77777777" w:rsidR="00E72B55" w:rsidRPr="00262027" w:rsidRDefault="00E72B55" w:rsidP="00D956B0">
            <w:pPr>
              <w:ind w:left="318" w:hanging="283"/>
            </w:pPr>
            <w:r w:rsidRPr="00262027">
              <w:t xml:space="preserve">c) </w:t>
            </w:r>
            <w:r w:rsidRPr="00262027">
              <w:tab/>
              <w:t>le riserve tecniche relative alle accettazioni in riassicurazione superano il 10 per cento delle riserve tecniche totali?</w:t>
            </w:r>
          </w:p>
        </w:tc>
        <w:tc>
          <w:tcPr>
            <w:tcW w:w="567" w:type="dxa"/>
            <w:shd w:val="clear" w:color="auto" w:fill="auto"/>
            <w:vAlign w:val="center"/>
          </w:tcPr>
          <w:p w14:paraId="5DCF0D51" w14:textId="5D75BD95"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3EC699" w14:textId="08F6E48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55C42E" w14:textId="02AA025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23048095" w14:textId="77777777" w:rsidTr="00262027">
        <w:tblPrEx>
          <w:tblLook w:val="0000" w:firstRow="0" w:lastRow="0" w:firstColumn="0" w:lastColumn="0" w:noHBand="0" w:noVBand="0"/>
        </w:tblPrEx>
        <w:trPr>
          <w:trHeight w:val="283"/>
        </w:trPr>
        <w:tc>
          <w:tcPr>
            <w:tcW w:w="1984" w:type="dxa"/>
            <w:shd w:val="clear" w:color="auto" w:fill="auto"/>
          </w:tcPr>
          <w:p w14:paraId="25D43722" w14:textId="77777777" w:rsidR="0015385F" w:rsidRPr="009B3753" w:rsidRDefault="0015385F" w:rsidP="000F0BCF">
            <w:pPr>
              <w:pStyle w:val="Riferimentinormativi"/>
              <w:rPr>
                <w:sz w:val="16"/>
                <w:szCs w:val="16"/>
              </w:rPr>
            </w:pPr>
          </w:p>
        </w:tc>
        <w:tc>
          <w:tcPr>
            <w:tcW w:w="6520" w:type="dxa"/>
            <w:shd w:val="clear" w:color="auto" w:fill="auto"/>
            <w:vAlign w:val="center"/>
          </w:tcPr>
          <w:p w14:paraId="5953DEA7" w14:textId="77777777" w:rsidR="0015385F" w:rsidRPr="00D91DC6" w:rsidRDefault="0015385F" w:rsidP="007835EF">
            <w:pPr>
              <w:pStyle w:val="Titolo4"/>
            </w:pPr>
            <w:r w:rsidRPr="00D91DC6">
              <w:t>Informazioni nota integrativa</w:t>
            </w:r>
          </w:p>
        </w:tc>
        <w:tc>
          <w:tcPr>
            <w:tcW w:w="567" w:type="dxa"/>
            <w:shd w:val="clear" w:color="auto" w:fill="auto"/>
          </w:tcPr>
          <w:p w14:paraId="01919B91" w14:textId="77777777" w:rsidR="0015385F" w:rsidRPr="00D91DC6" w:rsidRDefault="0015385F" w:rsidP="00B6302B">
            <w:pPr>
              <w:jc w:val="center"/>
            </w:pPr>
          </w:p>
        </w:tc>
        <w:tc>
          <w:tcPr>
            <w:tcW w:w="567" w:type="dxa"/>
            <w:shd w:val="clear" w:color="auto" w:fill="auto"/>
          </w:tcPr>
          <w:p w14:paraId="4A09B68F" w14:textId="77777777" w:rsidR="0015385F" w:rsidRPr="00D91DC6" w:rsidRDefault="0015385F" w:rsidP="00B6302B">
            <w:pPr>
              <w:jc w:val="center"/>
            </w:pPr>
          </w:p>
        </w:tc>
        <w:tc>
          <w:tcPr>
            <w:tcW w:w="567" w:type="dxa"/>
            <w:shd w:val="clear" w:color="auto" w:fill="auto"/>
          </w:tcPr>
          <w:p w14:paraId="71AD5E38" w14:textId="77777777" w:rsidR="0015385F" w:rsidRPr="00D91DC6" w:rsidRDefault="0015385F" w:rsidP="00B6302B">
            <w:pPr>
              <w:jc w:val="center"/>
            </w:pPr>
          </w:p>
        </w:tc>
      </w:tr>
      <w:tr w:rsidR="00E72B55" w:rsidRPr="00D91DC6" w14:paraId="6678EB5A" w14:textId="77777777" w:rsidTr="000F0BCF">
        <w:tblPrEx>
          <w:tblLook w:val="0000" w:firstRow="0" w:lastRow="0" w:firstColumn="0" w:lastColumn="0" w:noHBand="0" w:noVBand="0"/>
        </w:tblPrEx>
        <w:trPr>
          <w:trHeight w:val="283"/>
        </w:trPr>
        <w:tc>
          <w:tcPr>
            <w:tcW w:w="1984" w:type="dxa"/>
            <w:shd w:val="clear" w:color="auto" w:fill="auto"/>
          </w:tcPr>
          <w:p w14:paraId="7EC59FE1" w14:textId="77777777" w:rsidR="00E72B55" w:rsidRPr="009B3753" w:rsidRDefault="00E72B55" w:rsidP="000F0BCF">
            <w:pPr>
              <w:pStyle w:val="Riferimentinormativi"/>
              <w:rPr>
                <w:sz w:val="16"/>
                <w:szCs w:val="16"/>
              </w:rPr>
            </w:pPr>
            <w:r w:rsidRPr="009B3753">
              <w:rPr>
                <w:sz w:val="16"/>
                <w:szCs w:val="16"/>
              </w:rPr>
              <w:t>Art. 31, c. 4, D.Lgs. 173/97</w:t>
            </w:r>
          </w:p>
        </w:tc>
        <w:tc>
          <w:tcPr>
            <w:tcW w:w="6520" w:type="dxa"/>
            <w:shd w:val="clear" w:color="auto" w:fill="auto"/>
          </w:tcPr>
          <w:p w14:paraId="7E936D13" w14:textId="77777777" w:rsidR="00E72B55" w:rsidRPr="00D91DC6" w:rsidRDefault="00E72B55" w:rsidP="00B4080D">
            <w:r w:rsidRPr="00D91DC6">
              <w:t>In nota integrativa sono fornite specifiche informazioni ed adeguata illustrazione dei criteri seguiti per la determinazione delle riserve tecniche?</w:t>
            </w:r>
          </w:p>
        </w:tc>
        <w:tc>
          <w:tcPr>
            <w:tcW w:w="567" w:type="dxa"/>
            <w:shd w:val="clear" w:color="auto" w:fill="auto"/>
            <w:vAlign w:val="center"/>
          </w:tcPr>
          <w:p w14:paraId="78CC794B" w14:textId="2DB92A0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563B24" w14:textId="338EC37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27A886" w14:textId="06EE3D9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47E9D142" w14:textId="77777777" w:rsidR="00FC1D32" w:rsidRPr="00D91DC6" w:rsidRDefault="00FC1D32"/>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FC1D32" w:rsidRPr="00D91DC6" w14:paraId="17EA1D90" w14:textId="77777777" w:rsidTr="00900F65">
        <w:trPr>
          <w:trHeight w:val="283"/>
          <w:tblHeader/>
        </w:trPr>
        <w:tc>
          <w:tcPr>
            <w:tcW w:w="1984" w:type="dxa"/>
            <w:shd w:val="clear" w:color="auto" w:fill="F2F2F2"/>
            <w:vAlign w:val="bottom"/>
          </w:tcPr>
          <w:p w14:paraId="700DAA97" w14:textId="77777777" w:rsidR="00FC1D32" w:rsidRPr="00AF2F96" w:rsidRDefault="00FC1D32" w:rsidP="00AF2F96">
            <w:pPr>
              <w:pStyle w:val="Titolocolonna"/>
              <w:jc w:val="both"/>
              <w:rPr>
                <w:sz w:val="16"/>
                <w:szCs w:val="16"/>
              </w:rPr>
            </w:pPr>
            <w:r w:rsidRPr="00AF2F96">
              <w:rPr>
                <w:sz w:val="16"/>
                <w:szCs w:val="16"/>
              </w:rPr>
              <w:t>Riferimenti normativi</w:t>
            </w:r>
          </w:p>
        </w:tc>
        <w:tc>
          <w:tcPr>
            <w:tcW w:w="6520" w:type="dxa"/>
            <w:shd w:val="clear" w:color="auto" w:fill="F2F2F2"/>
            <w:vAlign w:val="bottom"/>
          </w:tcPr>
          <w:p w14:paraId="575645FC" w14:textId="77777777" w:rsidR="00270E1E" w:rsidRPr="00D91DC6" w:rsidRDefault="00270E1E" w:rsidP="003A5ACF">
            <w:pPr>
              <w:pStyle w:val="Titolo1"/>
            </w:pPr>
            <w:bookmarkStart w:id="73" w:name="_Toc520638811"/>
            <w:bookmarkStart w:id="74" w:name="_Toc160354615"/>
            <w:bookmarkStart w:id="75" w:name="_Toc160354793"/>
            <w:bookmarkStart w:id="76" w:name="_Toc160354890"/>
            <w:bookmarkStart w:id="77" w:name="_Toc223515358"/>
            <w:bookmarkStart w:id="78" w:name="_Toc264913367"/>
            <w:bookmarkStart w:id="79" w:name="_Toc266180864"/>
            <w:bookmarkStart w:id="80" w:name="_Toc515900700"/>
            <w:bookmarkStart w:id="81" w:name="_Toc515965414"/>
            <w:r w:rsidRPr="00D91DC6">
              <w:t>Q. RISERVE TECNICHE ALLORCH</w:t>
            </w:r>
            <w:r w:rsidR="00733841">
              <w:t>È</w:t>
            </w:r>
            <w:r w:rsidRPr="00D91DC6">
              <w:t xml:space="preserve"> IL RISCHIO DELL</w:t>
            </w:r>
            <w:r w:rsidR="00D06FAB" w:rsidRPr="00D91DC6">
              <w:t>’</w:t>
            </w:r>
            <w:r w:rsidRPr="00D91DC6">
              <w:t>INVESTIMENTO E</w:t>
            </w:r>
            <w:r w:rsidR="00D06FAB" w:rsidRPr="00D91DC6">
              <w:t>’</w:t>
            </w:r>
            <w:r w:rsidRPr="00D91DC6">
              <w:t xml:space="preserve"> SOPPORTATO DAGLI ASSICURATI E RISERVE DERIVANTI DALLA GESTIONE DI FONDI PENSIONE</w:t>
            </w:r>
            <w:bookmarkEnd w:id="73"/>
            <w:bookmarkEnd w:id="74"/>
            <w:bookmarkEnd w:id="75"/>
            <w:bookmarkEnd w:id="76"/>
            <w:bookmarkEnd w:id="77"/>
            <w:bookmarkEnd w:id="78"/>
            <w:bookmarkEnd w:id="79"/>
            <w:r w:rsidRPr="00D91DC6">
              <w:t xml:space="preserve"> </w:t>
            </w:r>
            <w:bookmarkEnd w:id="80"/>
            <w:bookmarkEnd w:id="81"/>
          </w:p>
          <w:p w14:paraId="23C7BA60" w14:textId="77777777" w:rsidR="00FC1D32" w:rsidRPr="00D91DC6" w:rsidRDefault="00270E1E" w:rsidP="00EB06D7">
            <w:pPr>
              <w:pStyle w:val="Titolocolonna"/>
            </w:pPr>
            <w:bookmarkStart w:id="82" w:name="_Toc515900701"/>
            <w:r w:rsidRPr="00D91DC6">
              <w:t xml:space="preserve">(macroclasse D Stato </w:t>
            </w:r>
            <w:r w:rsidR="00EB06D7" w:rsidRPr="00D91DC6">
              <w:t>p</w:t>
            </w:r>
            <w:r w:rsidRPr="00D91DC6">
              <w:t>atrimoniale passivo)</w:t>
            </w:r>
            <w:bookmarkEnd w:id="82"/>
          </w:p>
        </w:tc>
        <w:tc>
          <w:tcPr>
            <w:tcW w:w="567" w:type="dxa"/>
            <w:shd w:val="clear" w:color="auto" w:fill="F2F2F2"/>
            <w:vAlign w:val="bottom"/>
          </w:tcPr>
          <w:p w14:paraId="4045C8F2" w14:textId="77777777" w:rsidR="00FC1D32" w:rsidRPr="00D91DC6" w:rsidRDefault="00FC1D32" w:rsidP="00270E1E">
            <w:pPr>
              <w:pStyle w:val="Titolocolonna"/>
            </w:pPr>
            <w:r w:rsidRPr="00D91DC6">
              <w:t>SI</w:t>
            </w:r>
          </w:p>
        </w:tc>
        <w:tc>
          <w:tcPr>
            <w:tcW w:w="567" w:type="dxa"/>
            <w:shd w:val="clear" w:color="auto" w:fill="F2F2F2"/>
            <w:vAlign w:val="bottom"/>
          </w:tcPr>
          <w:p w14:paraId="503ABE1C" w14:textId="77777777" w:rsidR="00FC1D32" w:rsidRPr="00D91DC6" w:rsidRDefault="00FC1D32" w:rsidP="00270E1E">
            <w:pPr>
              <w:pStyle w:val="Titolocolonna"/>
            </w:pPr>
            <w:r w:rsidRPr="00D91DC6">
              <w:t xml:space="preserve">NO </w:t>
            </w:r>
          </w:p>
        </w:tc>
        <w:tc>
          <w:tcPr>
            <w:tcW w:w="567" w:type="dxa"/>
            <w:shd w:val="clear" w:color="auto" w:fill="F2F2F2"/>
            <w:vAlign w:val="bottom"/>
          </w:tcPr>
          <w:p w14:paraId="789C1BF9" w14:textId="77777777" w:rsidR="00FC1D32" w:rsidRPr="00D91DC6" w:rsidRDefault="00FC1D32" w:rsidP="00270E1E">
            <w:pPr>
              <w:pStyle w:val="Titolocolonna"/>
            </w:pPr>
            <w:r w:rsidRPr="00D91DC6">
              <w:t>N/A</w:t>
            </w:r>
          </w:p>
        </w:tc>
      </w:tr>
      <w:tr w:rsidR="00585EA5" w:rsidRPr="00D91DC6" w14:paraId="2C57AE55" w14:textId="77777777" w:rsidTr="003E10D0">
        <w:tblPrEx>
          <w:tblLook w:val="0000" w:firstRow="0" w:lastRow="0" w:firstColumn="0" w:lastColumn="0" w:noHBand="0" w:noVBand="0"/>
        </w:tblPrEx>
        <w:trPr>
          <w:trHeight w:val="283"/>
        </w:trPr>
        <w:tc>
          <w:tcPr>
            <w:tcW w:w="1984" w:type="dxa"/>
            <w:shd w:val="clear" w:color="auto" w:fill="auto"/>
            <w:vAlign w:val="center"/>
          </w:tcPr>
          <w:p w14:paraId="0B7CEBC4" w14:textId="77777777" w:rsidR="00D444E3" w:rsidRPr="00AF2F96" w:rsidRDefault="00D444E3" w:rsidP="00AF2F96">
            <w:pPr>
              <w:pStyle w:val="Riferimentinormativi"/>
              <w:jc w:val="both"/>
              <w:rPr>
                <w:sz w:val="16"/>
                <w:szCs w:val="16"/>
              </w:rPr>
            </w:pPr>
          </w:p>
        </w:tc>
        <w:tc>
          <w:tcPr>
            <w:tcW w:w="6520" w:type="dxa"/>
            <w:shd w:val="clear" w:color="auto" w:fill="auto"/>
          </w:tcPr>
          <w:p w14:paraId="526D787F" w14:textId="77777777" w:rsidR="00D444E3" w:rsidRPr="00D91DC6" w:rsidRDefault="00D444E3" w:rsidP="003A5ACF">
            <w:pPr>
              <w:pStyle w:val="Titolotesto2"/>
            </w:pPr>
            <w:r w:rsidRPr="00D91DC6">
              <w:t>Contenuto del conto</w:t>
            </w:r>
          </w:p>
        </w:tc>
        <w:tc>
          <w:tcPr>
            <w:tcW w:w="567" w:type="dxa"/>
            <w:shd w:val="clear" w:color="auto" w:fill="auto"/>
          </w:tcPr>
          <w:p w14:paraId="4CB4861D" w14:textId="77777777" w:rsidR="00D444E3" w:rsidRPr="00D91DC6" w:rsidRDefault="00D444E3" w:rsidP="00270E1E">
            <w:pPr>
              <w:jc w:val="center"/>
            </w:pPr>
          </w:p>
        </w:tc>
        <w:tc>
          <w:tcPr>
            <w:tcW w:w="567" w:type="dxa"/>
            <w:shd w:val="clear" w:color="auto" w:fill="auto"/>
          </w:tcPr>
          <w:p w14:paraId="4489E88B" w14:textId="77777777" w:rsidR="00D444E3" w:rsidRPr="00D91DC6" w:rsidRDefault="00D444E3" w:rsidP="00270E1E">
            <w:pPr>
              <w:jc w:val="center"/>
            </w:pPr>
          </w:p>
        </w:tc>
        <w:tc>
          <w:tcPr>
            <w:tcW w:w="567" w:type="dxa"/>
            <w:shd w:val="clear" w:color="auto" w:fill="auto"/>
          </w:tcPr>
          <w:p w14:paraId="79AAE672" w14:textId="77777777" w:rsidR="00D444E3" w:rsidRPr="00D91DC6" w:rsidRDefault="00D444E3" w:rsidP="00270E1E">
            <w:pPr>
              <w:jc w:val="center"/>
            </w:pPr>
          </w:p>
        </w:tc>
      </w:tr>
      <w:tr w:rsidR="00E72B55" w:rsidRPr="00D91DC6" w14:paraId="098973AF" w14:textId="77777777" w:rsidTr="000F0BCF">
        <w:tblPrEx>
          <w:tblLook w:val="0000" w:firstRow="0" w:lastRow="0" w:firstColumn="0" w:lastColumn="0" w:noHBand="0" w:noVBand="0"/>
        </w:tblPrEx>
        <w:trPr>
          <w:trHeight w:val="283"/>
        </w:trPr>
        <w:tc>
          <w:tcPr>
            <w:tcW w:w="1984" w:type="dxa"/>
            <w:shd w:val="clear" w:color="auto" w:fill="auto"/>
          </w:tcPr>
          <w:p w14:paraId="3AC7C3BA" w14:textId="77777777" w:rsidR="00E72B55" w:rsidRDefault="00E72B55" w:rsidP="000F0BCF">
            <w:pPr>
              <w:pStyle w:val="Riferimentinormativi"/>
              <w:ind w:left="0" w:firstLine="0"/>
              <w:rPr>
                <w:sz w:val="16"/>
                <w:szCs w:val="16"/>
              </w:rPr>
            </w:pPr>
            <w:r w:rsidRPr="00AF2F96">
              <w:rPr>
                <w:sz w:val="16"/>
                <w:szCs w:val="16"/>
              </w:rPr>
              <w:t xml:space="preserve">Reg. ISVAP 22/2008 </w:t>
            </w:r>
            <w:r>
              <w:rPr>
                <w:sz w:val="16"/>
                <w:szCs w:val="16"/>
              </w:rPr>
              <w:t>–</w:t>
            </w:r>
            <w:r w:rsidRPr="00AF2F96">
              <w:rPr>
                <w:sz w:val="16"/>
                <w:szCs w:val="16"/>
              </w:rPr>
              <w:t xml:space="preserve"> </w:t>
            </w:r>
          </w:p>
          <w:p w14:paraId="1CAC900A" w14:textId="77777777" w:rsidR="00E72B55" w:rsidRPr="00AF2F96" w:rsidRDefault="00E72B55" w:rsidP="000F0BCF">
            <w:pPr>
              <w:pStyle w:val="Riferimentinormativi"/>
              <w:ind w:left="0" w:firstLine="0"/>
              <w:rPr>
                <w:sz w:val="16"/>
                <w:szCs w:val="16"/>
              </w:rPr>
            </w:pPr>
            <w:r w:rsidRPr="00AF2F96">
              <w:rPr>
                <w:sz w:val="16"/>
                <w:szCs w:val="16"/>
              </w:rPr>
              <w:t>Allegato 9</w:t>
            </w:r>
          </w:p>
        </w:tc>
        <w:tc>
          <w:tcPr>
            <w:tcW w:w="6520" w:type="dxa"/>
            <w:shd w:val="clear" w:color="auto" w:fill="auto"/>
          </w:tcPr>
          <w:p w14:paraId="231E7E77" w14:textId="77777777" w:rsidR="00E72B55" w:rsidRPr="00D91DC6" w:rsidRDefault="00E72B55" w:rsidP="00B923EB">
            <w:pPr>
              <w:spacing w:line="240" w:lineRule="exact"/>
            </w:pPr>
            <w:r w:rsidRPr="00D91DC6">
              <w:t xml:space="preserve">La voce comprende le riserve tecniche costituite per coprire gli impegni determinati in funzione di investimenti o di indici relativi ai prodotti aventi le caratteristiche indicate dall’art. 41, c. 1 e 2, D.Lgs. 209/05 e derivanti dalla gestione dei fondi pensione, indipendentemente dal ramo di classificazione o dalla sussistenza o meno di eventuali profili di rischio che possono gravare sull’impresa (ad esempio, il rilascio di una garanzia di capitale minimo e la fissazione di un rendimento minimo da riconoscere agli assicurati)? </w:t>
            </w:r>
          </w:p>
        </w:tc>
        <w:tc>
          <w:tcPr>
            <w:tcW w:w="567" w:type="dxa"/>
            <w:shd w:val="clear" w:color="auto" w:fill="auto"/>
            <w:vAlign w:val="center"/>
          </w:tcPr>
          <w:p w14:paraId="63E662DC" w14:textId="6D9C64D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6B84A4" w14:textId="23D6A9D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FCC3E93" w14:textId="7D3F378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4A6B203" w14:textId="77777777" w:rsidTr="000F0BCF">
        <w:tblPrEx>
          <w:tblLook w:val="0000" w:firstRow="0" w:lastRow="0" w:firstColumn="0" w:lastColumn="0" w:noHBand="0" w:noVBand="0"/>
        </w:tblPrEx>
        <w:trPr>
          <w:trHeight w:val="283"/>
        </w:trPr>
        <w:tc>
          <w:tcPr>
            <w:tcW w:w="1984" w:type="dxa"/>
            <w:shd w:val="clear" w:color="auto" w:fill="auto"/>
          </w:tcPr>
          <w:p w14:paraId="7927B1CD" w14:textId="77777777" w:rsidR="00E72B55" w:rsidRPr="00AF2F96" w:rsidRDefault="00E72B55" w:rsidP="000F0BCF">
            <w:pPr>
              <w:pStyle w:val="Riferimentinormativi"/>
              <w:ind w:left="0" w:firstLine="0"/>
              <w:rPr>
                <w:sz w:val="16"/>
                <w:szCs w:val="16"/>
              </w:rPr>
            </w:pPr>
            <w:r w:rsidRPr="00AF2F96">
              <w:rPr>
                <w:sz w:val="16"/>
                <w:szCs w:val="16"/>
              </w:rPr>
              <w:t>Art. 38, c. 1, D.Lgs. 173/97</w:t>
            </w:r>
          </w:p>
        </w:tc>
        <w:tc>
          <w:tcPr>
            <w:tcW w:w="6520" w:type="dxa"/>
            <w:shd w:val="clear" w:color="auto" w:fill="auto"/>
          </w:tcPr>
          <w:p w14:paraId="02DCEC47" w14:textId="77777777" w:rsidR="00E72B55" w:rsidRPr="00D91DC6" w:rsidRDefault="00E72B55" w:rsidP="00B923EB">
            <w:pPr>
              <w:spacing w:line="240" w:lineRule="exact"/>
            </w:pPr>
            <w:r w:rsidRPr="00D91DC6">
              <w:t>La classe D.I del passivo comprende le riserve tecniche costituite per coprire gli impegni derivanti dall’assicurazione dei rami vita, il cui rendimento viene determinato in funzione di investimenti per i quali l’assicurato ne sopporta il rischio o in funzione di un indice?</w:t>
            </w:r>
          </w:p>
        </w:tc>
        <w:tc>
          <w:tcPr>
            <w:tcW w:w="567" w:type="dxa"/>
            <w:shd w:val="clear" w:color="auto" w:fill="auto"/>
            <w:vAlign w:val="center"/>
          </w:tcPr>
          <w:p w14:paraId="70611B5C" w14:textId="7D41673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86381C6" w14:textId="5121A5E3"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766251" w14:textId="12E5C78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543051A" w14:textId="77777777" w:rsidTr="000F0BCF">
        <w:tblPrEx>
          <w:tblLook w:val="0000" w:firstRow="0" w:lastRow="0" w:firstColumn="0" w:lastColumn="0" w:noHBand="0" w:noVBand="0"/>
        </w:tblPrEx>
        <w:trPr>
          <w:trHeight w:val="283"/>
        </w:trPr>
        <w:tc>
          <w:tcPr>
            <w:tcW w:w="1984" w:type="dxa"/>
            <w:shd w:val="clear" w:color="auto" w:fill="auto"/>
          </w:tcPr>
          <w:p w14:paraId="6A080F34" w14:textId="77777777" w:rsidR="00E72B55" w:rsidRPr="00AF2F96" w:rsidRDefault="00E72B55" w:rsidP="00FF7EB4">
            <w:pPr>
              <w:pStyle w:val="Riferimentinormativi"/>
              <w:ind w:left="0" w:firstLine="0"/>
              <w:rPr>
                <w:sz w:val="16"/>
                <w:szCs w:val="16"/>
              </w:rPr>
            </w:pPr>
            <w:r w:rsidRPr="00AF2F96">
              <w:rPr>
                <w:sz w:val="16"/>
                <w:szCs w:val="16"/>
              </w:rPr>
              <w:t>Art. 38, c. 2, D.Lgs. 173/97</w:t>
            </w:r>
          </w:p>
        </w:tc>
        <w:tc>
          <w:tcPr>
            <w:tcW w:w="6520" w:type="dxa"/>
            <w:shd w:val="clear" w:color="auto" w:fill="auto"/>
          </w:tcPr>
          <w:p w14:paraId="523C303B" w14:textId="77777777" w:rsidR="00E72B55" w:rsidRPr="00D91DC6" w:rsidRDefault="00E72B55" w:rsidP="00B923EB">
            <w:pPr>
              <w:spacing w:line="240" w:lineRule="exact"/>
            </w:pPr>
            <w:r w:rsidRPr="00D91DC6">
              <w:t>La classe D.II del passivo comprende le riserve tecniche costituite per coprire gli impegni derivanti dalla gestione dei fondi pensione?</w:t>
            </w:r>
          </w:p>
        </w:tc>
        <w:tc>
          <w:tcPr>
            <w:tcW w:w="567" w:type="dxa"/>
            <w:shd w:val="clear" w:color="auto" w:fill="auto"/>
            <w:vAlign w:val="center"/>
          </w:tcPr>
          <w:p w14:paraId="6A132850" w14:textId="1423C276"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BFE7FF1" w14:textId="3AE7E27D"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7F3C8E" w14:textId="6CE8A309"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3BE93B9B" w14:textId="77777777" w:rsidTr="000F0BCF">
        <w:tblPrEx>
          <w:tblLook w:val="0000" w:firstRow="0" w:lastRow="0" w:firstColumn="0" w:lastColumn="0" w:noHBand="0" w:noVBand="0"/>
        </w:tblPrEx>
        <w:trPr>
          <w:trHeight w:val="283"/>
        </w:trPr>
        <w:tc>
          <w:tcPr>
            <w:tcW w:w="1984" w:type="dxa"/>
            <w:shd w:val="clear" w:color="auto" w:fill="auto"/>
          </w:tcPr>
          <w:p w14:paraId="3727977A" w14:textId="77777777" w:rsidR="00E72B55" w:rsidRPr="00AF2F96" w:rsidRDefault="00E72B55" w:rsidP="00FF7EB4">
            <w:pPr>
              <w:pStyle w:val="Riferimentinormativi"/>
              <w:ind w:left="0" w:firstLine="0"/>
              <w:rPr>
                <w:sz w:val="16"/>
                <w:szCs w:val="16"/>
              </w:rPr>
            </w:pPr>
            <w:r w:rsidRPr="00AF2F96">
              <w:rPr>
                <w:sz w:val="16"/>
                <w:szCs w:val="16"/>
              </w:rPr>
              <w:t>Art. 38, c. 3, D.Lgs. 173/97</w:t>
            </w:r>
          </w:p>
        </w:tc>
        <w:tc>
          <w:tcPr>
            <w:tcW w:w="6520" w:type="dxa"/>
            <w:shd w:val="clear" w:color="auto" w:fill="auto"/>
            <w:vAlign w:val="center"/>
          </w:tcPr>
          <w:p w14:paraId="04EB05C8" w14:textId="77777777" w:rsidR="00E72B55" w:rsidRPr="00D91DC6" w:rsidRDefault="00E72B55" w:rsidP="00B923EB">
            <w:pPr>
              <w:spacing w:line="240" w:lineRule="exact"/>
            </w:pPr>
            <w:r w:rsidRPr="00D91DC6">
              <w:t>Le riserve tecniche aggiuntive a quelle di cui ai c. 1 e 2, eventualmente costituite per coprire rischi di mortalità, spese o altri rischi, quali le prestazioni garantite alla scadenza o i valori di riscatto garantiti, sono state comprese nella voce C.II.1 “Riserve matematiche”?</w:t>
            </w:r>
          </w:p>
        </w:tc>
        <w:tc>
          <w:tcPr>
            <w:tcW w:w="567" w:type="dxa"/>
            <w:shd w:val="clear" w:color="auto" w:fill="auto"/>
            <w:vAlign w:val="center"/>
          </w:tcPr>
          <w:p w14:paraId="474970B2" w14:textId="33C37101"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775287D" w14:textId="6BD2FA05"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9F3CB9" w14:textId="17CE76AC" w:rsidR="00E72B55" w:rsidRPr="00D91DC6" w:rsidRDefault="00E72B55" w:rsidP="00FF7EB4">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2ABC075C" w14:textId="77777777" w:rsidTr="000F0BCF">
        <w:tblPrEx>
          <w:tblLook w:val="0000" w:firstRow="0" w:lastRow="0" w:firstColumn="0" w:lastColumn="0" w:noHBand="0" w:noVBand="0"/>
        </w:tblPrEx>
        <w:trPr>
          <w:trHeight w:val="283"/>
        </w:trPr>
        <w:tc>
          <w:tcPr>
            <w:tcW w:w="1984" w:type="dxa"/>
            <w:shd w:val="clear" w:color="auto" w:fill="auto"/>
          </w:tcPr>
          <w:p w14:paraId="7DA07E33" w14:textId="77777777" w:rsidR="00D444E3" w:rsidRPr="00AF2F96" w:rsidRDefault="00D444E3" w:rsidP="000F0BCF">
            <w:pPr>
              <w:pStyle w:val="Riferimentinormativi"/>
              <w:rPr>
                <w:sz w:val="16"/>
                <w:szCs w:val="16"/>
              </w:rPr>
            </w:pPr>
          </w:p>
        </w:tc>
        <w:tc>
          <w:tcPr>
            <w:tcW w:w="6520" w:type="dxa"/>
            <w:shd w:val="clear" w:color="auto" w:fill="auto"/>
            <w:vAlign w:val="center"/>
          </w:tcPr>
          <w:p w14:paraId="11166304" w14:textId="77777777" w:rsidR="00D444E3" w:rsidRPr="00D91DC6" w:rsidRDefault="00D444E3" w:rsidP="003A5ACF">
            <w:pPr>
              <w:pStyle w:val="Titolotesto2"/>
            </w:pPr>
            <w:r w:rsidRPr="00D91DC6">
              <w:t>Criteri di valutazione comuni a D.I e D.II</w:t>
            </w:r>
          </w:p>
        </w:tc>
        <w:tc>
          <w:tcPr>
            <w:tcW w:w="567" w:type="dxa"/>
            <w:shd w:val="clear" w:color="auto" w:fill="auto"/>
          </w:tcPr>
          <w:p w14:paraId="22E146EE" w14:textId="77777777" w:rsidR="00D444E3" w:rsidRPr="00D91DC6" w:rsidRDefault="00D444E3" w:rsidP="00270E1E">
            <w:pPr>
              <w:jc w:val="center"/>
            </w:pPr>
          </w:p>
        </w:tc>
        <w:tc>
          <w:tcPr>
            <w:tcW w:w="567" w:type="dxa"/>
            <w:shd w:val="clear" w:color="auto" w:fill="auto"/>
          </w:tcPr>
          <w:p w14:paraId="376ACDF6" w14:textId="77777777" w:rsidR="00D444E3" w:rsidRPr="00D91DC6" w:rsidRDefault="00D444E3" w:rsidP="00270E1E">
            <w:pPr>
              <w:jc w:val="center"/>
            </w:pPr>
          </w:p>
        </w:tc>
        <w:tc>
          <w:tcPr>
            <w:tcW w:w="567" w:type="dxa"/>
            <w:shd w:val="clear" w:color="auto" w:fill="auto"/>
          </w:tcPr>
          <w:p w14:paraId="176C245F" w14:textId="77777777" w:rsidR="00D444E3" w:rsidRPr="00D91DC6" w:rsidRDefault="00D444E3" w:rsidP="00270E1E">
            <w:pPr>
              <w:jc w:val="center"/>
            </w:pPr>
          </w:p>
        </w:tc>
      </w:tr>
      <w:tr w:rsidR="00E72B55" w:rsidRPr="00D91DC6" w14:paraId="5ACA2CCB" w14:textId="77777777" w:rsidTr="000F0BCF">
        <w:tblPrEx>
          <w:tblLook w:val="0000" w:firstRow="0" w:lastRow="0" w:firstColumn="0" w:lastColumn="0" w:noHBand="0" w:noVBand="0"/>
        </w:tblPrEx>
        <w:trPr>
          <w:trHeight w:val="283"/>
        </w:trPr>
        <w:tc>
          <w:tcPr>
            <w:tcW w:w="1984" w:type="dxa"/>
            <w:vMerge w:val="restart"/>
            <w:shd w:val="clear" w:color="auto" w:fill="auto"/>
          </w:tcPr>
          <w:p w14:paraId="0A732CC4" w14:textId="77777777" w:rsidR="00E72B55" w:rsidRPr="00AF2F96" w:rsidRDefault="00E72B55" w:rsidP="000F0BCF">
            <w:pPr>
              <w:pStyle w:val="Riferimentinormativi"/>
              <w:ind w:left="0" w:firstLine="0"/>
              <w:rPr>
                <w:sz w:val="16"/>
                <w:szCs w:val="16"/>
              </w:rPr>
            </w:pPr>
            <w:r w:rsidRPr="00AF2F96">
              <w:rPr>
                <w:sz w:val="16"/>
                <w:szCs w:val="16"/>
              </w:rPr>
              <w:t>Reg. ISVAP 21/2008 - Titolo VI</w:t>
            </w:r>
          </w:p>
        </w:tc>
        <w:tc>
          <w:tcPr>
            <w:tcW w:w="6520" w:type="dxa"/>
            <w:shd w:val="clear" w:color="auto" w:fill="auto"/>
            <w:vAlign w:val="center"/>
          </w:tcPr>
          <w:p w14:paraId="7F891498" w14:textId="77777777" w:rsidR="00E72B55" w:rsidRPr="00D91DC6" w:rsidRDefault="00E72B55" w:rsidP="00B923EB">
            <w:pPr>
              <w:spacing w:line="240" w:lineRule="exact"/>
            </w:pPr>
            <w:r w:rsidRPr="00D91DC6">
              <w:t xml:space="preserve">Le riserve tecniche di classe D dei contratti </w:t>
            </w:r>
            <w:r w:rsidRPr="00D91DC6">
              <w:rPr>
                <w:i/>
              </w:rPr>
              <w:t>Unit Linked</w:t>
            </w:r>
            <w:r w:rsidRPr="00D91DC6">
              <w:t xml:space="preserve"> e per i contratti di ramo VI di cui all’art. 2, c. 1, D.Lgs. 209/05 (Fondi Pensione Aperti) sono rappresentate, con la massima approssimazione possibile, dalle quote di organismi di investimento collettivo del risparmio o dal valore degli attivi contenuti in un fondo interno? (art. 53) </w:t>
            </w:r>
          </w:p>
        </w:tc>
        <w:tc>
          <w:tcPr>
            <w:tcW w:w="567" w:type="dxa"/>
            <w:shd w:val="clear" w:color="auto" w:fill="auto"/>
            <w:vAlign w:val="center"/>
          </w:tcPr>
          <w:p w14:paraId="48E810AA" w14:textId="739706B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D436EF" w14:textId="03E88F1E"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D4C14E4" w14:textId="0BC72B1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F4ED7A4" w14:textId="77777777" w:rsidTr="000F0BCF">
        <w:tblPrEx>
          <w:tblLook w:val="0000" w:firstRow="0" w:lastRow="0" w:firstColumn="0" w:lastColumn="0" w:noHBand="0" w:noVBand="0"/>
        </w:tblPrEx>
        <w:trPr>
          <w:trHeight w:val="283"/>
        </w:trPr>
        <w:tc>
          <w:tcPr>
            <w:tcW w:w="1984" w:type="dxa"/>
            <w:vMerge/>
            <w:shd w:val="clear" w:color="auto" w:fill="auto"/>
          </w:tcPr>
          <w:p w14:paraId="192549E8" w14:textId="77777777" w:rsidR="00E72B55" w:rsidRPr="00AF2F96" w:rsidRDefault="00E72B55" w:rsidP="000F0BCF">
            <w:pPr>
              <w:pStyle w:val="Riferimentinormativi"/>
              <w:rPr>
                <w:sz w:val="16"/>
                <w:szCs w:val="16"/>
              </w:rPr>
            </w:pPr>
          </w:p>
        </w:tc>
        <w:tc>
          <w:tcPr>
            <w:tcW w:w="6520" w:type="dxa"/>
            <w:shd w:val="clear" w:color="auto" w:fill="auto"/>
            <w:vAlign w:val="center"/>
          </w:tcPr>
          <w:p w14:paraId="4690FACF" w14:textId="77777777" w:rsidR="00E72B55" w:rsidRPr="00D91DC6" w:rsidRDefault="00E72B55" w:rsidP="00B923EB">
            <w:pPr>
              <w:spacing w:line="240" w:lineRule="exact"/>
            </w:pPr>
            <w:r w:rsidRPr="00D91DC6">
              <w:t xml:space="preserve">Le riserve tecniche di classe D dei contratti </w:t>
            </w:r>
            <w:r w:rsidRPr="00D91DC6">
              <w:rPr>
                <w:i/>
              </w:rPr>
              <w:t>Index Linked</w:t>
            </w:r>
            <w:r w:rsidRPr="00D91DC6">
              <w:t xml:space="preserve"> sono rappresentate, con la massima approssimazione possibile, dalle quote rappresentanti il valore di riferimento oppure, qualora le quote non siano definite, da attivi di adeguata sicurezza e negoziabilità che corrispondano il più possibile a quelli su cui si basa il valore di riferimento particolare? (art. 54)</w:t>
            </w:r>
          </w:p>
        </w:tc>
        <w:tc>
          <w:tcPr>
            <w:tcW w:w="567" w:type="dxa"/>
            <w:shd w:val="clear" w:color="auto" w:fill="auto"/>
            <w:vAlign w:val="center"/>
          </w:tcPr>
          <w:p w14:paraId="42F2B383" w14:textId="72CC1BB7" w:rsidR="00E72B55" w:rsidRPr="00D91DC6" w:rsidRDefault="00E72B55" w:rsidP="0058725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3DD7A09" w14:textId="1B5034F1" w:rsidR="00E72B55" w:rsidRPr="00D91DC6" w:rsidRDefault="00E72B55" w:rsidP="0058725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9F961F" w14:textId="6F0BC5F5" w:rsidR="00E72B55" w:rsidRPr="00D91DC6" w:rsidRDefault="00E72B55" w:rsidP="0058725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2A29928F" w14:textId="77777777" w:rsidTr="000F0BCF">
        <w:tblPrEx>
          <w:tblLook w:val="0000" w:firstRow="0" w:lastRow="0" w:firstColumn="0" w:lastColumn="0" w:noHBand="0" w:noVBand="0"/>
        </w:tblPrEx>
        <w:trPr>
          <w:trHeight w:val="283"/>
        </w:trPr>
        <w:tc>
          <w:tcPr>
            <w:tcW w:w="1984" w:type="dxa"/>
            <w:vMerge/>
            <w:shd w:val="clear" w:color="auto" w:fill="auto"/>
          </w:tcPr>
          <w:p w14:paraId="5EB360C7" w14:textId="77777777" w:rsidR="00E72B55" w:rsidRPr="00AF2F96" w:rsidRDefault="00E72B55" w:rsidP="000F0BCF">
            <w:pPr>
              <w:pStyle w:val="Riferimentinormativi"/>
              <w:rPr>
                <w:sz w:val="16"/>
                <w:szCs w:val="16"/>
              </w:rPr>
            </w:pPr>
          </w:p>
        </w:tc>
        <w:tc>
          <w:tcPr>
            <w:tcW w:w="6520" w:type="dxa"/>
            <w:shd w:val="clear" w:color="auto" w:fill="auto"/>
            <w:vAlign w:val="center"/>
          </w:tcPr>
          <w:p w14:paraId="2294A6F5" w14:textId="77777777" w:rsidR="00E72B55" w:rsidRPr="00D91DC6" w:rsidRDefault="00E72B55" w:rsidP="00B923EB">
            <w:pPr>
              <w:spacing w:line="240" w:lineRule="exact"/>
            </w:pPr>
            <w:r w:rsidRPr="00D91DC6">
              <w:t>Per i contratti di cui ai punti precedenti, l’impresa ha costituito riserve aggiuntive nel caso in cui le prestazioni previste contrattualmente comprendano una garanzia di risultato dell’investimento o qualsiasi altra prestazione garantita direttamente dall’impresa (rischi di mortalità, spese, prestazioni garantite alla scadenza, valori di riscatto garantiti e altri fattori di rischio connessi alla natura dello strumento finanziario utilizzato), dotandosi di idonei modelli di stima adeguati alle tipologie di garanzie offerte, tenuto conto anche delle modalità di finanziamento delle stesse previste in fase di tariffazione? (art. 55).</w:t>
            </w:r>
          </w:p>
        </w:tc>
        <w:tc>
          <w:tcPr>
            <w:tcW w:w="567" w:type="dxa"/>
            <w:shd w:val="clear" w:color="auto" w:fill="auto"/>
            <w:vAlign w:val="center"/>
          </w:tcPr>
          <w:p w14:paraId="3BD5D7BA" w14:textId="31B641FD"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5C1C26E" w14:textId="380E55A9"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4CB0DB" w14:textId="18F90A91"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60939A0F" w14:textId="77777777" w:rsidTr="000F0BCF">
        <w:tblPrEx>
          <w:tblLook w:val="0000" w:firstRow="0" w:lastRow="0" w:firstColumn="0" w:lastColumn="0" w:noHBand="0" w:noVBand="0"/>
        </w:tblPrEx>
        <w:trPr>
          <w:trHeight w:val="283"/>
        </w:trPr>
        <w:tc>
          <w:tcPr>
            <w:tcW w:w="1984" w:type="dxa"/>
            <w:shd w:val="clear" w:color="auto" w:fill="auto"/>
          </w:tcPr>
          <w:p w14:paraId="17E838FD" w14:textId="77777777" w:rsidR="00E72B55" w:rsidRPr="00AF2F96" w:rsidRDefault="00E72B55" w:rsidP="000F0BCF">
            <w:pPr>
              <w:pStyle w:val="Riferimentinormativi"/>
              <w:ind w:left="0" w:firstLine="0"/>
              <w:rPr>
                <w:sz w:val="16"/>
                <w:szCs w:val="16"/>
                <w:lang w:val="fr-FR"/>
              </w:rPr>
            </w:pPr>
            <w:r w:rsidRPr="00AF2F96">
              <w:rPr>
                <w:sz w:val="16"/>
                <w:szCs w:val="16"/>
                <w:lang w:val="fr-FR"/>
              </w:rPr>
              <w:t xml:space="preserve">Circ. ISVAP 360/D - </w:t>
            </w:r>
            <w:r w:rsidRPr="00AF2F96">
              <w:rPr>
                <w:sz w:val="16"/>
                <w:szCs w:val="16"/>
                <w:lang w:val="fr-FR"/>
              </w:rPr>
              <w:br/>
              <w:t>Sez. D</w:t>
            </w:r>
          </w:p>
        </w:tc>
        <w:tc>
          <w:tcPr>
            <w:tcW w:w="6520" w:type="dxa"/>
            <w:shd w:val="clear" w:color="auto" w:fill="auto"/>
          </w:tcPr>
          <w:p w14:paraId="42DF0EDD" w14:textId="77777777" w:rsidR="00E72B55" w:rsidRPr="00D91DC6" w:rsidRDefault="00E72B55" w:rsidP="00B923EB">
            <w:pPr>
              <w:spacing w:line="240" w:lineRule="exact"/>
            </w:pPr>
            <w:r w:rsidRPr="00D91DC6">
              <w:t>L’impresa ha verificato la coerenza tra l’impegno contrattuale (stabilito in funzione sia dell’andamento dell’indicatore di riferimento sia di eventuali garanzie minime offerte), e le caratteristiche dello strumento finanziario acquisito per farvi fronte?</w:t>
            </w:r>
          </w:p>
        </w:tc>
        <w:tc>
          <w:tcPr>
            <w:tcW w:w="567" w:type="dxa"/>
            <w:shd w:val="clear" w:color="auto" w:fill="auto"/>
            <w:vAlign w:val="center"/>
          </w:tcPr>
          <w:p w14:paraId="0249FCAC" w14:textId="25170BC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6EF16D" w14:textId="002CC15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A30E37B" w14:textId="500208D6"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09F44F1B" w14:textId="77777777" w:rsidTr="000F0BCF">
        <w:tblPrEx>
          <w:tblLook w:val="0000" w:firstRow="0" w:lastRow="0" w:firstColumn="0" w:lastColumn="0" w:noHBand="0" w:noVBand="0"/>
        </w:tblPrEx>
        <w:trPr>
          <w:trHeight w:val="283"/>
        </w:trPr>
        <w:tc>
          <w:tcPr>
            <w:tcW w:w="1984" w:type="dxa"/>
            <w:shd w:val="clear" w:color="auto" w:fill="auto"/>
          </w:tcPr>
          <w:p w14:paraId="198A0A04" w14:textId="77777777" w:rsidR="00D444E3" w:rsidRPr="00AF2F96" w:rsidRDefault="00D444E3" w:rsidP="000F0BCF">
            <w:pPr>
              <w:pStyle w:val="Riferimentinormativi"/>
              <w:rPr>
                <w:sz w:val="16"/>
                <w:szCs w:val="16"/>
              </w:rPr>
            </w:pPr>
          </w:p>
        </w:tc>
        <w:tc>
          <w:tcPr>
            <w:tcW w:w="6520" w:type="dxa"/>
            <w:shd w:val="clear" w:color="auto" w:fill="auto"/>
          </w:tcPr>
          <w:p w14:paraId="5FAF09C0" w14:textId="77777777" w:rsidR="00D444E3" w:rsidRPr="00D91DC6" w:rsidRDefault="00FC1D32" w:rsidP="00D956B0">
            <w:pPr>
              <w:pStyle w:val="Titolo3"/>
            </w:pPr>
            <w:r w:rsidRPr="00D91DC6">
              <w:t>Informazioni nota integrativa</w:t>
            </w:r>
          </w:p>
        </w:tc>
        <w:tc>
          <w:tcPr>
            <w:tcW w:w="567" w:type="dxa"/>
            <w:tcBorders>
              <w:bottom w:val="single" w:sz="4" w:space="0" w:color="auto"/>
            </w:tcBorders>
            <w:shd w:val="clear" w:color="auto" w:fill="auto"/>
          </w:tcPr>
          <w:p w14:paraId="591603D5" w14:textId="77777777" w:rsidR="00D444E3" w:rsidRPr="00D91DC6" w:rsidRDefault="00D444E3" w:rsidP="00B6302B">
            <w:pPr>
              <w:jc w:val="center"/>
            </w:pPr>
          </w:p>
        </w:tc>
        <w:tc>
          <w:tcPr>
            <w:tcW w:w="567" w:type="dxa"/>
            <w:tcBorders>
              <w:bottom w:val="single" w:sz="4" w:space="0" w:color="auto"/>
            </w:tcBorders>
            <w:shd w:val="clear" w:color="auto" w:fill="auto"/>
          </w:tcPr>
          <w:p w14:paraId="3C9DF099" w14:textId="77777777" w:rsidR="00D444E3" w:rsidRPr="00D91DC6" w:rsidRDefault="00D444E3" w:rsidP="00B6302B">
            <w:pPr>
              <w:jc w:val="center"/>
            </w:pPr>
          </w:p>
        </w:tc>
        <w:tc>
          <w:tcPr>
            <w:tcW w:w="567" w:type="dxa"/>
            <w:shd w:val="clear" w:color="auto" w:fill="auto"/>
          </w:tcPr>
          <w:p w14:paraId="1223FED8" w14:textId="77777777" w:rsidR="00D444E3" w:rsidRPr="00D91DC6" w:rsidRDefault="00D444E3" w:rsidP="00B6302B">
            <w:pPr>
              <w:jc w:val="center"/>
            </w:pPr>
          </w:p>
        </w:tc>
      </w:tr>
      <w:tr w:rsidR="00585EA5" w:rsidRPr="00D91DC6" w14:paraId="49A09A75" w14:textId="77777777" w:rsidTr="000F0BCF">
        <w:tblPrEx>
          <w:tblLook w:val="0000" w:firstRow="0" w:lastRow="0" w:firstColumn="0" w:lastColumn="0" w:noHBand="0" w:noVBand="0"/>
        </w:tblPrEx>
        <w:trPr>
          <w:cantSplit/>
          <w:trHeight w:val="283"/>
        </w:trPr>
        <w:tc>
          <w:tcPr>
            <w:tcW w:w="1984" w:type="dxa"/>
            <w:vMerge w:val="restart"/>
            <w:shd w:val="clear" w:color="auto" w:fill="auto"/>
          </w:tcPr>
          <w:p w14:paraId="7C8B7FD8" w14:textId="77777777" w:rsidR="000F0BCF" w:rsidRDefault="00F4711A" w:rsidP="000F0BCF">
            <w:pPr>
              <w:pStyle w:val="Riferimentinormativi"/>
              <w:ind w:left="0" w:firstLine="0"/>
              <w:rPr>
                <w:sz w:val="16"/>
                <w:szCs w:val="16"/>
                <w:lang w:val="en-US"/>
              </w:rPr>
            </w:pPr>
            <w:r w:rsidRPr="00AF2F96">
              <w:rPr>
                <w:sz w:val="16"/>
                <w:szCs w:val="16"/>
                <w:lang w:val="en-US"/>
              </w:rPr>
              <w:t xml:space="preserve">Reg. ISVAP 22/2008 </w:t>
            </w:r>
            <w:r w:rsidR="000F0BCF">
              <w:rPr>
                <w:sz w:val="16"/>
                <w:szCs w:val="16"/>
                <w:lang w:val="en-US"/>
              </w:rPr>
              <w:t>–</w:t>
            </w:r>
            <w:r w:rsidRPr="00AF2F96">
              <w:rPr>
                <w:sz w:val="16"/>
                <w:szCs w:val="16"/>
                <w:lang w:val="en-US"/>
              </w:rPr>
              <w:t xml:space="preserve"> </w:t>
            </w:r>
          </w:p>
          <w:p w14:paraId="3BF10B7A" w14:textId="073E1ED1" w:rsidR="00D444E3" w:rsidRPr="00AF2F96" w:rsidRDefault="00F4711A" w:rsidP="00262027">
            <w:pPr>
              <w:pStyle w:val="Riferimentinormativi"/>
              <w:ind w:left="0" w:firstLine="0"/>
              <w:rPr>
                <w:sz w:val="16"/>
                <w:szCs w:val="16"/>
                <w:lang w:val="en-US"/>
              </w:rPr>
            </w:pPr>
            <w:r w:rsidRPr="00AF2F96">
              <w:rPr>
                <w:sz w:val="16"/>
                <w:szCs w:val="16"/>
                <w:lang w:val="en-US"/>
              </w:rPr>
              <w:t>Allegato 2</w:t>
            </w:r>
            <w:r w:rsidR="00262027">
              <w:rPr>
                <w:sz w:val="16"/>
                <w:szCs w:val="16"/>
                <w:lang w:val="en-US"/>
              </w:rPr>
              <w:t xml:space="preserve">                             </w:t>
            </w:r>
            <w:r w:rsidR="00D444E3" w:rsidRPr="00AF2F96">
              <w:rPr>
                <w:sz w:val="16"/>
                <w:szCs w:val="16"/>
                <w:lang w:val="en-US"/>
              </w:rPr>
              <w:t>Art. 38</w:t>
            </w:r>
            <w:r w:rsidR="004C19EA" w:rsidRPr="00AF2F96">
              <w:rPr>
                <w:sz w:val="16"/>
                <w:szCs w:val="16"/>
                <w:lang w:val="en-US"/>
              </w:rPr>
              <w:t>,</w:t>
            </w:r>
            <w:r w:rsidR="00D444E3" w:rsidRPr="00AF2F96">
              <w:rPr>
                <w:sz w:val="16"/>
                <w:szCs w:val="16"/>
                <w:lang w:val="en-US"/>
              </w:rPr>
              <w:t xml:space="preserve"> </w:t>
            </w:r>
            <w:r w:rsidR="00676C3B" w:rsidRPr="00AF2F96">
              <w:rPr>
                <w:sz w:val="16"/>
                <w:szCs w:val="16"/>
                <w:lang w:val="en-US"/>
              </w:rPr>
              <w:t>c.</w:t>
            </w:r>
            <w:r w:rsidR="00D444E3" w:rsidRPr="00AF2F96">
              <w:rPr>
                <w:sz w:val="16"/>
                <w:szCs w:val="16"/>
                <w:lang w:val="en-US"/>
              </w:rPr>
              <w:t xml:space="preserve"> 1</w:t>
            </w:r>
            <w:r w:rsidR="004C19EA" w:rsidRPr="00AF2F96">
              <w:rPr>
                <w:sz w:val="16"/>
                <w:szCs w:val="16"/>
                <w:lang w:val="en-US"/>
              </w:rPr>
              <w:t>,</w:t>
            </w:r>
            <w:r w:rsidR="001C1D31" w:rsidRPr="00AF2F96">
              <w:rPr>
                <w:sz w:val="16"/>
                <w:szCs w:val="16"/>
                <w:lang w:val="en-US"/>
              </w:rPr>
              <w:t xml:space="preserve"> </w:t>
            </w:r>
            <w:r w:rsidR="00EF5C2C" w:rsidRPr="00AF2F96">
              <w:rPr>
                <w:sz w:val="16"/>
                <w:szCs w:val="16"/>
                <w:lang w:val="en-US"/>
              </w:rPr>
              <w:t>D.Lgs.</w:t>
            </w:r>
            <w:r w:rsidR="00D444E3" w:rsidRPr="00AF2F96">
              <w:rPr>
                <w:sz w:val="16"/>
                <w:szCs w:val="16"/>
                <w:lang w:val="en-US"/>
              </w:rPr>
              <w:t xml:space="preserve"> 173/97</w:t>
            </w:r>
          </w:p>
        </w:tc>
        <w:tc>
          <w:tcPr>
            <w:tcW w:w="6520" w:type="dxa"/>
            <w:shd w:val="clear" w:color="auto" w:fill="auto"/>
          </w:tcPr>
          <w:p w14:paraId="29521399" w14:textId="77777777" w:rsidR="00D444E3" w:rsidRPr="00D91DC6" w:rsidRDefault="00D444E3" w:rsidP="00B0567B">
            <w:r w:rsidRPr="00D91DC6">
              <w:t>Sono stati forniti in nota integrativa:</w:t>
            </w:r>
          </w:p>
        </w:tc>
        <w:tc>
          <w:tcPr>
            <w:tcW w:w="567" w:type="dxa"/>
            <w:tcBorders>
              <w:right w:val="nil"/>
            </w:tcBorders>
            <w:shd w:val="clear" w:color="auto" w:fill="F2F2F2"/>
          </w:tcPr>
          <w:p w14:paraId="4CC6AAF9" w14:textId="77777777" w:rsidR="00D444E3" w:rsidRPr="00D91DC6" w:rsidRDefault="00D444E3" w:rsidP="00B6302B">
            <w:pPr>
              <w:jc w:val="center"/>
            </w:pPr>
          </w:p>
        </w:tc>
        <w:tc>
          <w:tcPr>
            <w:tcW w:w="567" w:type="dxa"/>
            <w:tcBorders>
              <w:left w:val="nil"/>
              <w:right w:val="nil"/>
            </w:tcBorders>
            <w:shd w:val="clear" w:color="auto" w:fill="F2F2F2"/>
          </w:tcPr>
          <w:p w14:paraId="7C99FCDA" w14:textId="77777777" w:rsidR="00D444E3" w:rsidRPr="00D91DC6" w:rsidRDefault="00D444E3" w:rsidP="00B6302B">
            <w:pPr>
              <w:jc w:val="center"/>
            </w:pPr>
          </w:p>
        </w:tc>
        <w:tc>
          <w:tcPr>
            <w:tcW w:w="567" w:type="dxa"/>
            <w:tcBorders>
              <w:left w:val="nil"/>
            </w:tcBorders>
            <w:shd w:val="clear" w:color="auto" w:fill="F2F2F2"/>
          </w:tcPr>
          <w:p w14:paraId="3A8634B3" w14:textId="77777777" w:rsidR="00D444E3" w:rsidRPr="00D91DC6" w:rsidRDefault="00D444E3" w:rsidP="00B6302B">
            <w:pPr>
              <w:jc w:val="center"/>
            </w:pPr>
          </w:p>
        </w:tc>
      </w:tr>
      <w:tr w:rsidR="00E72B55" w:rsidRPr="00D91DC6" w14:paraId="07EBA1B4"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315255C5" w14:textId="77777777" w:rsidR="00E72B55" w:rsidRPr="00AF2F96" w:rsidRDefault="00E72B55" w:rsidP="00AF2F96">
            <w:pPr>
              <w:rPr>
                <w:sz w:val="16"/>
                <w:szCs w:val="16"/>
              </w:rPr>
            </w:pPr>
          </w:p>
        </w:tc>
        <w:tc>
          <w:tcPr>
            <w:tcW w:w="6520" w:type="dxa"/>
            <w:shd w:val="clear" w:color="auto" w:fill="auto"/>
          </w:tcPr>
          <w:p w14:paraId="3EB1232F" w14:textId="77777777" w:rsidR="00E72B55" w:rsidRPr="00D91DC6" w:rsidRDefault="00E72B55" w:rsidP="005F17A4">
            <w:pPr>
              <w:pStyle w:val="Normaletrattino"/>
              <w:ind w:left="460" w:hanging="284"/>
            </w:pPr>
            <w:r w:rsidRPr="00D91DC6">
              <w:t>Il dettaglio delle riserve relative a contratti le cui prestazioni sono connesse con fondi di investimento o indici di mercato (voce D.I), con indicazione dell’ammontare delle riserve ripartito in funzione delle tipologie di prodotto in portafoglio, ed evidenza dell’importo delle riserve relative ad eventuali garanzie minime offerte agli assicurati?</w:t>
            </w:r>
          </w:p>
        </w:tc>
        <w:tc>
          <w:tcPr>
            <w:tcW w:w="567" w:type="dxa"/>
            <w:shd w:val="clear" w:color="auto" w:fill="auto"/>
            <w:vAlign w:val="center"/>
          </w:tcPr>
          <w:p w14:paraId="2C9F99E4" w14:textId="5FDD56D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1DF952D" w14:textId="4959927B"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6A8E8D" w14:textId="0C5555BF"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0A407186"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75A71EC6" w14:textId="77777777" w:rsidR="00E72B55" w:rsidRPr="00AF2F96" w:rsidRDefault="00E72B55" w:rsidP="00AF2F96">
            <w:pPr>
              <w:rPr>
                <w:sz w:val="16"/>
                <w:szCs w:val="16"/>
              </w:rPr>
            </w:pPr>
          </w:p>
        </w:tc>
        <w:tc>
          <w:tcPr>
            <w:tcW w:w="6520" w:type="dxa"/>
            <w:shd w:val="clear" w:color="auto" w:fill="auto"/>
          </w:tcPr>
          <w:p w14:paraId="27548E76" w14:textId="77777777" w:rsidR="00E72B55" w:rsidRPr="00D91DC6" w:rsidRDefault="00E72B55" w:rsidP="005F17A4">
            <w:pPr>
              <w:pStyle w:val="Normaletrattino"/>
              <w:ind w:left="460" w:hanging="284"/>
            </w:pPr>
            <w:r w:rsidRPr="00D91DC6">
              <w:t>Il</w:t>
            </w:r>
            <w:r w:rsidRPr="00D91DC6">
              <w:rPr>
                <w:sz w:val="14"/>
              </w:rPr>
              <w:t xml:space="preserve"> </w:t>
            </w:r>
            <w:r w:rsidRPr="00D91DC6">
              <w:t xml:space="preserve">dettaglio delle riserve derivanti dalla gestione dei fondi pensione (voce D.II) con l’indicazione delle riserve afferenti a ciascun contratto gestito evidenziando la presenza di eventuali garanzie offerte ai fondi pensione? </w:t>
            </w:r>
          </w:p>
        </w:tc>
        <w:tc>
          <w:tcPr>
            <w:tcW w:w="567" w:type="dxa"/>
            <w:shd w:val="clear" w:color="auto" w:fill="auto"/>
            <w:vAlign w:val="center"/>
          </w:tcPr>
          <w:p w14:paraId="71EA1A82" w14:textId="40C74AC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07DEAB" w14:textId="388D0F6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F62042" w14:textId="169400F0"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72B55" w:rsidRPr="00D91DC6" w14:paraId="4508F02A"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654FEABC" w14:textId="77777777" w:rsidR="00E72B55" w:rsidRPr="00AF2F96" w:rsidRDefault="00E72B55" w:rsidP="00AF2F96">
            <w:pPr>
              <w:rPr>
                <w:sz w:val="16"/>
                <w:szCs w:val="16"/>
              </w:rPr>
            </w:pPr>
          </w:p>
        </w:tc>
        <w:tc>
          <w:tcPr>
            <w:tcW w:w="6520" w:type="dxa"/>
            <w:shd w:val="clear" w:color="auto" w:fill="auto"/>
          </w:tcPr>
          <w:p w14:paraId="45ED0BF5" w14:textId="77777777" w:rsidR="00E72B55" w:rsidRPr="00D91DC6" w:rsidRDefault="00E72B55" w:rsidP="005F17A4">
            <w:pPr>
              <w:pStyle w:val="Normaletrattino"/>
              <w:ind w:left="460" w:hanging="284"/>
            </w:pPr>
            <w:r w:rsidRPr="00D91DC6">
              <w:t>Indicazione dell’ammontare delle riserve ripartito in funzione delle tipologie di prodotto in portafoglio, ed evidenza dell’importo delle riserve relative ad eventuali garanzie minime offerte agli assicurati?</w:t>
            </w:r>
          </w:p>
        </w:tc>
        <w:tc>
          <w:tcPr>
            <w:tcW w:w="567" w:type="dxa"/>
            <w:shd w:val="clear" w:color="auto" w:fill="auto"/>
            <w:vAlign w:val="center"/>
          </w:tcPr>
          <w:p w14:paraId="31F091CB" w14:textId="46F4C4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515DFC6" w14:textId="3735000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36B69F" w14:textId="074F3DFA"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02F26583" w14:textId="77777777" w:rsidR="00594F1F" w:rsidRPr="00D91DC6" w:rsidRDefault="00594F1F"/>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FC1D32" w:rsidRPr="00D91DC6" w14:paraId="16DF13FA" w14:textId="77777777" w:rsidTr="00900F65">
        <w:trPr>
          <w:trHeight w:val="283"/>
          <w:tblHeader/>
        </w:trPr>
        <w:tc>
          <w:tcPr>
            <w:tcW w:w="1984" w:type="dxa"/>
            <w:shd w:val="clear" w:color="auto" w:fill="F2F2F2"/>
            <w:vAlign w:val="bottom"/>
          </w:tcPr>
          <w:p w14:paraId="282CF56F" w14:textId="77777777" w:rsidR="00FC1D32" w:rsidRPr="000C1EB1" w:rsidRDefault="00FC1D32" w:rsidP="000C1EB1">
            <w:pPr>
              <w:pStyle w:val="Titolocolonna"/>
              <w:jc w:val="left"/>
              <w:rPr>
                <w:sz w:val="16"/>
                <w:szCs w:val="16"/>
              </w:rPr>
            </w:pPr>
            <w:r w:rsidRPr="000C1EB1">
              <w:rPr>
                <w:sz w:val="16"/>
                <w:szCs w:val="16"/>
              </w:rPr>
              <w:t>Riferimenti normativi</w:t>
            </w:r>
          </w:p>
        </w:tc>
        <w:tc>
          <w:tcPr>
            <w:tcW w:w="6520" w:type="dxa"/>
            <w:shd w:val="clear" w:color="auto" w:fill="F2F2F2"/>
            <w:vAlign w:val="bottom"/>
          </w:tcPr>
          <w:p w14:paraId="5FD0688F" w14:textId="77777777" w:rsidR="00AF45A9" w:rsidRPr="00D91DC6" w:rsidRDefault="00AF45A9" w:rsidP="003A5ACF">
            <w:pPr>
              <w:pStyle w:val="Titolo1"/>
            </w:pPr>
            <w:bookmarkStart w:id="83" w:name="_Toc515900702"/>
            <w:bookmarkStart w:id="84" w:name="_Toc515965415"/>
            <w:bookmarkStart w:id="85" w:name="_Toc520638812"/>
            <w:bookmarkStart w:id="86" w:name="_Toc160354616"/>
            <w:bookmarkStart w:id="87" w:name="_Toc160354794"/>
            <w:bookmarkStart w:id="88" w:name="_Toc160354891"/>
            <w:bookmarkStart w:id="89" w:name="_Toc223515359"/>
            <w:bookmarkStart w:id="90" w:name="_Toc264913368"/>
            <w:bookmarkStart w:id="91" w:name="_Toc266180865"/>
            <w:r w:rsidRPr="00D91DC6">
              <w:t>FONDI PER RISCHI E ONERI</w:t>
            </w:r>
            <w:bookmarkEnd w:id="83"/>
            <w:bookmarkEnd w:id="84"/>
            <w:bookmarkEnd w:id="85"/>
            <w:bookmarkEnd w:id="86"/>
            <w:bookmarkEnd w:id="87"/>
            <w:bookmarkEnd w:id="88"/>
            <w:bookmarkEnd w:id="89"/>
            <w:bookmarkEnd w:id="90"/>
            <w:bookmarkEnd w:id="91"/>
          </w:p>
          <w:p w14:paraId="5948207F" w14:textId="77777777" w:rsidR="00FC1D32" w:rsidRPr="00D91DC6" w:rsidRDefault="00AF45A9" w:rsidP="00EB06D7">
            <w:pPr>
              <w:pStyle w:val="Titolocolonna"/>
            </w:pPr>
            <w:bookmarkStart w:id="92" w:name="_Toc515900703"/>
            <w:r w:rsidRPr="00D91DC6">
              <w:t xml:space="preserve">(macroclasse E Stato </w:t>
            </w:r>
            <w:r w:rsidR="00EB06D7" w:rsidRPr="00D91DC6">
              <w:t>p</w:t>
            </w:r>
            <w:r w:rsidRPr="00D91DC6">
              <w:t>atrimoniale passivo)</w:t>
            </w:r>
            <w:bookmarkEnd w:id="92"/>
          </w:p>
        </w:tc>
        <w:tc>
          <w:tcPr>
            <w:tcW w:w="567" w:type="dxa"/>
            <w:shd w:val="clear" w:color="auto" w:fill="F2F2F2"/>
            <w:vAlign w:val="bottom"/>
          </w:tcPr>
          <w:p w14:paraId="3F138D37" w14:textId="77777777" w:rsidR="00FC1D32" w:rsidRPr="00D91DC6" w:rsidRDefault="00FC1D32" w:rsidP="00AF45A9">
            <w:pPr>
              <w:pStyle w:val="Titolocolonna"/>
            </w:pPr>
            <w:r w:rsidRPr="00D91DC6">
              <w:t>SI</w:t>
            </w:r>
          </w:p>
        </w:tc>
        <w:tc>
          <w:tcPr>
            <w:tcW w:w="567" w:type="dxa"/>
            <w:shd w:val="clear" w:color="auto" w:fill="F2F2F2"/>
            <w:vAlign w:val="bottom"/>
          </w:tcPr>
          <w:p w14:paraId="6C1D5217" w14:textId="77777777" w:rsidR="00FC1D32" w:rsidRPr="00D91DC6" w:rsidRDefault="00FC1D32" w:rsidP="00AF45A9">
            <w:pPr>
              <w:pStyle w:val="Titolocolonna"/>
            </w:pPr>
            <w:r w:rsidRPr="00D91DC6">
              <w:t xml:space="preserve">NO </w:t>
            </w:r>
          </w:p>
        </w:tc>
        <w:tc>
          <w:tcPr>
            <w:tcW w:w="567" w:type="dxa"/>
            <w:shd w:val="clear" w:color="auto" w:fill="F2F2F2"/>
            <w:vAlign w:val="bottom"/>
          </w:tcPr>
          <w:p w14:paraId="3BE337C3" w14:textId="77777777" w:rsidR="00FC1D32" w:rsidRPr="00D91DC6" w:rsidRDefault="00FC1D32" w:rsidP="00AF45A9">
            <w:pPr>
              <w:pStyle w:val="Titolocolonna"/>
            </w:pPr>
            <w:r w:rsidRPr="00D91DC6">
              <w:t>N/A</w:t>
            </w:r>
          </w:p>
        </w:tc>
      </w:tr>
      <w:tr w:rsidR="00585EA5" w:rsidRPr="00D91DC6" w14:paraId="48EDCB36" w14:textId="77777777" w:rsidTr="003E10D0">
        <w:tblPrEx>
          <w:tblLook w:val="0000" w:firstRow="0" w:lastRow="0" w:firstColumn="0" w:lastColumn="0" w:noHBand="0" w:noVBand="0"/>
        </w:tblPrEx>
        <w:trPr>
          <w:trHeight w:val="283"/>
        </w:trPr>
        <w:tc>
          <w:tcPr>
            <w:tcW w:w="1984" w:type="dxa"/>
            <w:shd w:val="clear" w:color="auto" w:fill="auto"/>
            <w:vAlign w:val="center"/>
          </w:tcPr>
          <w:p w14:paraId="070E1306" w14:textId="77777777" w:rsidR="00D444E3" w:rsidRPr="000C1EB1" w:rsidRDefault="00D444E3" w:rsidP="000C1EB1">
            <w:pPr>
              <w:pStyle w:val="Riferimentinormativi"/>
              <w:rPr>
                <w:sz w:val="16"/>
                <w:szCs w:val="16"/>
              </w:rPr>
            </w:pPr>
          </w:p>
        </w:tc>
        <w:tc>
          <w:tcPr>
            <w:tcW w:w="6520" w:type="dxa"/>
            <w:shd w:val="clear" w:color="auto" w:fill="auto"/>
          </w:tcPr>
          <w:p w14:paraId="41FC7F4F" w14:textId="77777777" w:rsidR="00D444E3" w:rsidRPr="00D91DC6" w:rsidRDefault="00D444E3" w:rsidP="003A5ACF">
            <w:pPr>
              <w:pStyle w:val="Titolotesto1"/>
            </w:pPr>
            <w:r w:rsidRPr="00D91DC6">
              <w:t>Contenuto dei conti</w:t>
            </w:r>
          </w:p>
        </w:tc>
        <w:tc>
          <w:tcPr>
            <w:tcW w:w="567" w:type="dxa"/>
            <w:shd w:val="clear" w:color="auto" w:fill="auto"/>
          </w:tcPr>
          <w:p w14:paraId="0EACC109" w14:textId="77777777" w:rsidR="00D444E3" w:rsidRPr="00D91DC6" w:rsidRDefault="00D444E3" w:rsidP="00AF45A9">
            <w:pPr>
              <w:jc w:val="center"/>
            </w:pPr>
          </w:p>
        </w:tc>
        <w:tc>
          <w:tcPr>
            <w:tcW w:w="567" w:type="dxa"/>
            <w:shd w:val="clear" w:color="auto" w:fill="auto"/>
          </w:tcPr>
          <w:p w14:paraId="147626C0" w14:textId="77777777" w:rsidR="00D444E3" w:rsidRPr="00D91DC6" w:rsidRDefault="00D444E3" w:rsidP="00AF45A9">
            <w:pPr>
              <w:jc w:val="center"/>
            </w:pPr>
          </w:p>
        </w:tc>
        <w:tc>
          <w:tcPr>
            <w:tcW w:w="567" w:type="dxa"/>
            <w:shd w:val="clear" w:color="auto" w:fill="auto"/>
          </w:tcPr>
          <w:p w14:paraId="13B95B3C" w14:textId="77777777" w:rsidR="00D444E3" w:rsidRPr="00D91DC6" w:rsidRDefault="00D444E3" w:rsidP="00AF45A9">
            <w:pPr>
              <w:jc w:val="center"/>
            </w:pPr>
          </w:p>
        </w:tc>
      </w:tr>
      <w:tr w:rsidR="00585EA5" w:rsidRPr="00D91DC6" w14:paraId="557745A2" w14:textId="77777777" w:rsidTr="003E10D0">
        <w:tblPrEx>
          <w:tblLook w:val="0000" w:firstRow="0" w:lastRow="0" w:firstColumn="0" w:lastColumn="0" w:noHBand="0" w:noVBand="0"/>
        </w:tblPrEx>
        <w:trPr>
          <w:cantSplit/>
          <w:trHeight w:val="283"/>
        </w:trPr>
        <w:tc>
          <w:tcPr>
            <w:tcW w:w="1984" w:type="dxa"/>
            <w:shd w:val="clear" w:color="auto" w:fill="auto"/>
            <w:vAlign w:val="center"/>
          </w:tcPr>
          <w:p w14:paraId="6599BC38" w14:textId="77777777" w:rsidR="00D444E3" w:rsidRPr="000C1EB1" w:rsidRDefault="00D444E3" w:rsidP="000C1EB1">
            <w:pPr>
              <w:pStyle w:val="Riferimentinormativi"/>
              <w:rPr>
                <w:sz w:val="16"/>
                <w:szCs w:val="16"/>
              </w:rPr>
            </w:pPr>
          </w:p>
        </w:tc>
        <w:tc>
          <w:tcPr>
            <w:tcW w:w="6520" w:type="dxa"/>
            <w:shd w:val="clear" w:color="auto" w:fill="auto"/>
          </w:tcPr>
          <w:p w14:paraId="55D695DF" w14:textId="77777777" w:rsidR="00D444E3" w:rsidRPr="00D91DC6" w:rsidRDefault="00D444E3" w:rsidP="00AF02E2">
            <w:pPr>
              <w:pStyle w:val="Titolotesto2"/>
            </w:pPr>
            <w:r w:rsidRPr="00D91DC6">
              <w:t>E.1</w:t>
            </w:r>
            <w:r w:rsidR="00AF02E2" w:rsidRPr="00D91DC6">
              <w:t xml:space="preserve"> </w:t>
            </w:r>
            <w:r w:rsidRPr="00D91DC6">
              <w:t xml:space="preserve">Fondi per trattamenti di quiescenza ed obblighi simili </w:t>
            </w:r>
          </w:p>
        </w:tc>
        <w:tc>
          <w:tcPr>
            <w:tcW w:w="567" w:type="dxa"/>
            <w:shd w:val="clear" w:color="auto" w:fill="auto"/>
          </w:tcPr>
          <w:p w14:paraId="24406A93" w14:textId="77777777" w:rsidR="00D444E3" w:rsidRPr="00D91DC6" w:rsidRDefault="00D444E3" w:rsidP="00AF45A9">
            <w:pPr>
              <w:jc w:val="center"/>
            </w:pPr>
          </w:p>
        </w:tc>
        <w:tc>
          <w:tcPr>
            <w:tcW w:w="567" w:type="dxa"/>
            <w:shd w:val="clear" w:color="auto" w:fill="auto"/>
          </w:tcPr>
          <w:p w14:paraId="564545B8" w14:textId="77777777" w:rsidR="00D444E3" w:rsidRPr="00D91DC6" w:rsidRDefault="00D444E3" w:rsidP="00AF45A9">
            <w:pPr>
              <w:jc w:val="center"/>
            </w:pPr>
          </w:p>
        </w:tc>
        <w:tc>
          <w:tcPr>
            <w:tcW w:w="567" w:type="dxa"/>
            <w:shd w:val="clear" w:color="auto" w:fill="auto"/>
          </w:tcPr>
          <w:p w14:paraId="3A908626" w14:textId="77777777" w:rsidR="00D444E3" w:rsidRPr="00D91DC6" w:rsidRDefault="00D444E3" w:rsidP="00AF45A9">
            <w:pPr>
              <w:jc w:val="center"/>
            </w:pPr>
          </w:p>
        </w:tc>
      </w:tr>
      <w:tr w:rsidR="00E72B55" w:rsidRPr="00D91DC6" w14:paraId="0CD4A559" w14:textId="77777777" w:rsidTr="00FE3632">
        <w:tblPrEx>
          <w:tblLook w:val="0000" w:firstRow="0" w:lastRow="0" w:firstColumn="0" w:lastColumn="0" w:noHBand="0" w:noVBand="0"/>
        </w:tblPrEx>
        <w:trPr>
          <w:cantSplit/>
          <w:trHeight w:val="283"/>
        </w:trPr>
        <w:tc>
          <w:tcPr>
            <w:tcW w:w="1984" w:type="dxa"/>
            <w:shd w:val="clear" w:color="auto" w:fill="auto"/>
          </w:tcPr>
          <w:p w14:paraId="5BB72BEB" w14:textId="77777777" w:rsidR="00E72B55" w:rsidRDefault="00E72B55" w:rsidP="000C1EB1">
            <w:pPr>
              <w:pStyle w:val="Riferimentinormativi"/>
              <w:ind w:left="0" w:firstLine="0"/>
              <w:rPr>
                <w:sz w:val="16"/>
                <w:szCs w:val="16"/>
              </w:rPr>
            </w:pPr>
            <w:r w:rsidRPr="000C1EB1">
              <w:rPr>
                <w:sz w:val="16"/>
                <w:szCs w:val="16"/>
              </w:rPr>
              <w:t xml:space="preserve">Reg. ISVAP 22/2008 </w:t>
            </w:r>
            <w:r>
              <w:rPr>
                <w:sz w:val="16"/>
                <w:szCs w:val="16"/>
              </w:rPr>
              <w:t>–</w:t>
            </w:r>
          </w:p>
          <w:p w14:paraId="1D1CCEEF" w14:textId="4C2D1336" w:rsidR="00E72B55" w:rsidRPr="000C1EB1" w:rsidRDefault="00E72B55" w:rsidP="000C1EB1">
            <w:pPr>
              <w:pStyle w:val="Riferimentinormativi"/>
              <w:ind w:left="0" w:firstLine="0"/>
              <w:rPr>
                <w:sz w:val="16"/>
                <w:szCs w:val="16"/>
              </w:rPr>
            </w:pPr>
            <w:r w:rsidRPr="000C1EB1">
              <w:rPr>
                <w:sz w:val="16"/>
                <w:szCs w:val="16"/>
              </w:rPr>
              <w:t>Allegato 9</w:t>
            </w:r>
          </w:p>
          <w:p w14:paraId="753B6443" w14:textId="6163615F" w:rsidR="00E72B55" w:rsidRPr="000C1EB1" w:rsidRDefault="00E72B55" w:rsidP="000C1EB1">
            <w:pPr>
              <w:pStyle w:val="Riferimentinormativi"/>
              <w:ind w:left="0" w:firstLine="0"/>
              <w:rPr>
                <w:sz w:val="16"/>
                <w:szCs w:val="16"/>
              </w:rPr>
            </w:pPr>
          </w:p>
        </w:tc>
        <w:tc>
          <w:tcPr>
            <w:tcW w:w="6520" w:type="dxa"/>
            <w:shd w:val="clear" w:color="auto" w:fill="auto"/>
          </w:tcPr>
          <w:p w14:paraId="02825C73" w14:textId="77777777" w:rsidR="00E72B55" w:rsidRPr="00D91DC6" w:rsidRDefault="00E72B55" w:rsidP="00C07AD0">
            <w:r w:rsidRPr="00D91DC6">
              <w:t xml:space="preserve">Il conto accoglie i fondi di previdenza del personale diversi dal trattamento di fine rapporto ed i fondi per obblighi simili quali, ad esempio, i fondi per la cessazione dei rapporti di collaborazione a progetto, i fondi per la corresponsione di indennità per la cessazione di rapporti di agenzia per la parte non soggetta a rivalsa, gli eventuali fondi pensione interni esistenti alla data di entrata in vigore della L. 23/10/1992, n. 421? </w:t>
            </w:r>
          </w:p>
        </w:tc>
        <w:tc>
          <w:tcPr>
            <w:tcW w:w="567" w:type="dxa"/>
            <w:shd w:val="clear" w:color="auto" w:fill="auto"/>
            <w:vAlign w:val="center"/>
          </w:tcPr>
          <w:p w14:paraId="5E214FDD" w14:textId="76B97744"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01B1F2" w14:textId="44215B92"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146788" w14:textId="4EC2D13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393FDBE" w14:textId="77777777" w:rsidTr="00FE3632">
        <w:tblPrEx>
          <w:tblLook w:val="0000" w:firstRow="0" w:lastRow="0" w:firstColumn="0" w:lastColumn="0" w:noHBand="0" w:noVBand="0"/>
        </w:tblPrEx>
        <w:trPr>
          <w:cantSplit/>
          <w:trHeight w:val="283"/>
        </w:trPr>
        <w:tc>
          <w:tcPr>
            <w:tcW w:w="1984" w:type="dxa"/>
            <w:shd w:val="clear" w:color="auto" w:fill="auto"/>
          </w:tcPr>
          <w:p w14:paraId="54D8121C" w14:textId="77777777" w:rsidR="0015385F" w:rsidRPr="000C1EB1" w:rsidRDefault="0015385F" w:rsidP="000C1EB1">
            <w:pPr>
              <w:pStyle w:val="Riferimentinormativi"/>
              <w:rPr>
                <w:sz w:val="16"/>
                <w:szCs w:val="16"/>
              </w:rPr>
            </w:pPr>
          </w:p>
        </w:tc>
        <w:tc>
          <w:tcPr>
            <w:tcW w:w="6520" w:type="dxa"/>
            <w:shd w:val="clear" w:color="auto" w:fill="auto"/>
          </w:tcPr>
          <w:p w14:paraId="003BA0A8" w14:textId="77777777" w:rsidR="0015385F" w:rsidRPr="00D91DC6" w:rsidRDefault="0015385F" w:rsidP="003A5ACF">
            <w:pPr>
              <w:pStyle w:val="Titolotesto2"/>
            </w:pPr>
            <w:r w:rsidRPr="00D91DC6">
              <w:t>E.2 Fondi per imposte</w:t>
            </w:r>
          </w:p>
        </w:tc>
        <w:tc>
          <w:tcPr>
            <w:tcW w:w="567" w:type="dxa"/>
            <w:shd w:val="clear" w:color="auto" w:fill="auto"/>
          </w:tcPr>
          <w:p w14:paraId="0A8EF067" w14:textId="77777777" w:rsidR="0015385F" w:rsidRPr="00D91DC6" w:rsidRDefault="0015385F" w:rsidP="00AF45A9">
            <w:pPr>
              <w:jc w:val="center"/>
            </w:pPr>
          </w:p>
        </w:tc>
        <w:tc>
          <w:tcPr>
            <w:tcW w:w="567" w:type="dxa"/>
            <w:shd w:val="clear" w:color="auto" w:fill="auto"/>
          </w:tcPr>
          <w:p w14:paraId="28A948B5" w14:textId="77777777" w:rsidR="0015385F" w:rsidRPr="00D91DC6" w:rsidRDefault="0015385F" w:rsidP="00AF45A9">
            <w:pPr>
              <w:jc w:val="center"/>
            </w:pPr>
          </w:p>
        </w:tc>
        <w:tc>
          <w:tcPr>
            <w:tcW w:w="567" w:type="dxa"/>
            <w:shd w:val="clear" w:color="auto" w:fill="auto"/>
          </w:tcPr>
          <w:p w14:paraId="01570CD5" w14:textId="77777777" w:rsidR="0015385F" w:rsidRPr="00D91DC6" w:rsidRDefault="0015385F" w:rsidP="00AF45A9">
            <w:pPr>
              <w:jc w:val="center"/>
            </w:pPr>
          </w:p>
        </w:tc>
      </w:tr>
      <w:tr w:rsidR="00E72B55" w:rsidRPr="00D91DC6" w14:paraId="005B210D" w14:textId="77777777" w:rsidTr="00FE3632">
        <w:tblPrEx>
          <w:tblLook w:val="0000" w:firstRow="0" w:lastRow="0" w:firstColumn="0" w:lastColumn="0" w:noHBand="0" w:noVBand="0"/>
        </w:tblPrEx>
        <w:trPr>
          <w:cantSplit/>
          <w:trHeight w:val="283"/>
        </w:trPr>
        <w:tc>
          <w:tcPr>
            <w:tcW w:w="1984" w:type="dxa"/>
            <w:vMerge w:val="restart"/>
            <w:shd w:val="clear" w:color="auto" w:fill="auto"/>
          </w:tcPr>
          <w:p w14:paraId="5F7A2040" w14:textId="77777777" w:rsidR="00E72B55" w:rsidRDefault="00E72B55" w:rsidP="000C1EB1">
            <w:pPr>
              <w:pStyle w:val="Riferimentinormativi"/>
              <w:ind w:left="0" w:firstLine="0"/>
              <w:rPr>
                <w:sz w:val="16"/>
                <w:szCs w:val="16"/>
              </w:rPr>
            </w:pPr>
            <w:r w:rsidRPr="000C1EB1">
              <w:rPr>
                <w:sz w:val="16"/>
                <w:szCs w:val="16"/>
              </w:rPr>
              <w:t xml:space="preserve">Reg. ISVAP 22/2008 </w:t>
            </w:r>
            <w:r>
              <w:rPr>
                <w:sz w:val="16"/>
                <w:szCs w:val="16"/>
              </w:rPr>
              <w:t>–</w:t>
            </w:r>
            <w:r w:rsidRPr="000C1EB1">
              <w:rPr>
                <w:sz w:val="16"/>
                <w:szCs w:val="16"/>
              </w:rPr>
              <w:t xml:space="preserve"> </w:t>
            </w:r>
          </w:p>
          <w:p w14:paraId="6B342A1C" w14:textId="77777777" w:rsidR="00E72B55" w:rsidRPr="000C1EB1" w:rsidRDefault="00E72B55" w:rsidP="000C1EB1">
            <w:pPr>
              <w:pStyle w:val="Riferimentinormativi"/>
              <w:ind w:left="0" w:firstLine="0"/>
              <w:rPr>
                <w:sz w:val="16"/>
                <w:szCs w:val="16"/>
              </w:rPr>
            </w:pPr>
            <w:r w:rsidRPr="000C1EB1">
              <w:rPr>
                <w:sz w:val="16"/>
                <w:szCs w:val="16"/>
              </w:rPr>
              <w:t>Allegato 9</w:t>
            </w:r>
          </w:p>
          <w:p w14:paraId="4B4057D3" w14:textId="2E9FCC72" w:rsidR="00E72B55" w:rsidRPr="000C1EB1" w:rsidRDefault="00E72B55" w:rsidP="000C1EB1">
            <w:pPr>
              <w:pStyle w:val="Riferimentinormativi"/>
              <w:rPr>
                <w:sz w:val="16"/>
                <w:szCs w:val="16"/>
              </w:rPr>
            </w:pPr>
          </w:p>
        </w:tc>
        <w:tc>
          <w:tcPr>
            <w:tcW w:w="6520" w:type="dxa"/>
            <w:shd w:val="clear" w:color="auto" w:fill="auto"/>
          </w:tcPr>
          <w:p w14:paraId="7E7629F7" w14:textId="77777777" w:rsidR="00E72B55" w:rsidRPr="00D91DC6" w:rsidRDefault="00E72B55" w:rsidP="00AF45A9">
            <w:r w:rsidRPr="00D91DC6">
              <w:t>Il conto accoglie gli accantonamenti per debiti probabili o indeterminati quali, ad esempio, l’accantonamento relativo a prevedibili imposte derivanti da accertamenti tributari nonché l’accantonamento per imposte societarie, non ancora certe e/o determinate?</w:t>
            </w:r>
          </w:p>
        </w:tc>
        <w:tc>
          <w:tcPr>
            <w:tcW w:w="567" w:type="dxa"/>
            <w:shd w:val="clear" w:color="auto" w:fill="auto"/>
            <w:vAlign w:val="center"/>
          </w:tcPr>
          <w:p w14:paraId="1634F3A7" w14:textId="1BC40FF7"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873F828" w14:textId="4BA54568"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403C9A1" w14:textId="1E6475FC" w:rsidR="00E72B55" w:rsidRPr="00D91DC6" w:rsidRDefault="00E72B55"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343B6" w:rsidRPr="00D91DC6" w14:paraId="0E8423E4" w14:textId="77777777" w:rsidTr="00FE3632">
        <w:tblPrEx>
          <w:tblLook w:val="0000" w:firstRow="0" w:lastRow="0" w:firstColumn="0" w:lastColumn="0" w:noHBand="0" w:noVBand="0"/>
        </w:tblPrEx>
        <w:trPr>
          <w:cantSplit/>
          <w:trHeight w:val="283"/>
        </w:trPr>
        <w:tc>
          <w:tcPr>
            <w:tcW w:w="1984" w:type="dxa"/>
            <w:vMerge/>
            <w:tcBorders>
              <w:bottom w:val="single" w:sz="4" w:space="0" w:color="auto"/>
            </w:tcBorders>
            <w:shd w:val="clear" w:color="auto" w:fill="auto"/>
          </w:tcPr>
          <w:p w14:paraId="430F90FE" w14:textId="77777777" w:rsidR="001343B6" w:rsidRPr="000C1EB1" w:rsidRDefault="001343B6" w:rsidP="000C1EB1">
            <w:pPr>
              <w:pStyle w:val="Riferimentinormativi"/>
              <w:rPr>
                <w:sz w:val="16"/>
                <w:szCs w:val="16"/>
              </w:rPr>
            </w:pPr>
          </w:p>
        </w:tc>
        <w:tc>
          <w:tcPr>
            <w:tcW w:w="6520" w:type="dxa"/>
            <w:tcBorders>
              <w:bottom w:val="single" w:sz="4" w:space="0" w:color="auto"/>
            </w:tcBorders>
            <w:shd w:val="clear" w:color="auto" w:fill="auto"/>
          </w:tcPr>
          <w:p w14:paraId="473A2CA0" w14:textId="77777777" w:rsidR="001343B6" w:rsidRPr="00D91DC6" w:rsidRDefault="001343B6" w:rsidP="00AF45A9">
            <w:r w:rsidRPr="00D91DC6">
              <w:t>Accoglie altresì gli accantonamenti relativi all’eventuale differimento di imposte?</w:t>
            </w:r>
          </w:p>
        </w:tc>
        <w:tc>
          <w:tcPr>
            <w:tcW w:w="567" w:type="dxa"/>
            <w:tcBorders>
              <w:bottom w:val="single" w:sz="4" w:space="0" w:color="auto"/>
            </w:tcBorders>
            <w:shd w:val="clear" w:color="auto" w:fill="auto"/>
            <w:vAlign w:val="center"/>
          </w:tcPr>
          <w:p w14:paraId="1DCEE1E0" w14:textId="77777777" w:rsidR="001343B6" w:rsidRPr="00D91DC6" w:rsidRDefault="001343B6" w:rsidP="00FC6797">
            <w:pPr>
              <w:jc w:val="center"/>
            </w:pPr>
          </w:p>
        </w:tc>
        <w:tc>
          <w:tcPr>
            <w:tcW w:w="567" w:type="dxa"/>
            <w:tcBorders>
              <w:bottom w:val="single" w:sz="4" w:space="0" w:color="auto"/>
            </w:tcBorders>
            <w:shd w:val="clear" w:color="auto" w:fill="auto"/>
            <w:vAlign w:val="center"/>
          </w:tcPr>
          <w:p w14:paraId="24BC097F" w14:textId="77777777" w:rsidR="001343B6" w:rsidRPr="00D91DC6" w:rsidRDefault="001343B6" w:rsidP="00FC6797">
            <w:pPr>
              <w:jc w:val="center"/>
            </w:pPr>
          </w:p>
        </w:tc>
        <w:tc>
          <w:tcPr>
            <w:tcW w:w="567" w:type="dxa"/>
            <w:tcBorders>
              <w:bottom w:val="single" w:sz="4" w:space="0" w:color="auto"/>
            </w:tcBorders>
            <w:shd w:val="clear" w:color="auto" w:fill="auto"/>
            <w:vAlign w:val="center"/>
          </w:tcPr>
          <w:p w14:paraId="5CC50CAD" w14:textId="77777777" w:rsidR="001343B6" w:rsidRPr="00D91DC6" w:rsidRDefault="001343B6" w:rsidP="00FC6797">
            <w:pPr>
              <w:jc w:val="center"/>
            </w:pPr>
          </w:p>
        </w:tc>
      </w:tr>
      <w:tr w:rsidR="0015385F" w:rsidRPr="00D91DC6" w14:paraId="406E8C27" w14:textId="77777777" w:rsidTr="00FE3632">
        <w:tblPrEx>
          <w:tblLook w:val="0000" w:firstRow="0" w:lastRow="0" w:firstColumn="0" w:lastColumn="0" w:noHBand="0" w:noVBand="0"/>
        </w:tblPrEx>
        <w:trPr>
          <w:cantSplit/>
          <w:trHeight w:val="283"/>
        </w:trPr>
        <w:tc>
          <w:tcPr>
            <w:tcW w:w="1984" w:type="dxa"/>
            <w:vMerge w:val="restart"/>
            <w:shd w:val="clear" w:color="auto" w:fill="auto"/>
          </w:tcPr>
          <w:p w14:paraId="7E618989" w14:textId="77777777" w:rsidR="000F0BCF" w:rsidRDefault="0015385F" w:rsidP="000C1EB1">
            <w:pPr>
              <w:pStyle w:val="Riferimentinormativi"/>
              <w:ind w:left="0" w:firstLine="0"/>
              <w:rPr>
                <w:sz w:val="16"/>
                <w:szCs w:val="16"/>
              </w:rPr>
            </w:pPr>
            <w:r w:rsidRPr="000C1EB1">
              <w:rPr>
                <w:sz w:val="16"/>
                <w:szCs w:val="16"/>
              </w:rPr>
              <w:t xml:space="preserve">Reg. ISVAP 22/2008 </w:t>
            </w:r>
            <w:r w:rsidR="000F0BCF">
              <w:rPr>
                <w:sz w:val="16"/>
                <w:szCs w:val="16"/>
              </w:rPr>
              <w:t>–</w:t>
            </w:r>
            <w:r w:rsidRPr="000C1EB1">
              <w:rPr>
                <w:sz w:val="16"/>
                <w:szCs w:val="16"/>
              </w:rPr>
              <w:t xml:space="preserve"> </w:t>
            </w:r>
          </w:p>
          <w:p w14:paraId="7EE6574F" w14:textId="77777777" w:rsidR="0015385F" w:rsidRPr="000C1EB1" w:rsidRDefault="0015385F" w:rsidP="000C1EB1">
            <w:pPr>
              <w:pStyle w:val="Riferimentinormativi"/>
              <w:ind w:left="0" w:firstLine="0"/>
              <w:rPr>
                <w:sz w:val="16"/>
                <w:szCs w:val="16"/>
              </w:rPr>
            </w:pPr>
            <w:r w:rsidRPr="000C1EB1">
              <w:rPr>
                <w:sz w:val="16"/>
                <w:szCs w:val="16"/>
              </w:rPr>
              <w:t>Allegato 9</w:t>
            </w:r>
          </w:p>
          <w:p w14:paraId="65B06C5B" w14:textId="4372FAFE" w:rsidR="001343B6" w:rsidRPr="000C1EB1" w:rsidRDefault="001343B6" w:rsidP="000C1EB1">
            <w:pPr>
              <w:pStyle w:val="Riferimentinormativi"/>
              <w:ind w:left="0" w:firstLine="0"/>
              <w:rPr>
                <w:sz w:val="16"/>
                <w:szCs w:val="16"/>
              </w:rPr>
            </w:pPr>
          </w:p>
        </w:tc>
        <w:tc>
          <w:tcPr>
            <w:tcW w:w="6520" w:type="dxa"/>
            <w:shd w:val="clear" w:color="auto" w:fill="auto"/>
          </w:tcPr>
          <w:p w14:paraId="3C39C63C" w14:textId="77777777" w:rsidR="0015385F" w:rsidRPr="00D91DC6" w:rsidRDefault="0015385F" w:rsidP="003A5ACF">
            <w:pPr>
              <w:pStyle w:val="Titolotesto2"/>
            </w:pPr>
            <w:r w:rsidRPr="00D91DC6">
              <w:t>E.3 Altri accantonamenti</w:t>
            </w:r>
          </w:p>
        </w:tc>
        <w:tc>
          <w:tcPr>
            <w:tcW w:w="567" w:type="dxa"/>
            <w:shd w:val="clear" w:color="auto" w:fill="auto"/>
          </w:tcPr>
          <w:p w14:paraId="0F76CA36" w14:textId="77777777" w:rsidR="0015385F" w:rsidRPr="00D91DC6" w:rsidRDefault="0015385F" w:rsidP="00B6302B">
            <w:pPr>
              <w:jc w:val="center"/>
            </w:pPr>
          </w:p>
        </w:tc>
        <w:tc>
          <w:tcPr>
            <w:tcW w:w="567" w:type="dxa"/>
            <w:shd w:val="clear" w:color="auto" w:fill="auto"/>
          </w:tcPr>
          <w:p w14:paraId="5B3827FF" w14:textId="77777777" w:rsidR="0015385F" w:rsidRPr="00D91DC6" w:rsidRDefault="0015385F" w:rsidP="00B6302B">
            <w:pPr>
              <w:jc w:val="center"/>
            </w:pPr>
          </w:p>
        </w:tc>
        <w:tc>
          <w:tcPr>
            <w:tcW w:w="567" w:type="dxa"/>
            <w:shd w:val="clear" w:color="auto" w:fill="auto"/>
          </w:tcPr>
          <w:p w14:paraId="14634C30" w14:textId="77777777" w:rsidR="0015385F" w:rsidRPr="00D91DC6" w:rsidRDefault="0015385F" w:rsidP="00B6302B">
            <w:pPr>
              <w:jc w:val="center"/>
            </w:pPr>
          </w:p>
        </w:tc>
      </w:tr>
      <w:tr w:rsidR="000E4C44" w:rsidRPr="00D91DC6" w14:paraId="5262A678" w14:textId="77777777" w:rsidTr="00FC6797">
        <w:tblPrEx>
          <w:tblLook w:val="0000" w:firstRow="0" w:lastRow="0" w:firstColumn="0" w:lastColumn="0" w:noHBand="0" w:noVBand="0"/>
        </w:tblPrEx>
        <w:trPr>
          <w:cantSplit/>
          <w:trHeight w:val="283"/>
        </w:trPr>
        <w:tc>
          <w:tcPr>
            <w:tcW w:w="1984" w:type="dxa"/>
            <w:vMerge/>
            <w:tcBorders>
              <w:bottom w:val="single" w:sz="4" w:space="0" w:color="auto"/>
            </w:tcBorders>
            <w:shd w:val="clear" w:color="auto" w:fill="auto"/>
            <w:vAlign w:val="center"/>
          </w:tcPr>
          <w:p w14:paraId="6C038F47" w14:textId="77777777" w:rsidR="000E4C44" w:rsidRPr="000C1EB1" w:rsidRDefault="000E4C44" w:rsidP="000C1EB1">
            <w:pPr>
              <w:pStyle w:val="Riferimentinormativi"/>
              <w:rPr>
                <w:sz w:val="16"/>
                <w:szCs w:val="16"/>
              </w:rPr>
            </w:pPr>
          </w:p>
        </w:tc>
        <w:tc>
          <w:tcPr>
            <w:tcW w:w="6520" w:type="dxa"/>
            <w:shd w:val="clear" w:color="auto" w:fill="auto"/>
          </w:tcPr>
          <w:p w14:paraId="5F9C9233" w14:textId="77777777" w:rsidR="000E4C44" w:rsidRPr="00D91DC6" w:rsidRDefault="000E4C44" w:rsidP="00B0567B">
            <w:r w:rsidRPr="00D91DC6">
              <w:t>Il conto comprende i fondi per rischi ed oneri diversi da quelli indicati in precedenza quali, ad esempio, i fondi rischi su cambi a copertura di eventuali perdite su cambi, i fondi rischi per crediti di firma nonché gli altri fondi accantonati in conformità a norme di legge o, facoltativamente, da parte dell’impresa?</w:t>
            </w:r>
          </w:p>
        </w:tc>
        <w:tc>
          <w:tcPr>
            <w:tcW w:w="567" w:type="dxa"/>
            <w:shd w:val="clear" w:color="auto" w:fill="auto"/>
            <w:vAlign w:val="center"/>
          </w:tcPr>
          <w:p w14:paraId="14A18EAA" w14:textId="3B75DA5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EAC4F6" w14:textId="3346663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D92C37F" w14:textId="2ECC3CA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343B6" w:rsidRPr="00D91DC6" w14:paraId="24C3D6D3" w14:textId="77777777" w:rsidTr="00FC6797">
        <w:tblPrEx>
          <w:tblLook w:val="0000" w:firstRow="0" w:lastRow="0" w:firstColumn="0" w:lastColumn="0" w:noHBand="0" w:noVBand="0"/>
        </w:tblPrEx>
        <w:trPr>
          <w:cantSplit/>
          <w:trHeight w:val="283"/>
        </w:trPr>
        <w:tc>
          <w:tcPr>
            <w:tcW w:w="1984" w:type="dxa"/>
            <w:tcBorders>
              <w:bottom w:val="single" w:sz="4" w:space="0" w:color="auto"/>
            </w:tcBorders>
            <w:shd w:val="clear" w:color="auto" w:fill="auto"/>
            <w:vAlign w:val="center"/>
          </w:tcPr>
          <w:p w14:paraId="2D992070" w14:textId="77777777" w:rsidR="001343B6" w:rsidRPr="000C1EB1" w:rsidRDefault="001343B6" w:rsidP="000C1EB1">
            <w:pPr>
              <w:pStyle w:val="Riferimentinormativi"/>
              <w:rPr>
                <w:sz w:val="16"/>
                <w:szCs w:val="16"/>
              </w:rPr>
            </w:pPr>
          </w:p>
        </w:tc>
        <w:tc>
          <w:tcPr>
            <w:tcW w:w="6520" w:type="dxa"/>
            <w:shd w:val="clear" w:color="auto" w:fill="auto"/>
          </w:tcPr>
          <w:p w14:paraId="667E302B" w14:textId="77777777" w:rsidR="001343B6" w:rsidRDefault="001343B6" w:rsidP="00874E85">
            <w:pPr>
              <w:pStyle w:val="Commentiriquadro"/>
              <w:spacing w:line="190" w:lineRule="exact"/>
              <w:rPr>
                <w:color w:val="000000"/>
              </w:rPr>
            </w:pPr>
            <w:r w:rsidRPr="00CF6941">
              <w:rPr>
                <w:color w:val="000000"/>
              </w:rPr>
              <w:t>Esempio dei fondi che rientrano nella voce “altri” sono i seguenti:</w:t>
            </w:r>
          </w:p>
          <w:p w14:paraId="120AC667" w14:textId="4ABDEBFE" w:rsidR="001343B6" w:rsidRDefault="00D956B0" w:rsidP="00E8267F">
            <w:pPr>
              <w:pStyle w:val="Commentiriquadro"/>
              <w:spacing w:line="190" w:lineRule="exact"/>
              <w:ind w:left="176" w:hanging="119"/>
            </w:pPr>
            <w:r>
              <w:t>-</w:t>
            </w:r>
            <w:r w:rsidR="00E8267F">
              <w:tab/>
            </w:r>
            <w:r w:rsidR="001343B6" w:rsidRPr="00CF6941">
              <w:t>Fondi per cause in corso</w:t>
            </w:r>
          </w:p>
          <w:p w14:paraId="426A1CA8" w14:textId="3D6B8CF3" w:rsidR="001343B6" w:rsidRDefault="00D956B0" w:rsidP="00E8267F">
            <w:pPr>
              <w:pStyle w:val="Commentiriquadro"/>
              <w:spacing w:line="190" w:lineRule="exact"/>
              <w:ind w:left="176" w:hanging="119"/>
            </w:pPr>
            <w:r>
              <w:t xml:space="preserve">- </w:t>
            </w:r>
            <w:r w:rsidR="00E8267F">
              <w:tab/>
            </w:r>
            <w:r w:rsidR="001343B6" w:rsidRPr="00CF6941">
              <w:t>Fondi per garanzie prestate</w:t>
            </w:r>
          </w:p>
          <w:p w14:paraId="7BDA3E8E" w14:textId="73135180" w:rsidR="001343B6" w:rsidRDefault="00D956B0" w:rsidP="00E8267F">
            <w:pPr>
              <w:pStyle w:val="Commentiriquadro"/>
              <w:spacing w:line="190" w:lineRule="exact"/>
              <w:ind w:left="176" w:hanging="119"/>
            </w:pPr>
            <w:r>
              <w:t>-</w:t>
            </w:r>
            <w:r w:rsidR="00E8267F">
              <w:tab/>
            </w:r>
            <w:r w:rsidR="001343B6" w:rsidRPr="00A95A6D">
              <w:t>Fondi per eventuali contestazioni da parte di terzi</w:t>
            </w:r>
          </w:p>
          <w:p w14:paraId="7E9ED281" w14:textId="5D43EE71" w:rsidR="001343B6" w:rsidRDefault="00D956B0" w:rsidP="00E8267F">
            <w:pPr>
              <w:pStyle w:val="Commentiriquadro"/>
              <w:spacing w:line="190" w:lineRule="exact"/>
              <w:ind w:left="176" w:hanging="119"/>
            </w:pPr>
            <w:r>
              <w:t xml:space="preserve">- </w:t>
            </w:r>
            <w:r w:rsidR="00E8267F">
              <w:tab/>
            </w:r>
            <w:r w:rsidR="001343B6" w:rsidRPr="00CF6941">
              <w:t>Fondi per perdite potenziali correlate a strumenti derivati</w:t>
            </w:r>
          </w:p>
          <w:p w14:paraId="2DFEA80F" w14:textId="121F5DB0" w:rsidR="001343B6" w:rsidRDefault="00D956B0" w:rsidP="00E8267F">
            <w:pPr>
              <w:pStyle w:val="Commentiriquadro"/>
              <w:spacing w:line="190" w:lineRule="exact"/>
              <w:ind w:left="176" w:hanging="119"/>
            </w:pPr>
            <w:r>
              <w:t xml:space="preserve">- </w:t>
            </w:r>
            <w:r w:rsidR="00E8267F">
              <w:tab/>
            </w:r>
            <w:r w:rsidR="001343B6" w:rsidRPr="00A95A6D">
              <w:t>Fondi per manutenzione ciclica</w:t>
            </w:r>
          </w:p>
          <w:p w14:paraId="1D821168" w14:textId="472AA0B9" w:rsidR="001343B6" w:rsidRDefault="00D956B0" w:rsidP="00E8267F">
            <w:pPr>
              <w:pStyle w:val="Commentiriquadro"/>
              <w:spacing w:line="190" w:lineRule="exact"/>
              <w:ind w:left="176" w:hanging="119"/>
            </w:pPr>
            <w:r>
              <w:t>-</w:t>
            </w:r>
            <w:r w:rsidR="00E8267F">
              <w:tab/>
            </w:r>
            <w:r w:rsidR="001343B6" w:rsidRPr="00A95A6D">
              <w:t>Fondi per manutenzione e ripristino dei beni gratuitamente devolvibili</w:t>
            </w:r>
          </w:p>
          <w:p w14:paraId="21E280F9" w14:textId="0CF342F5" w:rsidR="001343B6" w:rsidRDefault="00D956B0" w:rsidP="00E8267F">
            <w:pPr>
              <w:pStyle w:val="Commentiriquadro"/>
              <w:spacing w:line="190" w:lineRule="exact"/>
              <w:ind w:left="176" w:hanging="119"/>
            </w:pPr>
            <w:r>
              <w:t xml:space="preserve">- </w:t>
            </w:r>
            <w:r w:rsidR="00E8267F">
              <w:tab/>
            </w:r>
            <w:r w:rsidR="001343B6" w:rsidRPr="00A95A6D">
              <w:t>Fondi per operazioni e concorsi a premio</w:t>
            </w:r>
          </w:p>
          <w:p w14:paraId="097AA129" w14:textId="6B5C5963" w:rsidR="001343B6" w:rsidRDefault="00D956B0" w:rsidP="00E8267F">
            <w:pPr>
              <w:pStyle w:val="Commentiriquadro"/>
              <w:spacing w:line="190" w:lineRule="exact"/>
              <w:ind w:left="176" w:hanging="119"/>
            </w:pPr>
            <w:r>
              <w:t xml:space="preserve">- </w:t>
            </w:r>
            <w:r w:rsidR="00E8267F">
              <w:tab/>
            </w:r>
            <w:r w:rsidR="001343B6" w:rsidRPr="00A95A6D">
              <w:t>Fondi per resi di prodotti</w:t>
            </w:r>
          </w:p>
          <w:p w14:paraId="4085470F" w14:textId="4964B166" w:rsidR="001343B6" w:rsidRDefault="00D956B0" w:rsidP="00E8267F">
            <w:pPr>
              <w:pStyle w:val="Commentiriquadro"/>
              <w:spacing w:line="190" w:lineRule="exact"/>
              <w:ind w:left="176" w:hanging="119"/>
            </w:pPr>
            <w:r>
              <w:t>-</w:t>
            </w:r>
            <w:r w:rsidR="00E8267F">
              <w:tab/>
            </w:r>
            <w:r w:rsidR="001343B6" w:rsidRPr="00A95A6D">
              <w:t>Fondi per recupero ambientale</w:t>
            </w:r>
          </w:p>
          <w:p w14:paraId="5403E7E2" w14:textId="36F667E1" w:rsidR="001343B6" w:rsidRPr="00CF6941" w:rsidRDefault="00D956B0" w:rsidP="00E8267F">
            <w:pPr>
              <w:pStyle w:val="Commentiriquadro"/>
              <w:spacing w:line="190" w:lineRule="exact"/>
              <w:ind w:left="176" w:hanging="119"/>
            </w:pPr>
            <w:r>
              <w:t>-</w:t>
            </w:r>
            <w:r w:rsidR="00E8267F">
              <w:tab/>
            </w:r>
            <w:r w:rsidR="001343B6" w:rsidRPr="00CF6941">
              <w:t>Fondi per prepensionamento e ristrutturazioni aziendali.</w:t>
            </w:r>
          </w:p>
        </w:tc>
        <w:tc>
          <w:tcPr>
            <w:tcW w:w="567" w:type="dxa"/>
            <w:shd w:val="clear" w:color="auto" w:fill="auto"/>
            <w:vAlign w:val="center"/>
          </w:tcPr>
          <w:p w14:paraId="34E3B659" w14:textId="77777777" w:rsidR="001343B6" w:rsidRPr="00D91DC6" w:rsidRDefault="001343B6" w:rsidP="00FC6797">
            <w:pPr>
              <w:jc w:val="center"/>
            </w:pPr>
          </w:p>
        </w:tc>
        <w:tc>
          <w:tcPr>
            <w:tcW w:w="567" w:type="dxa"/>
            <w:shd w:val="clear" w:color="auto" w:fill="auto"/>
            <w:vAlign w:val="center"/>
          </w:tcPr>
          <w:p w14:paraId="1ED747BB" w14:textId="77777777" w:rsidR="001343B6" w:rsidRPr="00D91DC6" w:rsidRDefault="001343B6" w:rsidP="00FC6797">
            <w:pPr>
              <w:jc w:val="center"/>
            </w:pPr>
          </w:p>
        </w:tc>
        <w:tc>
          <w:tcPr>
            <w:tcW w:w="567" w:type="dxa"/>
            <w:shd w:val="clear" w:color="auto" w:fill="auto"/>
            <w:vAlign w:val="center"/>
          </w:tcPr>
          <w:p w14:paraId="43E78AC7" w14:textId="77777777" w:rsidR="001343B6" w:rsidRPr="00D91DC6" w:rsidRDefault="001343B6" w:rsidP="00FC6797">
            <w:pPr>
              <w:jc w:val="center"/>
            </w:pPr>
          </w:p>
        </w:tc>
      </w:tr>
      <w:tr w:rsidR="001343B6" w:rsidRPr="00D91DC6" w14:paraId="4F7EDBA2" w14:textId="77777777" w:rsidTr="00FC3B6E">
        <w:tblPrEx>
          <w:tblLook w:val="0000" w:firstRow="0" w:lastRow="0" w:firstColumn="0" w:lastColumn="0" w:noHBand="0" w:noVBand="0"/>
        </w:tblPrEx>
        <w:trPr>
          <w:trHeight w:val="283"/>
        </w:trPr>
        <w:tc>
          <w:tcPr>
            <w:tcW w:w="1984" w:type="dxa"/>
            <w:tcBorders>
              <w:top w:val="nil"/>
            </w:tcBorders>
            <w:shd w:val="clear" w:color="auto" w:fill="auto"/>
            <w:vAlign w:val="center"/>
          </w:tcPr>
          <w:p w14:paraId="08153106" w14:textId="77777777" w:rsidR="001343B6" w:rsidRPr="000C1EB1" w:rsidRDefault="001343B6" w:rsidP="00FE3632">
            <w:pPr>
              <w:pStyle w:val="Riferimentinormativi"/>
              <w:rPr>
                <w:sz w:val="16"/>
                <w:szCs w:val="16"/>
              </w:rPr>
            </w:pPr>
          </w:p>
        </w:tc>
        <w:tc>
          <w:tcPr>
            <w:tcW w:w="6520" w:type="dxa"/>
            <w:shd w:val="clear" w:color="auto" w:fill="auto"/>
          </w:tcPr>
          <w:p w14:paraId="30067AE3" w14:textId="77777777" w:rsidR="001343B6" w:rsidRPr="003B6ABC" w:rsidRDefault="001343B6" w:rsidP="00FE3632">
            <w:pPr>
              <w:pStyle w:val="Titolotesto1"/>
              <w:rPr>
                <w:i/>
              </w:rPr>
            </w:pPr>
            <w:r w:rsidRPr="003B6ABC">
              <w:rPr>
                <w:i/>
              </w:rPr>
              <w:t>Criteri di valutazione</w:t>
            </w:r>
          </w:p>
        </w:tc>
        <w:tc>
          <w:tcPr>
            <w:tcW w:w="567" w:type="dxa"/>
            <w:shd w:val="clear" w:color="auto" w:fill="auto"/>
          </w:tcPr>
          <w:p w14:paraId="03A529CA" w14:textId="77777777" w:rsidR="001343B6" w:rsidRPr="00D91DC6" w:rsidRDefault="001343B6" w:rsidP="00FE3632">
            <w:pPr>
              <w:jc w:val="center"/>
            </w:pPr>
          </w:p>
        </w:tc>
        <w:tc>
          <w:tcPr>
            <w:tcW w:w="567" w:type="dxa"/>
            <w:shd w:val="clear" w:color="auto" w:fill="auto"/>
          </w:tcPr>
          <w:p w14:paraId="7240DD42" w14:textId="77777777" w:rsidR="001343B6" w:rsidRPr="00D91DC6" w:rsidRDefault="001343B6" w:rsidP="00FE3632">
            <w:pPr>
              <w:jc w:val="center"/>
            </w:pPr>
          </w:p>
        </w:tc>
        <w:tc>
          <w:tcPr>
            <w:tcW w:w="567" w:type="dxa"/>
            <w:shd w:val="clear" w:color="auto" w:fill="auto"/>
          </w:tcPr>
          <w:p w14:paraId="3D7513A1" w14:textId="77777777" w:rsidR="001343B6" w:rsidRPr="00D91DC6" w:rsidRDefault="001343B6" w:rsidP="00FE3632">
            <w:pPr>
              <w:jc w:val="center"/>
            </w:pPr>
          </w:p>
        </w:tc>
      </w:tr>
      <w:tr w:rsidR="000E4C44" w:rsidRPr="00D91DC6" w14:paraId="11378690" w14:textId="77777777" w:rsidTr="00FC6797">
        <w:tblPrEx>
          <w:tblLook w:val="0000" w:firstRow="0" w:lastRow="0" w:firstColumn="0" w:lastColumn="0" w:noHBand="0" w:noVBand="0"/>
        </w:tblPrEx>
        <w:trPr>
          <w:cantSplit/>
          <w:trHeight w:val="283"/>
        </w:trPr>
        <w:tc>
          <w:tcPr>
            <w:tcW w:w="1984" w:type="dxa"/>
            <w:shd w:val="clear" w:color="auto" w:fill="auto"/>
            <w:vAlign w:val="center"/>
          </w:tcPr>
          <w:p w14:paraId="50BCAF04" w14:textId="77777777" w:rsidR="000E4C44" w:rsidRPr="000C1EB1" w:rsidRDefault="000E4C44" w:rsidP="00FE3632">
            <w:pPr>
              <w:pStyle w:val="Riferimentinormativi"/>
              <w:ind w:left="0" w:firstLine="0"/>
              <w:rPr>
                <w:sz w:val="16"/>
                <w:szCs w:val="16"/>
                <w:lang w:val="en-US"/>
              </w:rPr>
            </w:pPr>
            <w:r w:rsidRPr="000C1EB1">
              <w:rPr>
                <w:sz w:val="16"/>
                <w:szCs w:val="16"/>
                <w:lang w:val="en-US"/>
              </w:rPr>
              <w:t>Art. 40, c. 1 c. 2, D.Lgs. 173/97</w:t>
            </w:r>
          </w:p>
          <w:p w14:paraId="71930C22" w14:textId="6B469DA2" w:rsidR="000E4C44" w:rsidRPr="000C1EB1" w:rsidRDefault="000E4C44" w:rsidP="00FE3632">
            <w:pPr>
              <w:pStyle w:val="Riferimentinormativi"/>
              <w:ind w:left="0" w:firstLine="0"/>
              <w:rPr>
                <w:sz w:val="16"/>
                <w:szCs w:val="16"/>
                <w:lang w:val="en-US"/>
              </w:rPr>
            </w:pPr>
            <w:r w:rsidRPr="000C1EB1">
              <w:rPr>
                <w:sz w:val="16"/>
                <w:szCs w:val="16"/>
                <w:lang w:val="en-US"/>
              </w:rPr>
              <w:t xml:space="preserve">OIC </w:t>
            </w:r>
            <w:r>
              <w:rPr>
                <w:sz w:val="16"/>
                <w:szCs w:val="16"/>
                <w:lang w:val="en-US"/>
              </w:rPr>
              <w:t>31</w:t>
            </w:r>
            <w:r w:rsidRPr="000C1EB1">
              <w:rPr>
                <w:sz w:val="16"/>
                <w:szCs w:val="16"/>
                <w:lang w:val="en-US"/>
              </w:rPr>
              <w:t>.</w:t>
            </w:r>
            <w:r>
              <w:rPr>
                <w:sz w:val="16"/>
                <w:szCs w:val="16"/>
                <w:lang w:val="en-US"/>
              </w:rPr>
              <w:t>23</w:t>
            </w:r>
          </w:p>
          <w:p w14:paraId="314572D5" w14:textId="77777777" w:rsidR="000E4C44" w:rsidRDefault="000E4C44" w:rsidP="00FE3632">
            <w:pPr>
              <w:pStyle w:val="Riferimentinormativi"/>
              <w:ind w:left="0" w:firstLine="0"/>
              <w:rPr>
                <w:sz w:val="16"/>
                <w:szCs w:val="16"/>
                <w:lang w:val="en-US"/>
              </w:rPr>
            </w:pPr>
            <w:r w:rsidRPr="000C1EB1">
              <w:rPr>
                <w:sz w:val="16"/>
                <w:szCs w:val="16"/>
                <w:lang w:val="en-US"/>
              </w:rPr>
              <w:t xml:space="preserve">Reg. ISVAP 22/2008 </w:t>
            </w:r>
            <w:r>
              <w:rPr>
                <w:sz w:val="16"/>
                <w:szCs w:val="16"/>
                <w:lang w:val="en-US"/>
              </w:rPr>
              <w:t>–</w:t>
            </w:r>
            <w:r w:rsidRPr="000C1EB1">
              <w:rPr>
                <w:sz w:val="16"/>
                <w:szCs w:val="16"/>
                <w:lang w:val="en-US"/>
              </w:rPr>
              <w:t xml:space="preserve"> </w:t>
            </w:r>
          </w:p>
          <w:p w14:paraId="5053203B" w14:textId="77777777" w:rsidR="000E4C44" w:rsidRPr="000C1EB1" w:rsidRDefault="000E4C44" w:rsidP="00FE3632">
            <w:pPr>
              <w:pStyle w:val="Riferimentinormativi"/>
              <w:ind w:left="0" w:firstLine="0"/>
              <w:rPr>
                <w:sz w:val="16"/>
                <w:szCs w:val="16"/>
                <w:lang w:val="en-US"/>
              </w:rPr>
            </w:pPr>
            <w:r w:rsidRPr="000C1EB1">
              <w:rPr>
                <w:sz w:val="16"/>
                <w:szCs w:val="16"/>
                <w:lang w:val="en-US"/>
              </w:rPr>
              <w:t>Allegato 9</w:t>
            </w:r>
          </w:p>
        </w:tc>
        <w:tc>
          <w:tcPr>
            <w:tcW w:w="6520" w:type="dxa"/>
            <w:shd w:val="clear" w:color="auto" w:fill="auto"/>
          </w:tcPr>
          <w:p w14:paraId="200862E2" w14:textId="77777777" w:rsidR="000E4C44" w:rsidRPr="00D91DC6" w:rsidRDefault="000E4C44" w:rsidP="00FE3632">
            <w:r w:rsidRPr="00D91DC6">
              <w:t>Gli accantonamenti per rischi ed oneri sono destinati a coprire soltanto perdite o debiti di natura determinata, di esistenza certa o probabile, dei quali tuttavia alla chiusura dell’esercizio sono indeterminati o l’ammontare o la data di sopravvenienza?</w:t>
            </w:r>
          </w:p>
        </w:tc>
        <w:tc>
          <w:tcPr>
            <w:tcW w:w="567" w:type="dxa"/>
            <w:shd w:val="clear" w:color="auto" w:fill="auto"/>
            <w:vAlign w:val="center"/>
          </w:tcPr>
          <w:p w14:paraId="7CC63DB5" w14:textId="39F9C451" w:rsidR="000E4C44" w:rsidRPr="00D91DC6" w:rsidRDefault="000E4C44" w:rsidP="00FE363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C3A3F24" w14:textId="3DED2294" w:rsidR="000E4C44" w:rsidRPr="00D91DC6" w:rsidRDefault="000E4C44" w:rsidP="00FE363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195219E" w14:textId="4D5468B9" w:rsidR="000E4C44" w:rsidRPr="00D91DC6" w:rsidRDefault="000E4C44" w:rsidP="00FE363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FB2CA06" w14:textId="77777777" w:rsidTr="001B4DA9">
        <w:tblPrEx>
          <w:tblLook w:val="0000" w:firstRow="0" w:lastRow="0" w:firstColumn="0" w:lastColumn="0" w:noHBand="0" w:noVBand="0"/>
        </w:tblPrEx>
        <w:trPr>
          <w:cantSplit/>
          <w:trHeight w:val="283"/>
        </w:trPr>
        <w:tc>
          <w:tcPr>
            <w:tcW w:w="1984" w:type="dxa"/>
            <w:shd w:val="clear" w:color="auto" w:fill="auto"/>
          </w:tcPr>
          <w:p w14:paraId="0C163C62" w14:textId="097DB330" w:rsidR="000E4C44" w:rsidRPr="000C1EB1" w:rsidRDefault="000E4C44" w:rsidP="00834002">
            <w:pPr>
              <w:pStyle w:val="PrincCont"/>
              <w:jc w:val="left"/>
              <w:rPr>
                <w:sz w:val="16"/>
                <w:szCs w:val="16"/>
              </w:rPr>
            </w:pPr>
            <w:r w:rsidRPr="000C1EB1">
              <w:rPr>
                <w:sz w:val="16"/>
                <w:szCs w:val="16"/>
              </w:rPr>
              <w:t>Art. 2424-</w:t>
            </w:r>
            <w:r w:rsidRPr="0049442F">
              <w:rPr>
                <w:i/>
                <w:sz w:val="16"/>
                <w:szCs w:val="16"/>
              </w:rPr>
              <w:t>bis</w:t>
            </w:r>
            <w:r w:rsidRPr="000C1EB1">
              <w:rPr>
                <w:sz w:val="16"/>
                <w:szCs w:val="16"/>
              </w:rPr>
              <w:t>, c. 1, n.4, CC</w:t>
            </w:r>
            <w:r>
              <w:rPr>
                <w:sz w:val="16"/>
                <w:szCs w:val="16"/>
              </w:rPr>
              <w:t xml:space="preserve">    </w:t>
            </w:r>
            <w:r w:rsidRPr="000C1EB1">
              <w:rPr>
                <w:sz w:val="16"/>
                <w:szCs w:val="16"/>
              </w:rPr>
              <w:t>OIC 31.</w:t>
            </w:r>
            <w:r>
              <w:rPr>
                <w:sz w:val="16"/>
                <w:szCs w:val="16"/>
              </w:rPr>
              <w:t>24</w:t>
            </w:r>
          </w:p>
        </w:tc>
        <w:tc>
          <w:tcPr>
            <w:tcW w:w="6520" w:type="dxa"/>
            <w:shd w:val="clear" w:color="auto" w:fill="auto"/>
          </w:tcPr>
          <w:p w14:paraId="4C172F14" w14:textId="77777777" w:rsidR="000E4C44" w:rsidRPr="00C73496" w:rsidRDefault="000E4C44" w:rsidP="00874E85">
            <w:pPr>
              <w:pStyle w:val="Titolo2"/>
              <w:spacing w:line="220" w:lineRule="exact"/>
              <w:jc w:val="both"/>
              <w:rPr>
                <w:i/>
              </w:rPr>
            </w:pPr>
            <w:r w:rsidRPr="00C73496">
              <w:rPr>
                <w:b w:val="0"/>
                <w:sz w:val="20"/>
              </w:rPr>
              <w:t>S</w:t>
            </w:r>
            <w:r>
              <w:rPr>
                <w:b w:val="0"/>
                <w:sz w:val="20"/>
              </w:rPr>
              <w:t xml:space="preserve">i è </w:t>
            </w:r>
            <w:r w:rsidRPr="00C73496">
              <w:rPr>
                <w:b w:val="0"/>
                <w:sz w:val="20"/>
              </w:rPr>
              <w:t>tenuto conto dei rischi e delle perdite di competenza dell’esercizio, anche se conosciuti</w:t>
            </w:r>
            <w:r w:rsidRPr="00C73496">
              <w:rPr>
                <w:sz w:val="20"/>
              </w:rPr>
              <w:t xml:space="preserve"> </w:t>
            </w:r>
            <w:r>
              <w:rPr>
                <w:b w:val="0"/>
                <w:sz w:val="20"/>
              </w:rPr>
              <w:t>dopo la chiusura dell’esercizio stesso</w:t>
            </w:r>
            <w:r w:rsidRPr="00C73496">
              <w:rPr>
                <w:b w:val="0"/>
                <w:sz w:val="20"/>
              </w:rPr>
              <w:t>?</w:t>
            </w:r>
          </w:p>
        </w:tc>
        <w:tc>
          <w:tcPr>
            <w:tcW w:w="567" w:type="dxa"/>
            <w:shd w:val="clear" w:color="auto" w:fill="auto"/>
            <w:vAlign w:val="center"/>
          </w:tcPr>
          <w:p w14:paraId="3075E3F0" w14:textId="7B1485B8"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B64794" w14:textId="5D5ACB3E"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CE4C6FE" w14:textId="7F33FCD6"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C1EB1" w:rsidRPr="00D91DC6" w14:paraId="53B875E9" w14:textId="77777777" w:rsidTr="00874E85">
        <w:tblPrEx>
          <w:tblLook w:val="0000" w:firstRow="0" w:lastRow="0" w:firstColumn="0" w:lastColumn="0" w:noHBand="0" w:noVBand="0"/>
        </w:tblPrEx>
        <w:trPr>
          <w:cantSplit/>
          <w:trHeight w:val="185"/>
        </w:trPr>
        <w:tc>
          <w:tcPr>
            <w:tcW w:w="1984" w:type="dxa"/>
            <w:shd w:val="clear" w:color="auto" w:fill="auto"/>
          </w:tcPr>
          <w:p w14:paraId="68FD3A85" w14:textId="7D1116C4" w:rsidR="000C1EB1" w:rsidRPr="000C1EB1" w:rsidRDefault="00B923EB" w:rsidP="00874E85">
            <w:pPr>
              <w:pStyle w:val="PrincCont"/>
              <w:jc w:val="left"/>
              <w:rPr>
                <w:sz w:val="16"/>
                <w:szCs w:val="16"/>
                <w:lang w:val="it-IT"/>
              </w:rPr>
            </w:pPr>
            <w:r>
              <w:rPr>
                <w:sz w:val="16"/>
                <w:szCs w:val="16"/>
                <w:lang w:val="it-IT"/>
              </w:rPr>
              <w:t>OIC 31.</w:t>
            </w:r>
            <w:r w:rsidR="003B5171">
              <w:rPr>
                <w:sz w:val="16"/>
                <w:szCs w:val="16"/>
                <w:lang w:val="it-IT"/>
              </w:rPr>
              <w:t>27</w:t>
            </w:r>
          </w:p>
        </w:tc>
        <w:tc>
          <w:tcPr>
            <w:tcW w:w="6520" w:type="dxa"/>
            <w:shd w:val="clear" w:color="auto" w:fill="auto"/>
          </w:tcPr>
          <w:p w14:paraId="55BAE133" w14:textId="77777777" w:rsidR="000C1EB1" w:rsidRPr="00CC11CE" w:rsidRDefault="000C1EB1" w:rsidP="00874E85">
            <w:pPr>
              <w:pStyle w:val="Titolo2"/>
              <w:pageBreakBefore/>
              <w:spacing w:line="220" w:lineRule="exact"/>
              <w:rPr>
                <w:b w:val="0"/>
                <w:sz w:val="20"/>
              </w:rPr>
            </w:pPr>
            <w:r>
              <w:rPr>
                <w:b w:val="0"/>
                <w:color w:val="000000"/>
                <w:sz w:val="20"/>
              </w:rPr>
              <w:t xml:space="preserve">E’ </w:t>
            </w:r>
            <w:r w:rsidRPr="00CC11CE">
              <w:rPr>
                <w:b w:val="0"/>
                <w:color w:val="000000"/>
                <w:sz w:val="20"/>
              </w:rPr>
              <w:t>stato rispettato il div</w:t>
            </w:r>
            <w:r>
              <w:rPr>
                <w:b w:val="0"/>
                <w:color w:val="000000"/>
                <w:sz w:val="20"/>
              </w:rPr>
              <w:t>ieto ad iscrivere</w:t>
            </w:r>
            <w:r w:rsidRPr="00CC11CE">
              <w:rPr>
                <w:b w:val="0"/>
                <w:color w:val="000000"/>
                <w:sz w:val="20"/>
              </w:rPr>
              <w:t xml:space="preserve"> fondi per:</w:t>
            </w:r>
          </w:p>
        </w:tc>
        <w:tc>
          <w:tcPr>
            <w:tcW w:w="567" w:type="dxa"/>
            <w:shd w:val="clear" w:color="auto" w:fill="auto"/>
            <w:vAlign w:val="center"/>
          </w:tcPr>
          <w:p w14:paraId="7D5E360B" w14:textId="77777777" w:rsidR="000C1EB1" w:rsidRPr="00CC11CE" w:rsidRDefault="000C1EB1" w:rsidP="00B923EB">
            <w:pPr>
              <w:pageBreakBefore/>
              <w:jc w:val="center"/>
            </w:pPr>
          </w:p>
        </w:tc>
        <w:tc>
          <w:tcPr>
            <w:tcW w:w="567" w:type="dxa"/>
            <w:shd w:val="clear" w:color="auto" w:fill="auto"/>
            <w:vAlign w:val="center"/>
          </w:tcPr>
          <w:p w14:paraId="224C4001" w14:textId="77777777" w:rsidR="000C1EB1" w:rsidRPr="00CC11CE" w:rsidRDefault="000C1EB1" w:rsidP="00B923EB">
            <w:pPr>
              <w:pageBreakBefore/>
              <w:jc w:val="center"/>
            </w:pPr>
          </w:p>
        </w:tc>
        <w:tc>
          <w:tcPr>
            <w:tcW w:w="567" w:type="dxa"/>
            <w:shd w:val="clear" w:color="auto" w:fill="auto"/>
            <w:vAlign w:val="center"/>
          </w:tcPr>
          <w:p w14:paraId="62403184" w14:textId="77777777" w:rsidR="000C1EB1" w:rsidRPr="00CC11CE" w:rsidRDefault="000C1EB1" w:rsidP="00B923EB">
            <w:pPr>
              <w:pageBreakBefore/>
              <w:jc w:val="center"/>
            </w:pPr>
          </w:p>
        </w:tc>
      </w:tr>
      <w:tr w:rsidR="000E4C44" w:rsidRPr="00D91DC6" w14:paraId="330518D2" w14:textId="77777777" w:rsidTr="00874E85">
        <w:tblPrEx>
          <w:tblLook w:val="0000" w:firstRow="0" w:lastRow="0" w:firstColumn="0" w:lastColumn="0" w:noHBand="0" w:noVBand="0"/>
        </w:tblPrEx>
        <w:trPr>
          <w:cantSplit/>
          <w:trHeight w:val="231"/>
        </w:trPr>
        <w:tc>
          <w:tcPr>
            <w:tcW w:w="1984" w:type="dxa"/>
            <w:shd w:val="clear" w:color="auto" w:fill="auto"/>
          </w:tcPr>
          <w:p w14:paraId="66904721" w14:textId="77777777" w:rsidR="000E4C44" w:rsidRPr="000C1EB1" w:rsidRDefault="000E4C44" w:rsidP="000C1EB1">
            <w:pPr>
              <w:pStyle w:val="PrincCont"/>
              <w:jc w:val="left"/>
              <w:rPr>
                <w:sz w:val="16"/>
                <w:szCs w:val="16"/>
                <w:lang w:val="it-IT"/>
              </w:rPr>
            </w:pPr>
          </w:p>
        </w:tc>
        <w:tc>
          <w:tcPr>
            <w:tcW w:w="6520" w:type="dxa"/>
            <w:shd w:val="clear" w:color="auto" w:fill="auto"/>
          </w:tcPr>
          <w:p w14:paraId="4805B4E0" w14:textId="77777777" w:rsidR="000E4C44" w:rsidRPr="00EB358A" w:rsidRDefault="000E4C44" w:rsidP="00CC6BB6">
            <w:pPr>
              <w:pStyle w:val="Rientroa0"/>
              <w:numPr>
                <w:ilvl w:val="0"/>
                <w:numId w:val="60"/>
              </w:numPr>
              <w:ind w:left="318" w:hanging="283"/>
            </w:pPr>
            <w:r w:rsidRPr="00EB358A">
              <w:t>r</w:t>
            </w:r>
            <w:r>
              <w:t>ettificare i valori dell’attivo</w:t>
            </w:r>
          </w:p>
        </w:tc>
        <w:tc>
          <w:tcPr>
            <w:tcW w:w="567" w:type="dxa"/>
            <w:shd w:val="clear" w:color="auto" w:fill="auto"/>
            <w:vAlign w:val="center"/>
          </w:tcPr>
          <w:p w14:paraId="1DF8C0D5" w14:textId="789542AD"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B0A5B7B" w14:textId="112BDDC3"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7646F0E" w14:textId="5AE73F81"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17F6F47" w14:textId="77777777" w:rsidTr="00874E85">
        <w:tblPrEx>
          <w:tblLook w:val="0000" w:firstRow="0" w:lastRow="0" w:firstColumn="0" w:lastColumn="0" w:noHBand="0" w:noVBand="0"/>
        </w:tblPrEx>
        <w:trPr>
          <w:cantSplit/>
          <w:trHeight w:val="235"/>
        </w:trPr>
        <w:tc>
          <w:tcPr>
            <w:tcW w:w="1984" w:type="dxa"/>
            <w:shd w:val="clear" w:color="auto" w:fill="auto"/>
          </w:tcPr>
          <w:p w14:paraId="6595F49F" w14:textId="77777777" w:rsidR="000E4C44" w:rsidRPr="000C1EB1" w:rsidRDefault="000E4C44" w:rsidP="000C1EB1">
            <w:pPr>
              <w:pStyle w:val="PrincCont"/>
              <w:jc w:val="left"/>
              <w:rPr>
                <w:sz w:val="16"/>
                <w:szCs w:val="16"/>
                <w:lang w:val="it-IT"/>
              </w:rPr>
            </w:pPr>
          </w:p>
        </w:tc>
        <w:tc>
          <w:tcPr>
            <w:tcW w:w="6520" w:type="dxa"/>
            <w:shd w:val="clear" w:color="auto" w:fill="auto"/>
          </w:tcPr>
          <w:p w14:paraId="44D66AC7" w14:textId="77777777" w:rsidR="000E4C44" w:rsidRPr="00EB358A" w:rsidRDefault="000E4C44" w:rsidP="00CC6BB6">
            <w:pPr>
              <w:pStyle w:val="Rientroa0"/>
              <w:numPr>
                <w:ilvl w:val="0"/>
                <w:numId w:val="60"/>
              </w:numPr>
              <w:ind w:left="318" w:hanging="283"/>
            </w:pPr>
            <w:r>
              <w:t>coprire rischi generici</w:t>
            </w:r>
          </w:p>
        </w:tc>
        <w:tc>
          <w:tcPr>
            <w:tcW w:w="567" w:type="dxa"/>
            <w:shd w:val="clear" w:color="auto" w:fill="auto"/>
            <w:vAlign w:val="center"/>
          </w:tcPr>
          <w:p w14:paraId="70CB2729" w14:textId="747C2482"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AA4C0D" w14:textId="5991779A"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3467CF" w14:textId="3CA629D5"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F1CEE3D" w14:textId="77777777" w:rsidTr="001B4DA9">
        <w:tblPrEx>
          <w:tblLook w:val="0000" w:firstRow="0" w:lastRow="0" w:firstColumn="0" w:lastColumn="0" w:noHBand="0" w:noVBand="0"/>
        </w:tblPrEx>
        <w:trPr>
          <w:cantSplit/>
          <w:trHeight w:val="283"/>
        </w:trPr>
        <w:tc>
          <w:tcPr>
            <w:tcW w:w="1984" w:type="dxa"/>
            <w:shd w:val="clear" w:color="auto" w:fill="auto"/>
          </w:tcPr>
          <w:p w14:paraId="00DCD309" w14:textId="77777777" w:rsidR="000E4C44" w:rsidRPr="000C1EB1" w:rsidRDefault="000E4C44" w:rsidP="000C1EB1">
            <w:pPr>
              <w:pStyle w:val="PrincCont"/>
              <w:jc w:val="left"/>
              <w:rPr>
                <w:sz w:val="16"/>
                <w:szCs w:val="16"/>
                <w:lang w:val="it-IT"/>
              </w:rPr>
            </w:pPr>
          </w:p>
        </w:tc>
        <w:tc>
          <w:tcPr>
            <w:tcW w:w="6520" w:type="dxa"/>
            <w:shd w:val="clear" w:color="auto" w:fill="auto"/>
          </w:tcPr>
          <w:p w14:paraId="3298A463" w14:textId="77777777" w:rsidR="000E4C44" w:rsidRPr="00EB358A" w:rsidRDefault="000E4C44" w:rsidP="00CC6BB6">
            <w:pPr>
              <w:pStyle w:val="Rientroa0"/>
              <w:numPr>
                <w:ilvl w:val="0"/>
                <w:numId w:val="60"/>
              </w:numPr>
              <w:ind w:left="318" w:hanging="283"/>
            </w:pPr>
            <w:r w:rsidRPr="00EB358A">
              <w:t>effettuare accantonamenti per oneri o perdite derivanti da eventi avvenuti dopo la chiusura</w:t>
            </w:r>
            <w:r>
              <w:t xml:space="preserve"> </w:t>
            </w:r>
            <w:r w:rsidRPr="00EB358A">
              <w:t>dell’esercizio e relativi a situazioni che non erano in essere alla data di bilancio</w:t>
            </w:r>
          </w:p>
        </w:tc>
        <w:tc>
          <w:tcPr>
            <w:tcW w:w="567" w:type="dxa"/>
            <w:shd w:val="clear" w:color="auto" w:fill="auto"/>
            <w:vAlign w:val="center"/>
          </w:tcPr>
          <w:p w14:paraId="24E73293" w14:textId="4D9FB6E1"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48BF0C1" w14:textId="0337C22A"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79FF8EA" w14:textId="0D20725E"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E0C0C54" w14:textId="77777777" w:rsidTr="001B4DA9">
        <w:tblPrEx>
          <w:tblLook w:val="0000" w:firstRow="0" w:lastRow="0" w:firstColumn="0" w:lastColumn="0" w:noHBand="0" w:noVBand="0"/>
        </w:tblPrEx>
        <w:trPr>
          <w:cantSplit/>
          <w:trHeight w:val="283"/>
        </w:trPr>
        <w:tc>
          <w:tcPr>
            <w:tcW w:w="1984" w:type="dxa"/>
            <w:shd w:val="clear" w:color="auto" w:fill="auto"/>
          </w:tcPr>
          <w:p w14:paraId="43EC9412" w14:textId="77777777" w:rsidR="000E4C44" w:rsidRPr="000C1EB1" w:rsidRDefault="000E4C44" w:rsidP="000C1EB1">
            <w:pPr>
              <w:pStyle w:val="PrincCont"/>
              <w:jc w:val="left"/>
              <w:rPr>
                <w:sz w:val="16"/>
                <w:szCs w:val="16"/>
                <w:lang w:val="it-IT"/>
              </w:rPr>
            </w:pPr>
          </w:p>
        </w:tc>
        <w:tc>
          <w:tcPr>
            <w:tcW w:w="6520" w:type="dxa"/>
            <w:shd w:val="clear" w:color="auto" w:fill="auto"/>
          </w:tcPr>
          <w:p w14:paraId="65F93E65" w14:textId="77777777" w:rsidR="000E4C44" w:rsidRPr="00EB358A" w:rsidRDefault="000E4C44" w:rsidP="00CC6BB6">
            <w:pPr>
              <w:pStyle w:val="Rientroa0"/>
              <w:numPr>
                <w:ilvl w:val="0"/>
                <w:numId w:val="60"/>
              </w:numPr>
              <w:ind w:left="318" w:hanging="283"/>
            </w:pPr>
            <w:r w:rsidRPr="00EB358A">
              <w:t>rilevare passività potenziali ritenute probabili, ma il cui ammontare non può essere</w:t>
            </w:r>
            <w:r>
              <w:t xml:space="preserve"> </w:t>
            </w:r>
            <w:r w:rsidRPr="00EB358A">
              <w:t>determinato se non i</w:t>
            </w:r>
            <w:r>
              <w:t>n modo aleatorio ed arbitrario</w:t>
            </w:r>
          </w:p>
        </w:tc>
        <w:tc>
          <w:tcPr>
            <w:tcW w:w="567" w:type="dxa"/>
            <w:shd w:val="clear" w:color="auto" w:fill="auto"/>
            <w:vAlign w:val="center"/>
          </w:tcPr>
          <w:p w14:paraId="25DB89F3" w14:textId="30D040F7"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2480046" w14:textId="405912C5"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F3F64D5" w14:textId="3431F25C"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7A5FB27" w14:textId="77777777" w:rsidTr="00874E85">
        <w:tblPrEx>
          <w:tblLook w:val="0000" w:firstRow="0" w:lastRow="0" w:firstColumn="0" w:lastColumn="0" w:noHBand="0" w:noVBand="0"/>
        </w:tblPrEx>
        <w:trPr>
          <w:cantSplit/>
          <w:trHeight w:val="148"/>
        </w:trPr>
        <w:tc>
          <w:tcPr>
            <w:tcW w:w="1984" w:type="dxa"/>
            <w:shd w:val="clear" w:color="auto" w:fill="auto"/>
          </w:tcPr>
          <w:p w14:paraId="3F41E143" w14:textId="77777777" w:rsidR="000E4C44" w:rsidRPr="000C1EB1" w:rsidRDefault="000E4C44" w:rsidP="000C1EB1">
            <w:pPr>
              <w:pStyle w:val="PrincCont"/>
              <w:jc w:val="left"/>
              <w:rPr>
                <w:sz w:val="16"/>
                <w:szCs w:val="16"/>
                <w:lang w:val="it-IT"/>
              </w:rPr>
            </w:pPr>
          </w:p>
        </w:tc>
        <w:tc>
          <w:tcPr>
            <w:tcW w:w="6520" w:type="dxa"/>
            <w:shd w:val="clear" w:color="auto" w:fill="auto"/>
          </w:tcPr>
          <w:p w14:paraId="5D6B8CA6" w14:textId="5B73D98C" w:rsidR="000E4C44" w:rsidRPr="00EB358A" w:rsidRDefault="000E4C44" w:rsidP="00CC6BB6">
            <w:pPr>
              <w:pStyle w:val="Rientroa0"/>
              <w:numPr>
                <w:ilvl w:val="0"/>
                <w:numId w:val="60"/>
              </w:numPr>
              <w:ind w:left="318" w:hanging="283"/>
            </w:pPr>
            <w:r w:rsidRPr="00EB358A">
              <w:t>rilevare passività potenziali ritenute possibili o</w:t>
            </w:r>
            <w:r>
              <w:t xml:space="preserve"> remote?</w:t>
            </w:r>
          </w:p>
        </w:tc>
        <w:tc>
          <w:tcPr>
            <w:tcW w:w="567" w:type="dxa"/>
            <w:shd w:val="clear" w:color="auto" w:fill="auto"/>
            <w:vAlign w:val="center"/>
          </w:tcPr>
          <w:p w14:paraId="01FF96D2" w14:textId="7B2B8D08"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549B9F3" w14:textId="50CE7566"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6F79F2" w14:textId="1B7AAFE3"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7925F55" w14:textId="77777777" w:rsidTr="001B4DA9">
        <w:tblPrEx>
          <w:tblLook w:val="0000" w:firstRow="0" w:lastRow="0" w:firstColumn="0" w:lastColumn="0" w:noHBand="0" w:noVBand="0"/>
        </w:tblPrEx>
        <w:trPr>
          <w:cantSplit/>
          <w:trHeight w:val="283"/>
        </w:trPr>
        <w:tc>
          <w:tcPr>
            <w:tcW w:w="1984" w:type="dxa"/>
            <w:shd w:val="clear" w:color="auto" w:fill="auto"/>
          </w:tcPr>
          <w:p w14:paraId="25A0D086" w14:textId="13A3455B" w:rsidR="000E4C44" w:rsidRPr="000C1EB1" w:rsidRDefault="000E4C44" w:rsidP="000C1EB1">
            <w:pPr>
              <w:pStyle w:val="PrincCont"/>
              <w:jc w:val="left"/>
              <w:rPr>
                <w:sz w:val="16"/>
                <w:szCs w:val="16"/>
                <w:lang w:val="it-IT"/>
              </w:rPr>
            </w:pPr>
            <w:r w:rsidRPr="000C1EB1">
              <w:rPr>
                <w:sz w:val="16"/>
                <w:szCs w:val="16"/>
                <w:lang w:val="it-IT"/>
              </w:rPr>
              <w:t>OIC 31.2</w:t>
            </w:r>
            <w:r>
              <w:rPr>
                <w:sz w:val="16"/>
                <w:szCs w:val="16"/>
                <w:lang w:val="it-IT"/>
              </w:rPr>
              <w:t>8</w:t>
            </w:r>
          </w:p>
          <w:p w14:paraId="256C77DA" w14:textId="77777777" w:rsidR="000E4C44" w:rsidRPr="000C1EB1" w:rsidRDefault="000E4C44" w:rsidP="000C1EB1">
            <w:pPr>
              <w:pStyle w:val="PrincCont"/>
              <w:jc w:val="left"/>
              <w:rPr>
                <w:sz w:val="16"/>
                <w:szCs w:val="16"/>
              </w:rPr>
            </w:pPr>
          </w:p>
        </w:tc>
        <w:tc>
          <w:tcPr>
            <w:tcW w:w="6520" w:type="dxa"/>
            <w:shd w:val="clear" w:color="auto" w:fill="auto"/>
          </w:tcPr>
          <w:p w14:paraId="4D3EB17F" w14:textId="77777777" w:rsidR="000E4C44" w:rsidRPr="004B4AC8" w:rsidRDefault="000E4C44" w:rsidP="00B923EB">
            <w:pPr>
              <w:pStyle w:val="Titolo2"/>
              <w:spacing w:line="220" w:lineRule="exact"/>
              <w:jc w:val="both"/>
              <w:rPr>
                <w:b w:val="0"/>
                <w:sz w:val="20"/>
              </w:rPr>
            </w:pPr>
            <w:r w:rsidRPr="004B4AC8">
              <w:rPr>
                <w:b w:val="0"/>
                <w:sz w:val="20"/>
              </w:rPr>
              <w:t xml:space="preserve">Gli accantonamenti ai fondi sono </w:t>
            </w:r>
            <w:r>
              <w:rPr>
                <w:b w:val="0"/>
                <w:sz w:val="20"/>
              </w:rPr>
              <w:t xml:space="preserve">stati </w:t>
            </w:r>
            <w:r w:rsidRPr="004B4AC8">
              <w:rPr>
                <w:b w:val="0"/>
                <w:sz w:val="20"/>
              </w:rPr>
              <w:t>iscritti nel rispetto del principio di competenza a fronte di somme che si prevede verranno pagate ovvero di beni e servizi che dovranno essere forniti al</w:t>
            </w:r>
            <w:r>
              <w:rPr>
                <w:b w:val="0"/>
                <w:sz w:val="20"/>
              </w:rPr>
              <w:t xml:space="preserve"> </w:t>
            </w:r>
            <w:r w:rsidRPr="004B4AC8">
              <w:rPr>
                <w:b w:val="0"/>
                <w:sz w:val="20"/>
              </w:rPr>
              <w:t xml:space="preserve">tempo in cui l’obbligazione dovrà essere </w:t>
            </w:r>
            <w:r>
              <w:rPr>
                <w:b w:val="0"/>
                <w:sz w:val="20"/>
              </w:rPr>
              <w:t>soddisfatta?</w:t>
            </w:r>
          </w:p>
        </w:tc>
        <w:tc>
          <w:tcPr>
            <w:tcW w:w="567" w:type="dxa"/>
            <w:shd w:val="clear" w:color="auto" w:fill="auto"/>
            <w:vAlign w:val="center"/>
          </w:tcPr>
          <w:p w14:paraId="792C4407" w14:textId="036611E9"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3ABA27" w14:textId="7DC9D8D4"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2043C84" w14:textId="43903E44"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626D343" w14:textId="77777777" w:rsidTr="001B4DA9">
        <w:tblPrEx>
          <w:tblLook w:val="0000" w:firstRow="0" w:lastRow="0" w:firstColumn="0" w:lastColumn="0" w:noHBand="0" w:noVBand="0"/>
        </w:tblPrEx>
        <w:trPr>
          <w:cantSplit/>
          <w:trHeight w:val="283"/>
        </w:trPr>
        <w:tc>
          <w:tcPr>
            <w:tcW w:w="1984" w:type="dxa"/>
            <w:shd w:val="clear" w:color="auto" w:fill="auto"/>
          </w:tcPr>
          <w:p w14:paraId="55600F60" w14:textId="79A87A1D" w:rsidR="000E4C44" w:rsidRPr="000C1EB1" w:rsidRDefault="000E4C44" w:rsidP="003B5171">
            <w:pPr>
              <w:pStyle w:val="PrincCont"/>
              <w:jc w:val="left"/>
              <w:rPr>
                <w:sz w:val="16"/>
                <w:szCs w:val="16"/>
                <w:lang w:val="it-IT"/>
              </w:rPr>
            </w:pPr>
            <w:r w:rsidRPr="000C1EB1">
              <w:rPr>
                <w:sz w:val="16"/>
                <w:szCs w:val="16"/>
                <w:lang w:val="it-IT"/>
              </w:rPr>
              <w:t>OIC 31.</w:t>
            </w:r>
            <w:r>
              <w:rPr>
                <w:sz w:val="16"/>
                <w:szCs w:val="16"/>
                <w:lang w:val="it-IT"/>
              </w:rPr>
              <w:t>32</w:t>
            </w:r>
          </w:p>
        </w:tc>
        <w:tc>
          <w:tcPr>
            <w:tcW w:w="6520" w:type="dxa"/>
            <w:shd w:val="clear" w:color="auto" w:fill="auto"/>
          </w:tcPr>
          <w:p w14:paraId="613ACB5C" w14:textId="77777777" w:rsidR="000E4C44" w:rsidRDefault="000E4C44" w:rsidP="00B923EB">
            <w:pPr>
              <w:pStyle w:val="Titolo2"/>
              <w:spacing w:line="220" w:lineRule="exact"/>
              <w:jc w:val="both"/>
              <w:rPr>
                <w:b w:val="0"/>
                <w:sz w:val="20"/>
              </w:rPr>
            </w:pPr>
            <w:r w:rsidRPr="008C34E0">
              <w:rPr>
                <w:b w:val="0"/>
                <w:sz w:val="20"/>
              </w:rPr>
              <w:t>L’entità dell’accantonamento ai fondi è misurata facendo riferimento alla miglior stima dei costi alla data di bilancio, ivi incluse le spese legali determinabili in modo non aleatorio ed arbitrario, necessari per fronteggiare la sottostante passività, certa o probabile</w:t>
            </w:r>
            <w:r>
              <w:rPr>
                <w:b w:val="0"/>
                <w:sz w:val="20"/>
              </w:rPr>
              <w:t>?</w:t>
            </w:r>
          </w:p>
        </w:tc>
        <w:tc>
          <w:tcPr>
            <w:tcW w:w="567" w:type="dxa"/>
            <w:shd w:val="clear" w:color="auto" w:fill="auto"/>
            <w:vAlign w:val="center"/>
          </w:tcPr>
          <w:p w14:paraId="2798816F" w14:textId="0FB19D49" w:rsidR="000E4C44" w:rsidRPr="001F4E4A"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AA4037" w14:textId="2BEBA02F" w:rsidR="000E4C44" w:rsidRPr="001F4E4A"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E6E3CFF" w14:textId="096CFA6D" w:rsidR="000E4C44" w:rsidRPr="001F4E4A"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E63050D" w14:textId="77777777" w:rsidTr="001B4DA9">
        <w:tblPrEx>
          <w:tblLook w:val="0000" w:firstRow="0" w:lastRow="0" w:firstColumn="0" w:lastColumn="0" w:noHBand="0" w:noVBand="0"/>
        </w:tblPrEx>
        <w:trPr>
          <w:cantSplit/>
          <w:trHeight w:val="283"/>
        </w:trPr>
        <w:tc>
          <w:tcPr>
            <w:tcW w:w="1984" w:type="dxa"/>
            <w:shd w:val="clear" w:color="auto" w:fill="auto"/>
          </w:tcPr>
          <w:p w14:paraId="2FA4B3BE" w14:textId="7C199BC7" w:rsidR="000E4C44" w:rsidRPr="000C1EB1" w:rsidRDefault="000E4C44" w:rsidP="003B5171">
            <w:pPr>
              <w:pStyle w:val="PrincCont"/>
              <w:jc w:val="left"/>
              <w:rPr>
                <w:sz w:val="16"/>
                <w:szCs w:val="16"/>
                <w:lang w:val="it-IT"/>
              </w:rPr>
            </w:pPr>
            <w:r w:rsidRPr="000C1EB1">
              <w:rPr>
                <w:sz w:val="16"/>
                <w:szCs w:val="16"/>
                <w:lang w:val="it-IT"/>
              </w:rPr>
              <w:t>OIC 31.</w:t>
            </w:r>
            <w:r>
              <w:rPr>
                <w:sz w:val="16"/>
                <w:szCs w:val="16"/>
                <w:lang w:val="it-IT"/>
              </w:rPr>
              <w:t>33</w:t>
            </w:r>
          </w:p>
        </w:tc>
        <w:tc>
          <w:tcPr>
            <w:tcW w:w="6520" w:type="dxa"/>
            <w:shd w:val="clear" w:color="auto" w:fill="auto"/>
          </w:tcPr>
          <w:p w14:paraId="5C905DE8" w14:textId="77777777" w:rsidR="000E4C44" w:rsidRPr="00CE0930" w:rsidRDefault="000E4C44" w:rsidP="00B923EB">
            <w:pPr>
              <w:pStyle w:val="Titolo2"/>
              <w:spacing w:line="220" w:lineRule="exact"/>
              <w:jc w:val="both"/>
              <w:rPr>
                <w:b w:val="0"/>
                <w:color w:val="000000"/>
                <w:sz w:val="20"/>
              </w:rPr>
            </w:pPr>
            <w:r w:rsidRPr="00CE0930">
              <w:rPr>
                <w:b w:val="0"/>
                <w:color w:val="000000"/>
                <w:sz w:val="20"/>
              </w:rPr>
              <w:t>Nella stima deg</w:t>
            </w:r>
            <w:r>
              <w:rPr>
                <w:b w:val="0"/>
                <w:color w:val="000000"/>
                <w:sz w:val="20"/>
              </w:rPr>
              <w:t>li accantonamenti si è tenuto</w:t>
            </w:r>
            <w:r w:rsidRPr="00CE0930">
              <w:rPr>
                <w:b w:val="0"/>
                <w:color w:val="000000"/>
                <w:sz w:val="20"/>
              </w:rPr>
              <w:t xml:space="preserve"> conto</w:t>
            </w:r>
            <w:r>
              <w:rPr>
                <w:b w:val="0"/>
                <w:color w:val="000000"/>
                <w:sz w:val="20"/>
              </w:rPr>
              <w:t xml:space="preserve"> anche</w:t>
            </w:r>
            <w:r w:rsidRPr="00CE0930">
              <w:rPr>
                <w:b w:val="0"/>
                <w:color w:val="000000"/>
                <w:sz w:val="20"/>
              </w:rPr>
              <w:t xml:space="preserve"> di tutti gli aumenti di costo già noti e determinabili al</w:t>
            </w:r>
            <w:r>
              <w:rPr>
                <w:b w:val="0"/>
                <w:color w:val="000000"/>
                <w:sz w:val="20"/>
              </w:rPr>
              <w:t>la data di bilancio?</w:t>
            </w:r>
          </w:p>
        </w:tc>
        <w:tc>
          <w:tcPr>
            <w:tcW w:w="567" w:type="dxa"/>
            <w:shd w:val="clear" w:color="auto" w:fill="auto"/>
            <w:vAlign w:val="center"/>
          </w:tcPr>
          <w:p w14:paraId="296F7DFA" w14:textId="34CFE8C9"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409A7D" w14:textId="272241E9"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738FDF" w14:textId="684747C8"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B583B04" w14:textId="77777777" w:rsidTr="001B4DA9">
        <w:tblPrEx>
          <w:tblLook w:val="0000" w:firstRow="0" w:lastRow="0" w:firstColumn="0" w:lastColumn="0" w:noHBand="0" w:noVBand="0"/>
        </w:tblPrEx>
        <w:trPr>
          <w:cantSplit/>
          <w:trHeight w:val="283"/>
        </w:trPr>
        <w:tc>
          <w:tcPr>
            <w:tcW w:w="1984" w:type="dxa"/>
            <w:shd w:val="clear" w:color="auto" w:fill="auto"/>
          </w:tcPr>
          <w:p w14:paraId="07C58F8E" w14:textId="7D7A1D72" w:rsidR="000E4C44" w:rsidRPr="000C1EB1" w:rsidRDefault="000E4C44" w:rsidP="003B5171">
            <w:pPr>
              <w:pStyle w:val="PrincCont"/>
              <w:jc w:val="left"/>
              <w:rPr>
                <w:sz w:val="16"/>
                <w:szCs w:val="16"/>
                <w:lang w:val="it-IT"/>
              </w:rPr>
            </w:pPr>
            <w:r w:rsidRPr="000C1EB1">
              <w:rPr>
                <w:sz w:val="16"/>
                <w:szCs w:val="16"/>
                <w:lang w:val="it-IT"/>
              </w:rPr>
              <w:t>OIC 31.3</w:t>
            </w:r>
            <w:r>
              <w:rPr>
                <w:sz w:val="16"/>
                <w:szCs w:val="16"/>
                <w:lang w:val="it-IT"/>
              </w:rPr>
              <w:t>5</w:t>
            </w:r>
          </w:p>
        </w:tc>
        <w:tc>
          <w:tcPr>
            <w:tcW w:w="6520" w:type="dxa"/>
            <w:shd w:val="clear" w:color="auto" w:fill="auto"/>
          </w:tcPr>
          <w:p w14:paraId="4120E72B" w14:textId="77777777" w:rsidR="000E4C44" w:rsidRPr="008C34E0" w:rsidRDefault="000E4C44" w:rsidP="00316A2B">
            <w:pPr>
              <w:pStyle w:val="Titolo2"/>
              <w:jc w:val="both"/>
              <w:rPr>
                <w:b w:val="0"/>
                <w:color w:val="000000"/>
                <w:sz w:val="20"/>
              </w:rPr>
            </w:pPr>
            <w:r>
              <w:rPr>
                <w:b w:val="0"/>
                <w:color w:val="000000"/>
                <w:sz w:val="20"/>
              </w:rPr>
              <w:t>Ne</w:t>
            </w:r>
            <w:r w:rsidRPr="008C34E0">
              <w:rPr>
                <w:b w:val="0"/>
                <w:color w:val="000000"/>
                <w:sz w:val="20"/>
              </w:rPr>
              <w:t>l</w:t>
            </w:r>
            <w:r>
              <w:rPr>
                <w:b w:val="0"/>
                <w:color w:val="000000"/>
                <w:sz w:val="20"/>
              </w:rPr>
              <w:t>l’ambito del</w:t>
            </w:r>
            <w:r w:rsidRPr="008C34E0">
              <w:rPr>
                <w:b w:val="0"/>
                <w:color w:val="000000"/>
                <w:sz w:val="20"/>
              </w:rPr>
              <w:t xml:space="preserve"> processo di stima, tra gli elementi utili per la valutazione complessiva della congruità del fondo, </w:t>
            </w:r>
            <w:r>
              <w:rPr>
                <w:b w:val="0"/>
                <w:color w:val="000000"/>
                <w:sz w:val="20"/>
              </w:rPr>
              <w:t>la società ha considerato l’opportunità di</w:t>
            </w:r>
            <w:r w:rsidRPr="008C34E0">
              <w:rPr>
                <w:b w:val="0"/>
                <w:color w:val="000000"/>
                <w:sz w:val="20"/>
              </w:rPr>
              <w:t>:</w:t>
            </w:r>
          </w:p>
          <w:p w14:paraId="26513962" w14:textId="77777777" w:rsidR="000E4C44" w:rsidRPr="008C34E0" w:rsidRDefault="000E4C44" w:rsidP="00316A2B">
            <w:pPr>
              <w:pStyle w:val="rientrotrattinook"/>
              <w:keepNext/>
              <w:ind w:left="460" w:hanging="284"/>
            </w:pPr>
            <w:r w:rsidRPr="008C34E0">
              <w:t xml:space="preserve">conseguire specifiche conoscenze della situazione di </w:t>
            </w:r>
            <w:r>
              <w:t>rischio ed incertezza in essere</w:t>
            </w:r>
          </w:p>
          <w:p w14:paraId="15133980" w14:textId="77777777" w:rsidR="000E4C44" w:rsidRPr="008C34E0" w:rsidRDefault="000E4C44" w:rsidP="00316A2B">
            <w:pPr>
              <w:pStyle w:val="rientrotrattinook"/>
              <w:keepNext/>
              <w:ind w:left="460" w:hanging="284"/>
            </w:pPr>
            <w:r w:rsidRPr="008C34E0">
              <w:t>elaborare statistiche per operazioni similari e serie storiche di acca</w:t>
            </w:r>
            <w:r>
              <w:t>dimento in similari fattispecie</w:t>
            </w:r>
          </w:p>
          <w:p w14:paraId="1D918F43" w14:textId="77777777" w:rsidR="000E4C44" w:rsidRPr="008C34E0" w:rsidRDefault="000E4C44" w:rsidP="00316A2B">
            <w:pPr>
              <w:pStyle w:val="rientrotrattinook"/>
              <w:keepNext/>
              <w:ind w:left="460" w:hanging="284"/>
            </w:pPr>
            <w:r w:rsidRPr="008C34E0">
              <w:t>acquisire il supporto di pareri di consulenti esterni (ad esempio, pareri legali per una stima dell’esito della causa in situ</w:t>
            </w:r>
            <w:r>
              <w:t>azioni di contenzioso in corso)</w:t>
            </w:r>
          </w:p>
          <w:p w14:paraId="7431B3CF" w14:textId="77777777" w:rsidR="000E4C44" w:rsidRPr="00CE0930" w:rsidRDefault="000E4C44" w:rsidP="00316A2B">
            <w:pPr>
              <w:pStyle w:val="rientrotrattinook"/>
              <w:keepNext/>
              <w:ind w:left="460" w:hanging="284"/>
            </w:pPr>
            <w:r w:rsidRPr="008C34E0">
              <w:t>disporre di tutti quegli altri elementi pertinenti che consentono di effettuare una stima ragionevolmente attendibile</w:t>
            </w:r>
            <w:r>
              <w:t>?</w:t>
            </w:r>
          </w:p>
        </w:tc>
        <w:tc>
          <w:tcPr>
            <w:tcW w:w="567" w:type="dxa"/>
            <w:shd w:val="clear" w:color="auto" w:fill="auto"/>
            <w:vAlign w:val="center"/>
          </w:tcPr>
          <w:p w14:paraId="31CC0E6D" w14:textId="1199B015" w:rsidR="000E4C44" w:rsidRPr="00313EEF"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C5239BF" w14:textId="5004C2BC" w:rsidR="000E4C44" w:rsidRPr="00313EEF"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7E3F88" w14:textId="61AF8D79" w:rsidR="000E4C44" w:rsidRPr="00313EEF"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59AE84F" w14:textId="77777777" w:rsidTr="001B4DA9">
        <w:tblPrEx>
          <w:tblLook w:val="0000" w:firstRow="0" w:lastRow="0" w:firstColumn="0" w:lastColumn="0" w:noHBand="0" w:noVBand="0"/>
        </w:tblPrEx>
        <w:trPr>
          <w:cantSplit/>
          <w:trHeight w:val="283"/>
        </w:trPr>
        <w:tc>
          <w:tcPr>
            <w:tcW w:w="1984" w:type="dxa"/>
            <w:shd w:val="clear" w:color="auto" w:fill="auto"/>
          </w:tcPr>
          <w:p w14:paraId="02DCF6FA" w14:textId="50C89DDE" w:rsidR="000E4C44" w:rsidRPr="000C1EB1" w:rsidRDefault="000E4C44" w:rsidP="003B5171">
            <w:pPr>
              <w:pStyle w:val="PrincCont"/>
              <w:jc w:val="left"/>
              <w:rPr>
                <w:sz w:val="16"/>
                <w:szCs w:val="16"/>
                <w:lang w:val="it-IT"/>
              </w:rPr>
            </w:pPr>
            <w:r w:rsidRPr="000C1EB1">
              <w:rPr>
                <w:sz w:val="16"/>
                <w:szCs w:val="16"/>
                <w:lang w:val="it-IT"/>
              </w:rPr>
              <w:t>OIC 31.3</w:t>
            </w:r>
            <w:r>
              <w:rPr>
                <w:sz w:val="16"/>
                <w:szCs w:val="16"/>
                <w:lang w:val="it-IT"/>
              </w:rPr>
              <w:t>7</w:t>
            </w:r>
          </w:p>
        </w:tc>
        <w:tc>
          <w:tcPr>
            <w:tcW w:w="6520" w:type="dxa"/>
            <w:shd w:val="clear" w:color="auto" w:fill="auto"/>
          </w:tcPr>
          <w:p w14:paraId="71FB854C" w14:textId="77777777" w:rsidR="000E4C44" w:rsidRPr="00CE0930" w:rsidRDefault="000E4C44" w:rsidP="00B923EB">
            <w:pPr>
              <w:pStyle w:val="Titolo2"/>
              <w:spacing w:line="220" w:lineRule="exact"/>
              <w:jc w:val="both"/>
            </w:pPr>
            <w:r w:rsidRPr="00CE0930">
              <w:rPr>
                <w:b w:val="0"/>
                <w:color w:val="000000"/>
                <w:sz w:val="20"/>
              </w:rPr>
              <w:t>I fondi per rischi e oneri iscritti</w:t>
            </w:r>
            <w:r>
              <w:rPr>
                <w:b w:val="0"/>
                <w:color w:val="000000"/>
                <w:sz w:val="20"/>
              </w:rPr>
              <w:t xml:space="preserve"> in un periodo precedente sono stati</w:t>
            </w:r>
            <w:r w:rsidRPr="00CE0930">
              <w:rPr>
                <w:b w:val="0"/>
                <w:color w:val="000000"/>
                <w:sz w:val="20"/>
              </w:rPr>
              <w:t xml:space="preserve"> oggetto di riesame per verificarne la corretta mi</w:t>
            </w:r>
            <w:r>
              <w:rPr>
                <w:b w:val="0"/>
                <w:color w:val="000000"/>
                <w:sz w:val="20"/>
              </w:rPr>
              <w:t>surazione alla data di bilancio?</w:t>
            </w:r>
          </w:p>
        </w:tc>
        <w:tc>
          <w:tcPr>
            <w:tcW w:w="567" w:type="dxa"/>
            <w:shd w:val="clear" w:color="auto" w:fill="auto"/>
            <w:vAlign w:val="center"/>
          </w:tcPr>
          <w:p w14:paraId="5935A275" w14:textId="26D3395E"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A637FE" w14:textId="104C9FE5"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8BF1523" w14:textId="669ED860"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8732A67" w14:textId="77777777" w:rsidTr="001B4DA9">
        <w:tblPrEx>
          <w:tblLook w:val="0000" w:firstRow="0" w:lastRow="0" w:firstColumn="0" w:lastColumn="0" w:noHBand="0" w:noVBand="0"/>
        </w:tblPrEx>
        <w:trPr>
          <w:cantSplit/>
          <w:trHeight w:val="283"/>
        </w:trPr>
        <w:tc>
          <w:tcPr>
            <w:tcW w:w="1984" w:type="dxa"/>
            <w:shd w:val="clear" w:color="auto" w:fill="auto"/>
          </w:tcPr>
          <w:p w14:paraId="32CEFDA2" w14:textId="3B5D2670" w:rsidR="000E4C44" w:rsidRPr="000C1EB1" w:rsidRDefault="000E4C44" w:rsidP="003B5171">
            <w:pPr>
              <w:pStyle w:val="PrincCont"/>
              <w:jc w:val="left"/>
              <w:rPr>
                <w:sz w:val="16"/>
                <w:szCs w:val="16"/>
                <w:lang w:val="it-IT"/>
              </w:rPr>
            </w:pPr>
            <w:r w:rsidRPr="000C1EB1">
              <w:rPr>
                <w:sz w:val="16"/>
                <w:szCs w:val="16"/>
                <w:lang w:val="it-IT"/>
              </w:rPr>
              <w:t>OIC 31.</w:t>
            </w:r>
            <w:r>
              <w:rPr>
                <w:sz w:val="16"/>
                <w:szCs w:val="16"/>
                <w:lang w:val="it-IT"/>
              </w:rPr>
              <w:t>40</w:t>
            </w:r>
          </w:p>
        </w:tc>
        <w:tc>
          <w:tcPr>
            <w:tcW w:w="6520" w:type="dxa"/>
            <w:shd w:val="clear" w:color="auto" w:fill="auto"/>
          </w:tcPr>
          <w:p w14:paraId="49E50F03" w14:textId="77777777" w:rsidR="000E4C44" w:rsidRPr="00FA1AD4" w:rsidRDefault="000E4C44" w:rsidP="00B923EB">
            <w:pPr>
              <w:keepNext/>
            </w:pPr>
            <w:r w:rsidRPr="00FA1AD4">
              <w:rPr>
                <w:color w:val="000000"/>
              </w:rPr>
              <w:t>Nel caso si manifestino eventi dopo la chiusura dell’esercizio, ma prima della formazione del</w:t>
            </w:r>
            <w:r>
              <w:rPr>
                <w:color w:val="000000"/>
              </w:rPr>
              <w:t xml:space="preserve"> </w:t>
            </w:r>
            <w:r w:rsidRPr="00FA1AD4">
              <w:rPr>
                <w:color w:val="000000"/>
              </w:rPr>
              <w:t>bilancio, che evidenziano condizioni che già esistevano alla data di bilancio, e che richiedono</w:t>
            </w:r>
            <w:r>
              <w:rPr>
                <w:color w:val="000000"/>
              </w:rPr>
              <w:t xml:space="preserve"> </w:t>
            </w:r>
            <w:r w:rsidRPr="00FA1AD4">
              <w:rPr>
                <w:color w:val="000000"/>
              </w:rPr>
              <w:t>quindi modi</w:t>
            </w:r>
            <w:r>
              <w:rPr>
                <w:color w:val="000000"/>
              </w:rPr>
              <w:t>fiche al fondo iscritto, il bilancio è stato modificato</w:t>
            </w:r>
            <w:r w:rsidRPr="00FA1AD4">
              <w:rPr>
                <w:color w:val="000000"/>
              </w:rPr>
              <w:t xml:space="preserve"> p</w:t>
            </w:r>
            <w:r>
              <w:rPr>
                <w:color w:val="000000"/>
              </w:rPr>
              <w:t>er tenere conto di tali effetti?</w:t>
            </w:r>
          </w:p>
        </w:tc>
        <w:tc>
          <w:tcPr>
            <w:tcW w:w="567" w:type="dxa"/>
            <w:shd w:val="clear" w:color="auto" w:fill="auto"/>
            <w:vAlign w:val="center"/>
          </w:tcPr>
          <w:p w14:paraId="737DB3CA" w14:textId="76DFBFF3"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8673416" w14:textId="00D3CEC2" w:rsidR="000E4C44" w:rsidRPr="00DE38DC"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45F274" w14:textId="58AF9728" w:rsidR="000E4C44" w:rsidRPr="00DE38DC"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C1EB1" w:rsidRPr="00D91DC6" w14:paraId="3B1CF6DF" w14:textId="77777777" w:rsidTr="001B4DA9">
        <w:tblPrEx>
          <w:tblLook w:val="0000" w:firstRow="0" w:lastRow="0" w:firstColumn="0" w:lastColumn="0" w:noHBand="0" w:noVBand="0"/>
        </w:tblPrEx>
        <w:trPr>
          <w:cantSplit/>
          <w:trHeight w:val="283"/>
        </w:trPr>
        <w:tc>
          <w:tcPr>
            <w:tcW w:w="1984" w:type="dxa"/>
            <w:shd w:val="clear" w:color="auto" w:fill="auto"/>
          </w:tcPr>
          <w:p w14:paraId="152E783A" w14:textId="77777777" w:rsidR="000C1EB1" w:rsidRPr="000C1EB1" w:rsidRDefault="000C1EB1" w:rsidP="000C1EB1">
            <w:pPr>
              <w:jc w:val="left"/>
              <w:rPr>
                <w:b/>
                <w:sz w:val="16"/>
                <w:szCs w:val="16"/>
              </w:rPr>
            </w:pPr>
          </w:p>
        </w:tc>
        <w:tc>
          <w:tcPr>
            <w:tcW w:w="6520" w:type="dxa"/>
            <w:shd w:val="clear" w:color="auto" w:fill="auto"/>
          </w:tcPr>
          <w:p w14:paraId="32C71580" w14:textId="77777777" w:rsidR="000C1EB1" w:rsidRPr="003B6ABC" w:rsidRDefault="000C1EB1" w:rsidP="00291D29">
            <w:pPr>
              <w:pStyle w:val="Titolo3"/>
            </w:pPr>
            <w:r w:rsidRPr="003B6ABC">
              <w:t>Attività ed utili potenziali</w:t>
            </w:r>
          </w:p>
        </w:tc>
        <w:tc>
          <w:tcPr>
            <w:tcW w:w="567" w:type="dxa"/>
            <w:shd w:val="clear" w:color="auto" w:fill="auto"/>
            <w:vAlign w:val="center"/>
          </w:tcPr>
          <w:p w14:paraId="1A908D78" w14:textId="77777777" w:rsidR="000C1EB1" w:rsidRPr="0000372D" w:rsidRDefault="000C1EB1" w:rsidP="001B4DA9">
            <w:pPr>
              <w:jc w:val="center"/>
              <w:rPr>
                <w:b/>
              </w:rPr>
            </w:pPr>
          </w:p>
        </w:tc>
        <w:tc>
          <w:tcPr>
            <w:tcW w:w="567" w:type="dxa"/>
            <w:shd w:val="clear" w:color="auto" w:fill="auto"/>
            <w:vAlign w:val="center"/>
          </w:tcPr>
          <w:p w14:paraId="368FF063" w14:textId="77777777" w:rsidR="000C1EB1" w:rsidRPr="0000372D" w:rsidRDefault="000C1EB1" w:rsidP="001B4DA9">
            <w:pPr>
              <w:jc w:val="center"/>
              <w:rPr>
                <w:b/>
              </w:rPr>
            </w:pPr>
          </w:p>
        </w:tc>
        <w:tc>
          <w:tcPr>
            <w:tcW w:w="567" w:type="dxa"/>
            <w:shd w:val="clear" w:color="auto" w:fill="auto"/>
            <w:vAlign w:val="center"/>
          </w:tcPr>
          <w:p w14:paraId="4B05DDDB" w14:textId="77777777" w:rsidR="000C1EB1" w:rsidRPr="0000372D" w:rsidRDefault="000C1EB1" w:rsidP="001B4DA9">
            <w:pPr>
              <w:jc w:val="center"/>
              <w:rPr>
                <w:b/>
              </w:rPr>
            </w:pPr>
          </w:p>
        </w:tc>
      </w:tr>
      <w:tr w:rsidR="000E4C44" w:rsidRPr="00D91DC6" w14:paraId="16E48B4E" w14:textId="77777777" w:rsidTr="001B4DA9">
        <w:tblPrEx>
          <w:tblLook w:val="0000" w:firstRow="0" w:lastRow="0" w:firstColumn="0" w:lastColumn="0" w:noHBand="0" w:noVBand="0"/>
        </w:tblPrEx>
        <w:trPr>
          <w:cantSplit/>
          <w:trHeight w:val="283"/>
        </w:trPr>
        <w:tc>
          <w:tcPr>
            <w:tcW w:w="1984" w:type="dxa"/>
            <w:shd w:val="clear" w:color="auto" w:fill="auto"/>
          </w:tcPr>
          <w:p w14:paraId="61379A75" w14:textId="7F9879E4" w:rsidR="000E4C44" w:rsidRPr="000C1EB1" w:rsidRDefault="000E4C44" w:rsidP="003B5171">
            <w:pPr>
              <w:pStyle w:val="PrincCont"/>
              <w:jc w:val="left"/>
              <w:rPr>
                <w:sz w:val="16"/>
                <w:szCs w:val="16"/>
                <w:lang w:val="it-IT"/>
              </w:rPr>
            </w:pPr>
            <w:r w:rsidRPr="000C1EB1">
              <w:rPr>
                <w:sz w:val="16"/>
                <w:szCs w:val="16"/>
                <w:lang w:val="it-IT"/>
              </w:rPr>
              <w:t>OIC 31.</w:t>
            </w:r>
            <w:r>
              <w:rPr>
                <w:sz w:val="16"/>
                <w:szCs w:val="16"/>
                <w:lang w:val="it-IT"/>
              </w:rPr>
              <w:t>48</w:t>
            </w:r>
          </w:p>
        </w:tc>
        <w:tc>
          <w:tcPr>
            <w:tcW w:w="6520" w:type="dxa"/>
            <w:shd w:val="clear" w:color="auto" w:fill="auto"/>
          </w:tcPr>
          <w:p w14:paraId="2D2D655A" w14:textId="77777777" w:rsidR="000E4C44" w:rsidRPr="0000372D" w:rsidRDefault="000E4C44" w:rsidP="00874E85">
            <w:pPr>
              <w:widowControl w:val="0"/>
              <w:spacing w:after="0"/>
              <w:rPr>
                <w:rFonts w:cs="Arial"/>
                <w:sz w:val="24"/>
                <w:szCs w:val="24"/>
              </w:rPr>
            </w:pPr>
            <w:r w:rsidRPr="0000372D">
              <w:rPr>
                <w:color w:val="000000"/>
              </w:rPr>
              <w:t xml:space="preserve">Le attività e gli utili potenziali, anche se probabili, non sono rilevati in bilancio per il rispetto del </w:t>
            </w:r>
            <w:r>
              <w:rPr>
                <w:color w:val="000000"/>
              </w:rPr>
              <w:t>principio della prudenza?</w:t>
            </w:r>
          </w:p>
        </w:tc>
        <w:tc>
          <w:tcPr>
            <w:tcW w:w="567" w:type="dxa"/>
            <w:shd w:val="clear" w:color="auto" w:fill="auto"/>
            <w:vAlign w:val="center"/>
          </w:tcPr>
          <w:p w14:paraId="41960849" w14:textId="45F87881"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C8A326" w14:textId="6833D323"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327BF59" w14:textId="2737E399"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858C138" w14:textId="77777777" w:rsidTr="001B4DA9">
        <w:tblPrEx>
          <w:tblLook w:val="0000" w:firstRow="0" w:lastRow="0" w:firstColumn="0" w:lastColumn="0" w:noHBand="0" w:noVBand="0"/>
        </w:tblPrEx>
        <w:trPr>
          <w:cantSplit/>
          <w:trHeight w:val="283"/>
        </w:trPr>
        <w:tc>
          <w:tcPr>
            <w:tcW w:w="1984" w:type="dxa"/>
            <w:shd w:val="clear" w:color="auto" w:fill="auto"/>
          </w:tcPr>
          <w:p w14:paraId="58C0FE3C" w14:textId="17890C8D" w:rsidR="000E4C44" w:rsidRPr="000C1EB1" w:rsidRDefault="000E4C44" w:rsidP="003B5171">
            <w:pPr>
              <w:pStyle w:val="PrincCont"/>
              <w:jc w:val="left"/>
              <w:rPr>
                <w:sz w:val="16"/>
                <w:szCs w:val="16"/>
                <w:lang w:val="it-IT"/>
              </w:rPr>
            </w:pPr>
            <w:r w:rsidRPr="000C1EB1">
              <w:rPr>
                <w:sz w:val="16"/>
                <w:szCs w:val="16"/>
                <w:lang w:val="it-IT"/>
              </w:rPr>
              <w:t>OIC 31.</w:t>
            </w:r>
            <w:r>
              <w:rPr>
                <w:sz w:val="16"/>
                <w:szCs w:val="16"/>
                <w:lang w:val="it-IT"/>
              </w:rPr>
              <w:t>48</w:t>
            </w:r>
          </w:p>
        </w:tc>
        <w:tc>
          <w:tcPr>
            <w:tcW w:w="6520" w:type="dxa"/>
            <w:shd w:val="clear" w:color="auto" w:fill="auto"/>
          </w:tcPr>
          <w:p w14:paraId="7EE627E6" w14:textId="77777777" w:rsidR="000E4C44" w:rsidRPr="0000372D" w:rsidRDefault="000E4C44" w:rsidP="00874E85">
            <w:pPr>
              <w:widowControl w:val="0"/>
              <w:spacing w:after="0"/>
              <w:rPr>
                <w:color w:val="000000"/>
              </w:rPr>
            </w:pPr>
            <w:r w:rsidRPr="00E12662">
              <w:rPr>
                <w:color w:val="000000"/>
              </w:rPr>
              <w:t>Quando il realizzo dell’utile è certo e l’ammontare può essere determinato con un considerevole grado di accuratezza</w:t>
            </w:r>
            <w:r>
              <w:rPr>
                <w:color w:val="000000"/>
              </w:rPr>
              <w:t xml:space="preserve"> e quindi non costituisce una potenzialità</w:t>
            </w:r>
            <w:r w:rsidRPr="00E12662">
              <w:rPr>
                <w:color w:val="000000"/>
              </w:rPr>
              <w:t xml:space="preserve">, tale utile </w:t>
            </w:r>
            <w:r>
              <w:rPr>
                <w:color w:val="000000"/>
              </w:rPr>
              <w:t>è rilevato in bilancio?</w:t>
            </w:r>
          </w:p>
        </w:tc>
        <w:tc>
          <w:tcPr>
            <w:tcW w:w="567" w:type="dxa"/>
            <w:shd w:val="clear" w:color="auto" w:fill="auto"/>
            <w:vAlign w:val="center"/>
          </w:tcPr>
          <w:p w14:paraId="5E95962B" w14:textId="26231E0E" w:rsidR="000E4C44" w:rsidRPr="00705B5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BAED3F4" w14:textId="2C44BEC7" w:rsidR="000E4C44" w:rsidRPr="00705B5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D05F36E" w14:textId="64579AE7" w:rsidR="000E4C44" w:rsidRPr="00705B5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02CF650" w14:textId="77777777" w:rsidTr="001B4DA9">
        <w:tblPrEx>
          <w:tblLook w:val="0000" w:firstRow="0" w:lastRow="0" w:firstColumn="0" w:lastColumn="0" w:noHBand="0" w:noVBand="0"/>
        </w:tblPrEx>
        <w:trPr>
          <w:cantSplit/>
          <w:trHeight w:val="283"/>
        </w:trPr>
        <w:tc>
          <w:tcPr>
            <w:tcW w:w="1984" w:type="dxa"/>
            <w:shd w:val="clear" w:color="auto" w:fill="auto"/>
          </w:tcPr>
          <w:p w14:paraId="1FF9375F" w14:textId="7FB34646" w:rsidR="000E4C44" w:rsidRPr="000C1EB1" w:rsidRDefault="000E4C44" w:rsidP="003B5171">
            <w:pPr>
              <w:pStyle w:val="PrincCont"/>
              <w:jc w:val="left"/>
              <w:rPr>
                <w:sz w:val="16"/>
                <w:szCs w:val="16"/>
                <w:lang w:val="it-IT"/>
              </w:rPr>
            </w:pPr>
            <w:r w:rsidRPr="000C1EB1">
              <w:rPr>
                <w:sz w:val="16"/>
                <w:szCs w:val="16"/>
                <w:lang w:val="it-IT"/>
              </w:rPr>
              <w:t>OIC 31.</w:t>
            </w:r>
            <w:r>
              <w:rPr>
                <w:sz w:val="16"/>
                <w:szCs w:val="16"/>
                <w:lang w:val="it-IT"/>
              </w:rPr>
              <w:t>49</w:t>
            </w:r>
          </w:p>
        </w:tc>
        <w:tc>
          <w:tcPr>
            <w:tcW w:w="6520" w:type="dxa"/>
            <w:shd w:val="clear" w:color="auto" w:fill="auto"/>
          </w:tcPr>
          <w:p w14:paraId="36CDE991" w14:textId="77777777" w:rsidR="000E4C44" w:rsidRPr="008A5919" w:rsidRDefault="000E4C44" w:rsidP="00874E85">
            <w:pPr>
              <w:widowControl w:val="0"/>
              <w:spacing w:after="0"/>
              <w:rPr>
                <w:color w:val="000000"/>
              </w:rPr>
            </w:pPr>
            <w:r w:rsidRPr="00AF66EC">
              <w:rPr>
                <w:color w:val="000000"/>
              </w:rPr>
              <w:t>Se l’evento è probabile, sono stati evidenziati in nota integrativa l’esistenza di u</w:t>
            </w:r>
            <w:r>
              <w:rPr>
                <w:color w:val="000000"/>
              </w:rPr>
              <w:t xml:space="preserve">n’attività potenziale, </w:t>
            </w:r>
            <w:r w:rsidRPr="00AF66EC">
              <w:rPr>
                <w:color w:val="000000"/>
              </w:rPr>
              <w:t>la natura ed i fattori d’incertezza che hanno effetto</w:t>
            </w:r>
            <w:r w:rsidRPr="008A5919">
              <w:rPr>
                <w:color w:val="000000"/>
              </w:rPr>
              <w:t xml:space="preserve"> </w:t>
            </w:r>
            <w:r w:rsidRPr="00AF66EC">
              <w:rPr>
                <w:color w:val="000000"/>
              </w:rPr>
              <w:t>sul verificarsi dell’evento, la stima dell’ammontare se attuabile e l’impatto sul bilancio tenendo conto d</w:t>
            </w:r>
            <w:r>
              <w:rPr>
                <w:color w:val="000000"/>
              </w:rPr>
              <w:t>egli effetti fiscali</w:t>
            </w:r>
            <w:r w:rsidRPr="00AF66EC">
              <w:rPr>
                <w:color w:val="000000"/>
              </w:rPr>
              <w:t xml:space="preserve">? </w:t>
            </w:r>
          </w:p>
        </w:tc>
        <w:tc>
          <w:tcPr>
            <w:tcW w:w="567" w:type="dxa"/>
            <w:shd w:val="clear" w:color="auto" w:fill="auto"/>
            <w:vAlign w:val="center"/>
          </w:tcPr>
          <w:p w14:paraId="1486200B" w14:textId="0FDE7C1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887FA98" w14:textId="654C4976"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3A586B1" w14:textId="3AAB2768"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343B6" w:rsidRPr="00D91DC6" w14:paraId="40A3F8A5" w14:textId="77777777" w:rsidTr="003E10D0">
        <w:tblPrEx>
          <w:tblLook w:val="0000" w:firstRow="0" w:lastRow="0" w:firstColumn="0" w:lastColumn="0" w:noHBand="0" w:noVBand="0"/>
        </w:tblPrEx>
        <w:trPr>
          <w:trHeight w:val="283"/>
        </w:trPr>
        <w:tc>
          <w:tcPr>
            <w:tcW w:w="1984" w:type="dxa"/>
            <w:shd w:val="clear" w:color="auto" w:fill="auto"/>
            <w:vAlign w:val="center"/>
          </w:tcPr>
          <w:p w14:paraId="67F235E0" w14:textId="77777777" w:rsidR="001343B6" w:rsidRPr="000C1EB1" w:rsidRDefault="001343B6" w:rsidP="000C1EB1">
            <w:pPr>
              <w:pStyle w:val="Riferimentinormativi"/>
              <w:keepNext/>
              <w:rPr>
                <w:sz w:val="16"/>
                <w:szCs w:val="16"/>
              </w:rPr>
            </w:pPr>
          </w:p>
        </w:tc>
        <w:tc>
          <w:tcPr>
            <w:tcW w:w="6520" w:type="dxa"/>
            <w:shd w:val="clear" w:color="auto" w:fill="auto"/>
          </w:tcPr>
          <w:p w14:paraId="5209B1E8" w14:textId="77777777" w:rsidR="001343B6" w:rsidRPr="003B6ABC" w:rsidRDefault="001343B6" w:rsidP="00291D29">
            <w:pPr>
              <w:pStyle w:val="Titolo3"/>
            </w:pPr>
            <w:r w:rsidRPr="003B6ABC">
              <w:t>Informazioni nota integrativa</w:t>
            </w:r>
          </w:p>
        </w:tc>
        <w:tc>
          <w:tcPr>
            <w:tcW w:w="567" w:type="dxa"/>
            <w:shd w:val="clear" w:color="auto" w:fill="auto"/>
          </w:tcPr>
          <w:p w14:paraId="58FB01D3" w14:textId="77777777" w:rsidR="001343B6" w:rsidRPr="00D91DC6" w:rsidRDefault="001343B6" w:rsidP="00B6302B">
            <w:pPr>
              <w:jc w:val="center"/>
            </w:pPr>
          </w:p>
        </w:tc>
        <w:tc>
          <w:tcPr>
            <w:tcW w:w="567" w:type="dxa"/>
            <w:shd w:val="clear" w:color="auto" w:fill="auto"/>
          </w:tcPr>
          <w:p w14:paraId="3081CEC0" w14:textId="77777777" w:rsidR="001343B6" w:rsidRPr="00D91DC6" w:rsidRDefault="001343B6" w:rsidP="00B6302B">
            <w:pPr>
              <w:jc w:val="center"/>
            </w:pPr>
          </w:p>
        </w:tc>
        <w:tc>
          <w:tcPr>
            <w:tcW w:w="567" w:type="dxa"/>
            <w:shd w:val="clear" w:color="auto" w:fill="auto"/>
          </w:tcPr>
          <w:p w14:paraId="7EE56015" w14:textId="77777777" w:rsidR="001343B6" w:rsidRPr="00D91DC6" w:rsidRDefault="001343B6" w:rsidP="00B6302B">
            <w:pPr>
              <w:jc w:val="center"/>
            </w:pPr>
          </w:p>
        </w:tc>
      </w:tr>
      <w:tr w:rsidR="000E4C44" w:rsidRPr="00D91DC6" w14:paraId="3A43CF2D" w14:textId="77777777" w:rsidTr="000F0BCF">
        <w:tblPrEx>
          <w:tblLook w:val="0000" w:firstRow="0" w:lastRow="0" w:firstColumn="0" w:lastColumn="0" w:noHBand="0" w:noVBand="0"/>
        </w:tblPrEx>
        <w:trPr>
          <w:cantSplit/>
          <w:trHeight w:val="283"/>
        </w:trPr>
        <w:tc>
          <w:tcPr>
            <w:tcW w:w="1984" w:type="dxa"/>
            <w:vMerge w:val="restart"/>
            <w:shd w:val="clear" w:color="auto" w:fill="auto"/>
          </w:tcPr>
          <w:p w14:paraId="6D86A4E2" w14:textId="77777777" w:rsidR="000E4C44" w:rsidRDefault="000E4C44" w:rsidP="000F0BCF">
            <w:pPr>
              <w:pStyle w:val="Riferimentinormativi"/>
              <w:ind w:left="0" w:firstLine="0"/>
              <w:rPr>
                <w:sz w:val="16"/>
                <w:szCs w:val="16"/>
              </w:rPr>
            </w:pPr>
            <w:r w:rsidRPr="000C1EB1">
              <w:rPr>
                <w:sz w:val="16"/>
                <w:szCs w:val="16"/>
              </w:rPr>
              <w:t xml:space="preserve">Reg. ISVAP 22/2008 </w:t>
            </w:r>
            <w:r>
              <w:rPr>
                <w:sz w:val="16"/>
                <w:szCs w:val="16"/>
              </w:rPr>
              <w:t>–</w:t>
            </w:r>
            <w:r w:rsidRPr="000C1EB1">
              <w:rPr>
                <w:sz w:val="16"/>
                <w:szCs w:val="16"/>
              </w:rPr>
              <w:t xml:space="preserve"> </w:t>
            </w:r>
          </w:p>
          <w:p w14:paraId="61707539" w14:textId="77777777" w:rsidR="000E4C44" w:rsidRPr="000C1EB1" w:rsidRDefault="000E4C44" w:rsidP="000F0BCF">
            <w:pPr>
              <w:pStyle w:val="Riferimentinormativi"/>
              <w:ind w:left="0" w:firstLine="0"/>
              <w:rPr>
                <w:sz w:val="16"/>
                <w:szCs w:val="16"/>
              </w:rPr>
            </w:pPr>
            <w:r w:rsidRPr="000C1EB1">
              <w:rPr>
                <w:sz w:val="16"/>
                <w:szCs w:val="16"/>
              </w:rPr>
              <w:t>Allegato 2</w:t>
            </w:r>
          </w:p>
        </w:tc>
        <w:tc>
          <w:tcPr>
            <w:tcW w:w="6520" w:type="dxa"/>
            <w:shd w:val="clear" w:color="auto" w:fill="auto"/>
          </w:tcPr>
          <w:p w14:paraId="324E071D" w14:textId="77777777" w:rsidR="000E4C44" w:rsidRPr="00D91DC6" w:rsidRDefault="000E4C44" w:rsidP="00B0567B">
            <w:r w:rsidRPr="00D91DC6">
              <w:t>Sono state indicate in nota integrativa le variazioni nell’esercizio dei fondi per rischi e oneri (Allegato 15)?</w:t>
            </w:r>
          </w:p>
        </w:tc>
        <w:tc>
          <w:tcPr>
            <w:tcW w:w="567" w:type="dxa"/>
            <w:shd w:val="clear" w:color="auto" w:fill="auto"/>
            <w:vAlign w:val="center"/>
          </w:tcPr>
          <w:p w14:paraId="7673C397" w14:textId="57203B2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2372D0" w14:textId="0A89C26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F87240" w14:textId="61F29EB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385C502"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66FC797" w14:textId="77777777" w:rsidR="000E4C44" w:rsidRPr="000C1EB1" w:rsidRDefault="000E4C44" w:rsidP="000C1EB1">
            <w:pPr>
              <w:jc w:val="left"/>
              <w:rPr>
                <w:sz w:val="16"/>
                <w:szCs w:val="16"/>
              </w:rPr>
            </w:pPr>
          </w:p>
        </w:tc>
        <w:tc>
          <w:tcPr>
            <w:tcW w:w="6520" w:type="dxa"/>
            <w:shd w:val="clear" w:color="auto" w:fill="auto"/>
          </w:tcPr>
          <w:p w14:paraId="1948C852" w14:textId="77777777" w:rsidR="000E4C44" w:rsidRPr="00D91DC6" w:rsidRDefault="000E4C44" w:rsidP="00B0567B">
            <w:r w:rsidRPr="00D91DC6">
              <w:t>E’ stato inserito</w:t>
            </w:r>
            <w:r w:rsidRPr="00D91DC6">
              <w:rPr>
                <w:sz w:val="14"/>
              </w:rPr>
              <w:t xml:space="preserve"> </w:t>
            </w:r>
            <w:r w:rsidRPr="00D91DC6">
              <w:t>il dettaglio degli altri accantonamenti (voce E.3), se di importo significativo?</w:t>
            </w:r>
          </w:p>
        </w:tc>
        <w:tc>
          <w:tcPr>
            <w:tcW w:w="567" w:type="dxa"/>
            <w:shd w:val="clear" w:color="auto" w:fill="auto"/>
            <w:vAlign w:val="center"/>
          </w:tcPr>
          <w:p w14:paraId="1839AAD0" w14:textId="33C0858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75AA9CD" w14:textId="7BCFC08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C311F2C" w14:textId="6C1A844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E548520"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2DE3B877" w14:textId="77777777" w:rsidR="000E4C44" w:rsidRPr="000C1EB1" w:rsidRDefault="000E4C44" w:rsidP="000C1EB1">
            <w:pPr>
              <w:jc w:val="left"/>
              <w:rPr>
                <w:sz w:val="16"/>
                <w:szCs w:val="16"/>
              </w:rPr>
            </w:pPr>
          </w:p>
        </w:tc>
        <w:tc>
          <w:tcPr>
            <w:tcW w:w="6520" w:type="dxa"/>
            <w:shd w:val="clear" w:color="auto" w:fill="auto"/>
          </w:tcPr>
          <w:p w14:paraId="142885CC" w14:textId="77777777" w:rsidR="000E4C44" w:rsidRPr="00D91DC6" w:rsidRDefault="000E4C44" w:rsidP="00B0567B">
            <w:r w:rsidRPr="00D91DC6">
              <w:t>Qualora l’impresa abbia rilasciato fidejussioni fuori dall’esercizio autorizzato dei rami credito e cauzione, è stata data illustrazione dei criteri adottati per la quantificazione dell’accantonamento effettuato al fondo nel caso in cui sussista il rischio di dover pagare e, in aggiunta, non sia ragionevolmente prevedibile un integrale recupero?</w:t>
            </w:r>
          </w:p>
        </w:tc>
        <w:tc>
          <w:tcPr>
            <w:tcW w:w="567" w:type="dxa"/>
            <w:shd w:val="clear" w:color="auto" w:fill="auto"/>
            <w:vAlign w:val="center"/>
          </w:tcPr>
          <w:p w14:paraId="71A1B168" w14:textId="5051E50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31FDBDD" w14:textId="70CBDE6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8429B81" w14:textId="58213E8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C1EB1" w:rsidRPr="00D91DC6" w14:paraId="2B45BC57" w14:textId="77777777" w:rsidTr="001B4DA9">
        <w:tblPrEx>
          <w:tblLook w:val="0000" w:firstRow="0" w:lastRow="0" w:firstColumn="0" w:lastColumn="0" w:noHBand="0" w:noVBand="0"/>
        </w:tblPrEx>
        <w:trPr>
          <w:cantSplit/>
          <w:trHeight w:val="283"/>
        </w:trPr>
        <w:tc>
          <w:tcPr>
            <w:tcW w:w="1984" w:type="dxa"/>
            <w:shd w:val="clear" w:color="auto" w:fill="auto"/>
          </w:tcPr>
          <w:p w14:paraId="69801660" w14:textId="15E32CB1" w:rsidR="000C1EB1" w:rsidRPr="000C1EB1" w:rsidRDefault="000C1EB1" w:rsidP="00BA2C56">
            <w:pPr>
              <w:pStyle w:val="Riferimentinormativi"/>
              <w:widowControl w:val="0"/>
              <w:ind w:left="0" w:firstLine="0"/>
              <w:rPr>
                <w:sz w:val="16"/>
                <w:szCs w:val="16"/>
              </w:rPr>
            </w:pPr>
            <w:r w:rsidRPr="000C1EB1">
              <w:rPr>
                <w:sz w:val="16"/>
                <w:szCs w:val="16"/>
              </w:rPr>
              <w:t>Art.2427 c.1, n.7, CC</w:t>
            </w:r>
            <w:r w:rsidR="00874E85">
              <w:rPr>
                <w:sz w:val="16"/>
                <w:szCs w:val="16"/>
              </w:rPr>
              <w:t xml:space="preserve">           </w:t>
            </w:r>
            <w:r w:rsidRPr="000C1EB1">
              <w:rPr>
                <w:sz w:val="16"/>
                <w:szCs w:val="16"/>
              </w:rPr>
              <w:t>OIC 31.</w:t>
            </w:r>
            <w:r w:rsidR="003B5171">
              <w:rPr>
                <w:sz w:val="16"/>
                <w:szCs w:val="16"/>
              </w:rPr>
              <w:t>49</w:t>
            </w:r>
          </w:p>
        </w:tc>
        <w:tc>
          <w:tcPr>
            <w:tcW w:w="6520" w:type="dxa"/>
            <w:shd w:val="clear" w:color="auto" w:fill="auto"/>
          </w:tcPr>
          <w:p w14:paraId="71E75430" w14:textId="77777777" w:rsidR="000C1EB1" w:rsidRPr="00907D1A" w:rsidRDefault="000C1EB1" w:rsidP="00B923EB">
            <w:pPr>
              <w:spacing w:line="240" w:lineRule="exact"/>
            </w:pPr>
            <w:r w:rsidRPr="00F818D7">
              <w:rPr>
                <w:color w:val="000000"/>
              </w:rPr>
              <w:t>Nell’</w:t>
            </w:r>
            <w:r>
              <w:rPr>
                <w:color w:val="000000"/>
              </w:rPr>
              <w:t xml:space="preserve"> </w:t>
            </w:r>
            <w:r w:rsidRPr="00F818D7">
              <w:rPr>
                <w:color w:val="000000"/>
              </w:rPr>
              <w:t xml:space="preserve">illustrazione della composizione della </w:t>
            </w:r>
            <w:r w:rsidRPr="008A5919">
              <w:rPr>
                <w:color w:val="000000"/>
              </w:rPr>
              <w:t>voce “</w:t>
            </w:r>
            <w:r w:rsidRPr="008A5919">
              <w:rPr>
                <w:rFonts w:cs="Arial"/>
                <w:iCs/>
                <w:color w:val="000000"/>
              </w:rPr>
              <w:t>Altri fondi</w:t>
            </w:r>
            <w:r w:rsidRPr="008A5919">
              <w:rPr>
                <w:color w:val="000000"/>
              </w:rPr>
              <w:t>” la</w:t>
            </w:r>
            <w:r w:rsidRPr="00F818D7">
              <w:rPr>
                <w:color w:val="000000"/>
              </w:rPr>
              <w:t xml:space="preserve"> nota integrativa fornisce</w:t>
            </w:r>
            <w:r>
              <w:t>:</w:t>
            </w:r>
          </w:p>
        </w:tc>
        <w:tc>
          <w:tcPr>
            <w:tcW w:w="567" w:type="dxa"/>
            <w:shd w:val="clear" w:color="auto" w:fill="auto"/>
            <w:vAlign w:val="center"/>
          </w:tcPr>
          <w:p w14:paraId="5295A42E" w14:textId="77777777" w:rsidR="000C1EB1" w:rsidRPr="00A32A16" w:rsidRDefault="000C1EB1" w:rsidP="001B4DA9">
            <w:pPr>
              <w:jc w:val="center"/>
            </w:pPr>
          </w:p>
        </w:tc>
        <w:tc>
          <w:tcPr>
            <w:tcW w:w="567" w:type="dxa"/>
            <w:shd w:val="clear" w:color="auto" w:fill="auto"/>
            <w:vAlign w:val="center"/>
          </w:tcPr>
          <w:p w14:paraId="51C86488" w14:textId="77777777" w:rsidR="000C1EB1" w:rsidRPr="00A32A16" w:rsidRDefault="000C1EB1" w:rsidP="001B4DA9"/>
        </w:tc>
        <w:tc>
          <w:tcPr>
            <w:tcW w:w="567" w:type="dxa"/>
            <w:shd w:val="clear" w:color="auto" w:fill="auto"/>
            <w:vAlign w:val="center"/>
          </w:tcPr>
          <w:p w14:paraId="0FC59DDC" w14:textId="77777777" w:rsidR="000C1EB1" w:rsidRPr="00A32A16" w:rsidRDefault="000C1EB1" w:rsidP="001B4DA9"/>
        </w:tc>
      </w:tr>
      <w:tr w:rsidR="000E4C44" w:rsidRPr="00D91DC6" w14:paraId="7FCCF672" w14:textId="77777777" w:rsidTr="001B4DA9">
        <w:tblPrEx>
          <w:tblLook w:val="0000" w:firstRow="0" w:lastRow="0" w:firstColumn="0" w:lastColumn="0" w:noHBand="0" w:noVBand="0"/>
        </w:tblPrEx>
        <w:trPr>
          <w:cantSplit/>
          <w:trHeight w:val="283"/>
        </w:trPr>
        <w:tc>
          <w:tcPr>
            <w:tcW w:w="1984" w:type="dxa"/>
            <w:shd w:val="clear" w:color="auto" w:fill="auto"/>
          </w:tcPr>
          <w:p w14:paraId="2D573105" w14:textId="77777777" w:rsidR="000E4C44" w:rsidRPr="000C1EB1" w:rsidRDefault="000E4C44" w:rsidP="000C1EB1">
            <w:pPr>
              <w:pStyle w:val="PrincCont"/>
              <w:jc w:val="left"/>
              <w:rPr>
                <w:sz w:val="16"/>
                <w:szCs w:val="16"/>
                <w:lang w:val="it-IT"/>
              </w:rPr>
            </w:pPr>
          </w:p>
        </w:tc>
        <w:tc>
          <w:tcPr>
            <w:tcW w:w="6520" w:type="dxa"/>
            <w:shd w:val="clear" w:color="auto" w:fill="auto"/>
          </w:tcPr>
          <w:p w14:paraId="05005760" w14:textId="77777777" w:rsidR="000E4C44" w:rsidRPr="00907D1A" w:rsidRDefault="000E4C44" w:rsidP="00B923EB">
            <w:pPr>
              <w:pStyle w:val="rientrotrattinook"/>
              <w:spacing w:line="240" w:lineRule="exact"/>
              <w:ind w:left="460" w:hanging="284"/>
            </w:pPr>
            <w:r w:rsidRPr="0055161B">
              <w:t>la descrizione della situazione d’incertezza e l’indicazione dell’ammontare dello stanziamento, relativo alla perdita con</w:t>
            </w:r>
            <w:r>
              <w:t>nessa da considerarsi probabile</w:t>
            </w:r>
          </w:p>
        </w:tc>
        <w:tc>
          <w:tcPr>
            <w:tcW w:w="567" w:type="dxa"/>
            <w:shd w:val="clear" w:color="auto" w:fill="auto"/>
            <w:vAlign w:val="center"/>
          </w:tcPr>
          <w:p w14:paraId="7924A715" w14:textId="0E5566E4"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E2ACD17" w14:textId="7D58F91D"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0A9398" w14:textId="5959C7E4"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F10C4FB" w14:textId="77777777" w:rsidTr="001B4DA9">
        <w:tblPrEx>
          <w:tblLook w:val="0000" w:firstRow="0" w:lastRow="0" w:firstColumn="0" w:lastColumn="0" w:noHBand="0" w:noVBand="0"/>
        </w:tblPrEx>
        <w:trPr>
          <w:cantSplit/>
          <w:trHeight w:val="283"/>
        </w:trPr>
        <w:tc>
          <w:tcPr>
            <w:tcW w:w="1984" w:type="dxa"/>
            <w:shd w:val="clear" w:color="auto" w:fill="auto"/>
          </w:tcPr>
          <w:p w14:paraId="75177782" w14:textId="77777777" w:rsidR="000E4C44" w:rsidRPr="000C1EB1" w:rsidRDefault="000E4C44" w:rsidP="000C1EB1">
            <w:pPr>
              <w:pStyle w:val="PrincCont"/>
              <w:jc w:val="left"/>
              <w:rPr>
                <w:sz w:val="16"/>
                <w:szCs w:val="16"/>
                <w:lang w:val="it-IT"/>
              </w:rPr>
            </w:pPr>
          </w:p>
        </w:tc>
        <w:tc>
          <w:tcPr>
            <w:tcW w:w="6520" w:type="dxa"/>
            <w:shd w:val="clear" w:color="auto" w:fill="auto"/>
          </w:tcPr>
          <w:p w14:paraId="2050BF6C" w14:textId="77777777" w:rsidR="000E4C44" w:rsidRPr="00907D1A" w:rsidRDefault="000E4C44" w:rsidP="00B923EB">
            <w:pPr>
              <w:pStyle w:val="rientrotrattinook"/>
              <w:spacing w:line="240" w:lineRule="exact"/>
              <w:ind w:left="460" w:hanging="284"/>
            </w:pPr>
            <w:r w:rsidRPr="0055161B">
              <w:t>l’evidenza del rischio di ulteriori perdite, se vi è la possibilità di subire perdite addizionali rispetto agli ammontar</w:t>
            </w:r>
            <w:r>
              <w:t>i degli accantonamenti iscritti</w:t>
            </w:r>
          </w:p>
        </w:tc>
        <w:tc>
          <w:tcPr>
            <w:tcW w:w="567" w:type="dxa"/>
            <w:shd w:val="clear" w:color="auto" w:fill="auto"/>
            <w:vAlign w:val="center"/>
          </w:tcPr>
          <w:p w14:paraId="54CC5C30" w14:textId="6456677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EF981FE" w14:textId="61CD3BAA"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4FCBDFA" w14:textId="1976E25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C1334BD" w14:textId="77777777" w:rsidTr="001B4DA9">
        <w:tblPrEx>
          <w:tblLook w:val="0000" w:firstRow="0" w:lastRow="0" w:firstColumn="0" w:lastColumn="0" w:noHBand="0" w:noVBand="0"/>
        </w:tblPrEx>
        <w:trPr>
          <w:cantSplit/>
          <w:trHeight w:val="283"/>
        </w:trPr>
        <w:tc>
          <w:tcPr>
            <w:tcW w:w="1984" w:type="dxa"/>
            <w:shd w:val="clear" w:color="auto" w:fill="auto"/>
          </w:tcPr>
          <w:p w14:paraId="7161D4FB" w14:textId="77777777" w:rsidR="000E4C44" w:rsidRPr="000C1EB1" w:rsidRDefault="000E4C44" w:rsidP="000C1EB1">
            <w:pPr>
              <w:pStyle w:val="PrincCont"/>
              <w:jc w:val="left"/>
              <w:rPr>
                <w:sz w:val="16"/>
                <w:szCs w:val="16"/>
                <w:lang w:val="it-IT"/>
              </w:rPr>
            </w:pPr>
          </w:p>
        </w:tc>
        <w:tc>
          <w:tcPr>
            <w:tcW w:w="6520" w:type="dxa"/>
            <w:shd w:val="clear" w:color="auto" w:fill="auto"/>
          </w:tcPr>
          <w:p w14:paraId="51348E81" w14:textId="77777777" w:rsidR="000E4C44" w:rsidRPr="00907D1A" w:rsidRDefault="000E4C44" w:rsidP="00B923EB">
            <w:pPr>
              <w:pStyle w:val="rientrotrattinook"/>
              <w:spacing w:line="240" w:lineRule="exact"/>
              <w:ind w:left="460" w:hanging="284"/>
            </w:pPr>
            <w:r w:rsidRPr="0055161B">
              <w:t>nel caso di passività potenziali ritenute probabili, ma il cui ammontare non può essere determinato se non in modo aleatorio ed arbitrario, l’indicazione che l’evento è probabile e le stesse informazioni da fornire nel caso di passività potenziali riten</w:t>
            </w:r>
            <w:r>
              <w:t>ute possibili</w:t>
            </w:r>
          </w:p>
        </w:tc>
        <w:tc>
          <w:tcPr>
            <w:tcW w:w="567" w:type="dxa"/>
            <w:shd w:val="clear" w:color="auto" w:fill="auto"/>
            <w:vAlign w:val="center"/>
          </w:tcPr>
          <w:p w14:paraId="684BC54D" w14:textId="00D7026D"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DCFE07" w14:textId="5384ADA5"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0A3153" w14:textId="24066691"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582A45F" w14:textId="77777777" w:rsidTr="001B4DA9">
        <w:tblPrEx>
          <w:tblLook w:val="0000" w:firstRow="0" w:lastRow="0" w:firstColumn="0" w:lastColumn="0" w:noHBand="0" w:noVBand="0"/>
        </w:tblPrEx>
        <w:trPr>
          <w:cantSplit/>
          <w:trHeight w:val="283"/>
        </w:trPr>
        <w:tc>
          <w:tcPr>
            <w:tcW w:w="1984" w:type="dxa"/>
            <w:shd w:val="clear" w:color="auto" w:fill="auto"/>
          </w:tcPr>
          <w:p w14:paraId="47DB0C9A" w14:textId="77777777" w:rsidR="000E4C44" w:rsidRPr="000C1EB1" w:rsidRDefault="000E4C44" w:rsidP="000C1EB1">
            <w:pPr>
              <w:pStyle w:val="PrincCont"/>
              <w:jc w:val="left"/>
              <w:rPr>
                <w:sz w:val="16"/>
                <w:szCs w:val="16"/>
                <w:lang w:val="it-IT"/>
              </w:rPr>
            </w:pPr>
          </w:p>
        </w:tc>
        <w:tc>
          <w:tcPr>
            <w:tcW w:w="6520" w:type="dxa"/>
            <w:shd w:val="clear" w:color="auto" w:fill="auto"/>
          </w:tcPr>
          <w:p w14:paraId="397F56E6" w14:textId="77777777" w:rsidR="000E4C44" w:rsidRPr="00216D43" w:rsidRDefault="000E4C44" w:rsidP="00874E85">
            <w:pPr>
              <w:pStyle w:val="rientrotrattinook"/>
              <w:ind w:left="460" w:hanging="284"/>
            </w:pPr>
            <w:r w:rsidRPr="0055161B">
              <w:t>l’evidenza della possibilità di sostenere perdite connesse alla mancata assicurazione di rischi solitamente assicurati (ad esempio, quando l’impresa decide di auto assicurarsi), ovvero nel caso di i</w:t>
            </w:r>
            <w:r>
              <w:t>ndisponibilità di assicurazione</w:t>
            </w:r>
          </w:p>
        </w:tc>
        <w:tc>
          <w:tcPr>
            <w:tcW w:w="567" w:type="dxa"/>
            <w:shd w:val="clear" w:color="auto" w:fill="auto"/>
            <w:vAlign w:val="center"/>
          </w:tcPr>
          <w:p w14:paraId="65357F0F" w14:textId="24997C87"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058438E" w14:textId="2F4B1532"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248802" w14:textId="6E78E3F2"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F54315B" w14:textId="77777777" w:rsidTr="001B4DA9">
        <w:tblPrEx>
          <w:tblLook w:val="0000" w:firstRow="0" w:lastRow="0" w:firstColumn="0" w:lastColumn="0" w:noHBand="0" w:noVBand="0"/>
        </w:tblPrEx>
        <w:trPr>
          <w:cantSplit/>
          <w:trHeight w:val="283"/>
        </w:trPr>
        <w:tc>
          <w:tcPr>
            <w:tcW w:w="1984" w:type="dxa"/>
            <w:shd w:val="clear" w:color="auto" w:fill="auto"/>
          </w:tcPr>
          <w:p w14:paraId="3FE89CB7" w14:textId="77777777" w:rsidR="000E4C44" w:rsidRPr="000C1EB1" w:rsidRDefault="000E4C44" w:rsidP="000C1EB1">
            <w:pPr>
              <w:pStyle w:val="PrincCont"/>
              <w:jc w:val="left"/>
              <w:rPr>
                <w:sz w:val="16"/>
                <w:szCs w:val="16"/>
                <w:lang w:val="it-IT"/>
              </w:rPr>
            </w:pPr>
          </w:p>
        </w:tc>
        <w:tc>
          <w:tcPr>
            <w:tcW w:w="6520" w:type="dxa"/>
            <w:shd w:val="clear" w:color="auto" w:fill="auto"/>
          </w:tcPr>
          <w:p w14:paraId="59D0E7E7" w14:textId="77777777" w:rsidR="000E4C44" w:rsidRPr="00216D43" w:rsidRDefault="000E4C44" w:rsidP="00B923EB">
            <w:pPr>
              <w:pStyle w:val="rientrotrattinook"/>
              <w:spacing w:line="240" w:lineRule="exact"/>
              <w:ind w:left="460" w:hanging="284"/>
            </w:pPr>
            <w:r w:rsidRPr="0055161B">
              <w:t>l’evidenza delle variazioni dei fondi relative ad accantonamenti che hanno trovato contropartita in voci del conto economi</w:t>
            </w:r>
            <w:r>
              <w:t>co diverse dalle voci B12 e B13?</w:t>
            </w:r>
          </w:p>
        </w:tc>
        <w:tc>
          <w:tcPr>
            <w:tcW w:w="567" w:type="dxa"/>
            <w:shd w:val="clear" w:color="auto" w:fill="auto"/>
            <w:vAlign w:val="center"/>
          </w:tcPr>
          <w:p w14:paraId="3E5D7770" w14:textId="1DC7CCF7"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BBDA75" w14:textId="150ED349"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BB87B05" w14:textId="74CC49CB"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C1EB1" w:rsidRPr="00D91DC6" w14:paraId="3F29309E" w14:textId="77777777" w:rsidTr="001B4DA9">
        <w:tblPrEx>
          <w:tblLook w:val="0000" w:firstRow="0" w:lastRow="0" w:firstColumn="0" w:lastColumn="0" w:noHBand="0" w:noVBand="0"/>
        </w:tblPrEx>
        <w:trPr>
          <w:cantSplit/>
          <w:trHeight w:val="283"/>
        </w:trPr>
        <w:tc>
          <w:tcPr>
            <w:tcW w:w="1984" w:type="dxa"/>
            <w:shd w:val="clear" w:color="auto" w:fill="auto"/>
          </w:tcPr>
          <w:p w14:paraId="2BF62EED" w14:textId="483E1114" w:rsidR="000C1EB1" w:rsidRPr="000C1EB1" w:rsidRDefault="000C1EB1" w:rsidP="003B5171">
            <w:pPr>
              <w:pStyle w:val="PrincCont"/>
              <w:jc w:val="left"/>
              <w:rPr>
                <w:sz w:val="16"/>
                <w:szCs w:val="16"/>
                <w:lang w:val="it-IT"/>
              </w:rPr>
            </w:pPr>
            <w:r w:rsidRPr="000C1EB1">
              <w:rPr>
                <w:sz w:val="16"/>
                <w:szCs w:val="16"/>
                <w:lang w:val="it-IT"/>
              </w:rPr>
              <w:t>OIC 31.</w:t>
            </w:r>
            <w:r w:rsidR="003B5171">
              <w:rPr>
                <w:sz w:val="16"/>
                <w:szCs w:val="16"/>
                <w:lang w:val="it-IT"/>
              </w:rPr>
              <w:t>49</w:t>
            </w:r>
          </w:p>
        </w:tc>
        <w:tc>
          <w:tcPr>
            <w:tcW w:w="6520" w:type="dxa"/>
            <w:shd w:val="clear" w:color="auto" w:fill="auto"/>
          </w:tcPr>
          <w:p w14:paraId="1E72FCC9" w14:textId="77777777" w:rsidR="000C1EB1" w:rsidRPr="0055161B" w:rsidRDefault="000C1EB1" w:rsidP="00B923EB">
            <w:pPr>
              <w:spacing w:line="240" w:lineRule="exact"/>
            </w:pPr>
            <w:r w:rsidRPr="0055161B">
              <w:t>Nel caso di passività potenziali ritenute possibili, sono indicate in nota integrativa le seguenti</w:t>
            </w:r>
            <w:r>
              <w:t xml:space="preserve"> </w:t>
            </w:r>
            <w:r w:rsidRPr="0055161B">
              <w:t>informazioni:</w:t>
            </w:r>
          </w:p>
        </w:tc>
        <w:tc>
          <w:tcPr>
            <w:tcW w:w="567" w:type="dxa"/>
            <w:shd w:val="clear" w:color="auto" w:fill="auto"/>
            <w:vAlign w:val="center"/>
          </w:tcPr>
          <w:p w14:paraId="3C5877D2" w14:textId="77777777" w:rsidR="000C1EB1" w:rsidRPr="00A32A16" w:rsidRDefault="000C1EB1" w:rsidP="001B4DA9">
            <w:pPr>
              <w:jc w:val="center"/>
            </w:pPr>
          </w:p>
        </w:tc>
        <w:tc>
          <w:tcPr>
            <w:tcW w:w="567" w:type="dxa"/>
            <w:shd w:val="clear" w:color="auto" w:fill="auto"/>
            <w:vAlign w:val="center"/>
          </w:tcPr>
          <w:p w14:paraId="28F99419" w14:textId="77777777" w:rsidR="000C1EB1" w:rsidRPr="00A32A16" w:rsidRDefault="000C1EB1" w:rsidP="001B4DA9">
            <w:pPr>
              <w:jc w:val="center"/>
            </w:pPr>
          </w:p>
        </w:tc>
        <w:tc>
          <w:tcPr>
            <w:tcW w:w="567" w:type="dxa"/>
            <w:shd w:val="clear" w:color="auto" w:fill="auto"/>
            <w:vAlign w:val="center"/>
          </w:tcPr>
          <w:p w14:paraId="09B350A3" w14:textId="77777777" w:rsidR="000C1EB1" w:rsidRPr="00A32A16" w:rsidRDefault="000C1EB1" w:rsidP="001B4DA9">
            <w:pPr>
              <w:jc w:val="center"/>
            </w:pPr>
          </w:p>
        </w:tc>
      </w:tr>
      <w:tr w:rsidR="000E4C44" w:rsidRPr="00D91DC6" w14:paraId="2B48D961" w14:textId="77777777" w:rsidTr="001B4DA9">
        <w:tblPrEx>
          <w:tblLook w:val="0000" w:firstRow="0" w:lastRow="0" w:firstColumn="0" w:lastColumn="0" w:noHBand="0" w:noVBand="0"/>
        </w:tblPrEx>
        <w:trPr>
          <w:cantSplit/>
          <w:trHeight w:val="283"/>
        </w:trPr>
        <w:tc>
          <w:tcPr>
            <w:tcW w:w="1984" w:type="dxa"/>
            <w:shd w:val="clear" w:color="auto" w:fill="auto"/>
          </w:tcPr>
          <w:p w14:paraId="2A3AE81B" w14:textId="77777777" w:rsidR="000E4C44" w:rsidRPr="000C1EB1" w:rsidRDefault="000E4C44" w:rsidP="000C1EB1">
            <w:pPr>
              <w:pStyle w:val="PrincCont"/>
              <w:jc w:val="left"/>
              <w:rPr>
                <w:sz w:val="16"/>
                <w:szCs w:val="16"/>
                <w:lang w:val="it-IT"/>
              </w:rPr>
            </w:pPr>
          </w:p>
        </w:tc>
        <w:tc>
          <w:tcPr>
            <w:tcW w:w="6520" w:type="dxa"/>
            <w:shd w:val="clear" w:color="auto" w:fill="auto"/>
          </w:tcPr>
          <w:p w14:paraId="30E70AF5" w14:textId="77777777" w:rsidR="000E4C44" w:rsidRPr="00907D1A" w:rsidRDefault="000E4C44" w:rsidP="00B923EB">
            <w:pPr>
              <w:pStyle w:val="rientrotrattinook"/>
              <w:spacing w:line="240" w:lineRule="exact"/>
              <w:ind w:left="460" w:hanging="284"/>
            </w:pPr>
            <w:r w:rsidRPr="004814BD">
              <w:t>la situazione d’incertezza, ove rilevante, che procure</w:t>
            </w:r>
            <w:r>
              <w:t>rebbe la perdita</w:t>
            </w:r>
          </w:p>
        </w:tc>
        <w:tc>
          <w:tcPr>
            <w:tcW w:w="567" w:type="dxa"/>
            <w:shd w:val="clear" w:color="auto" w:fill="auto"/>
            <w:vAlign w:val="center"/>
          </w:tcPr>
          <w:p w14:paraId="2A9C26DB" w14:textId="30563EC5"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8B6ED5" w14:textId="77B2E1E1"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727C1F6" w14:textId="24907E89"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A7B9C14" w14:textId="77777777" w:rsidTr="001B4DA9">
        <w:tblPrEx>
          <w:tblLook w:val="0000" w:firstRow="0" w:lastRow="0" w:firstColumn="0" w:lastColumn="0" w:noHBand="0" w:noVBand="0"/>
        </w:tblPrEx>
        <w:trPr>
          <w:cantSplit/>
          <w:trHeight w:val="283"/>
        </w:trPr>
        <w:tc>
          <w:tcPr>
            <w:tcW w:w="1984" w:type="dxa"/>
            <w:shd w:val="clear" w:color="auto" w:fill="auto"/>
          </w:tcPr>
          <w:p w14:paraId="24C81E01" w14:textId="77777777" w:rsidR="000E4C44" w:rsidRPr="000C1EB1" w:rsidRDefault="000E4C44" w:rsidP="000C1EB1">
            <w:pPr>
              <w:pStyle w:val="PrincCont"/>
              <w:jc w:val="left"/>
              <w:rPr>
                <w:sz w:val="16"/>
                <w:szCs w:val="16"/>
                <w:lang w:val="it-IT"/>
              </w:rPr>
            </w:pPr>
          </w:p>
        </w:tc>
        <w:tc>
          <w:tcPr>
            <w:tcW w:w="6520" w:type="dxa"/>
            <w:shd w:val="clear" w:color="auto" w:fill="auto"/>
          </w:tcPr>
          <w:p w14:paraId="2C33D5F2" w14:textId="77777777" w:rsidR="000E4C44" w:rsidRPr="00216D43" w:rsidRDefault="000E4C44" w:rsidP="00B923EB">
            <w:pPr>
              <w:pStyle w:val="rientrotrattinook"/>
              <w:spacing w:line="240" w:lineRule="exact"/>
              <w:ind w:left="460" w:hanging="284"/>
            </w:pPr>
            <w:r>
              <w:t>l’importo stimato o l’indicazione che lo stesso non può essere determinato</w:t>
            </w:r>
          </w:p>
        </w:tc>
        <w:tc>
          <w:tcPr>
            <w:tcW w:w="567" w:type="dxa"/>
            <w:shd w:val="clear" w:color="auto" w:fill="auto"/>
            <w:vAlign w:val="center"/>
          </w:tcPr>
          <w:p w14:paraId="5BA366A0" w14:textId="565302B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6A4ED6E" w14:textId="499D1CF9"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0355E9E" w14:textId="2B6D5027"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1C99FD5" w14:textId="77777777" w:rsidTr="001B4DA9">
        <w:tblPrEx>
          <w:tblLook w:val="0000" w:firstRow="0" w:lastRow="0" w:firstColumn="0" w:lastColumn="0" w:noHBand="0" w:noVBand="0"/>
        </w:tblPrEx>
        <w:trPr>
          <w:cantSplit/>
          <w:trHeight w:val="283"/>
        </w:trPr>
        <w:tc>
          <w:tcPr>
            <w:tcW w:w="1984" w:type="dxa"/>
            <w:shd w:val="clear" w:color="auto" w:fill="auto"/>
          </w:tcPr>
          <w:p w14:paraId="331F8C73" w14:textId="77777777" w:rsidR="000E4C44" w:rsidRPr="000C1EB1" w:rsidRDefault="000E4C44" w:rsidP="000C1EB1">
            <w:pPr>
              <w:pStyle w:val="PrincCont"/>
              <w:jc w:val="left"/>
              <w:rPr>
                <w:sz w:val="16"/>
                <w:szCs w:val="16"/>
                <w:lang w:val="it-IT"/>
              </w:rPr>
            </w:pPr>
          </w:p>
        </w:tc>
        <w:tc>
          <w:tcPr>
            <w:tcW w:w="6520" w:type="dxa"/>
            <w:shd w:val="clear" w:color="auto" w:fill="auto"/>
          </w:tcPr>
          <w:p w14:paraId="5C5BE1CE" w14:textId="77777777" w:rsidR="000E4C44" w:rsidRPr="004814BD" w:rsidRDefault="000E4C44" w:rsidP="00B923EB">
            <w:pPr>
              <w:pStyle w:val="rientrotrattinook"/>
              <w:spacing w:line="240" w:lineRule="exact"/>
              <w:ind w:left="460" w:hanging="284"/>
            </w:pPr>
            <w:r w:rsidRPr="004814BD">
              <w:t>altri po</w:t>
            </w:r>
            <w:r>
              <w:t>ssibili effetti se non evidenti</w:t>
            </w:r>
          </w:p>
        </w:tc>
        <w:tc>
          <w:tcPr>
            <w:tcW w:w="567" w:type="dxa"/>
            <w:shd w:val="clear" w:color="auto" w:fill="auto"/>
            <w:vAlign w:val="center"/>
          </w:tcPr>
          <w:p w14:paraId="4BF2875C" w14:textId="1BA8BDE3"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3FA100" w14:textId="33897F83"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E1048E7" w14:textId="3CED9A75"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D300259" w14:textId="77777777" w:rsidTr="001B4DA9">
        <w:tblPrEx>
          <w:tblLook w:val="0000" w:firstRow="0" w:lastRow="0" w:firstColumn="0" w:lastColumn="0" w:noHBand="0" w:noVBand="0"/>
        </w:tblPrEx>
        <w:trPr>
          <w:cantSplit/>
          <w:trHeight w:val="283"/>
        </w:trPr>
        <w:tc>
          <w:tcPr>
            <w:tcW w:w="1984" w:type="dxa"/>
            <w:shd w:val="clear" w:color="auto" w:fill="auto"/>
          </w:tcPr>
          <w:p w14:paraId="0F058706" w14:textId="77777777" w:rsidR="000E4C44" w:rsidRPr="000C1EB1" w:rsidRDefault="000E4C44" w:rsidP="000C1EB1">
            <w:pPr>
              <w:pStyle w:val="PrincCont"/>
              <w:jc w:val="left"/>
              <w:rPr>
                <w:sz w:val="16"/>
                <w:szCs w:val="16"/>
                <w:lang w:val="it-IT"/>
              </w:rPr>
            </w:pPr>
          </w:p>
        </w:tc>
        <w:tc>
          <w:tcPr>
            <w:tcW w:w="6520" w:type="dxa"/>
            <w:shd w:val="clear" w:color="auto" w:fill="auto"/>
          </w:tcPr>
          <w:p w14:paraId="6219A015" w14:textId="77777777" w:rsidR="000E4C44" w:rsidRPr="004814BD" w:rsidRDefault="000E4C44" w:rsidP="00B923EB">
            <w:pPr>
              <w:pStyle w:val="rientrotrattinook"/>
              <w:spacing w:line="240" w:lineRule="exact"/>
              <w:ind w:left="460" w:hanging="284"/>
            </w:pPr>
            <w:r w:rsidRPr="004814BD">
              <w:t>l’indicazione del parere della direzione dell’impresa e dei suoi consulenti legali ed altri e</w:t>
            </w:r>
            <w:r>
              <w:t>sperti, ove disponibili?</w:t>
            </w:r>
          </w:p>
        </w:tc>
        <w:tc>
          <w:tcPr>
            <w:tcW w:w="567" w:type="dxa"/>
            <w:shd w:val="clear" w:color="auto" w:fill="auto"/>
            <w:vAlign w:val="center"/>
          </w:tcPr>
          <w:p w14:paraId="0C1F3A98" w14:textId="024B5A7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517A174" w14:textId="1FDB3B0A"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6999684" w14:textId="3874A901"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55D6D33E" w14:textId="77777777" w:rsidR="000F0BCF" w:rsidRPr="00D91DC6" w:rsidRDefault="000F0BCF"/>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2F7D42" w:rsidRPr="00D91DC6" w14:paraId="2018449F" w14:textId="77777777" w:rsidTr="002241F5">
        <w:trPr>
          <w:trHeight w:val="283"/>
          <w:tblHeader/>
        </w:trPr>
        <w:tc>
          <w:tcPr>
            <w:tcW w:w="1984" w:type="dxa"/>
            <w:shd w:val="clear" w:color="auto" w:fill="F2F2F2"/>
            <w:vAlign w:val="bottom"/>
          </w:tcPr>
          <w:p w14:paraId="2D72D33B" w14:textId="77777777" w:rsidR="002F7D42" w:rsidRPr="000C1EB1" w:rsidRDefault="002F7D42" w:rsidP="000C1EB1">
            <w:pPr>
              <w:pStyle w:val="Titolocolonna"/>
              <w:jc w:val="left"/>
              <w:rPr>
                <w:sz w:val="16"/>
                <w:szCs w:val="16"/>
              </w:rPr>
            </w:pPr>
            <w:r w:rsidRPr="000C1EB1">
              <w:rPr>
                <w:sz w:val="16"/>
                <w:szCs w:val="16"/>
              </w:rPr>
              <w:t>Riferimenti normativi</w:t>
            </w:r>
          </w:p>
        </w:tc>
        <w:tc>
          <w:tcPr>
            <w:tcW w:w="6520" w:type="dxa"/>
            <w:shd w:val="clear" w:color="auto" w:fill="F2F2F2"/>
            <w:vAlign w:val="bottom"/>
          </w:tcPr>
          <w:p w14:paraId="291E52E1" w14:textId="77777777" w:rsidR="00C07AD0" w:rsidRPr="00D91DC6" w:rsidRDefault="00C07AD0" w:rsidP="003A5ACF">
            <w:pPr>
              <w:pStyle w:val="Titolo1"/>
            </w:pPr>
            <w:bookmarkStart w:id="93" w:name="_Toc515900704"/>
            <w:bookmarkStart w:id="94" w:name="_Toc515965416"/>
            <w:bookmarkStart w:id="95" w:name="_Toc520638813"/>
            <w:bookmarkStart w:id="96" w:name="_Toc160354617"/>
            <w:bookmarkStart w:id="97" w:name="_Toc160354795"/>
            <w:bookmarkStart w:id="98" w:name="_Toc160354892"/>
            <w:bookmarkStart w:id="99" w:name="_Toc223515360"/>
            <w:bookmarkStart w:id="100" w:name="_Toc264913369"/>
            <w:bookmarkStart w:id="101" w:name="_Toc266180866"/>
            <w:r w:rsidRPr="00D91DC6">
              <w:t>DEPOSITI RICEVUTI DA RIASSICURATORI</w:t>
            </w:r>
            <w:bookmarkEnd w:id="93"/>
            <w:bookmarkEnd w:id="94"/>
            <w:bookmarkEnd w:id="95"/>
            <w:bookmarkEnd w:id="96"/>
            <w:bookmarkEnd w:id="97"/>
            <w:bookmarkEnd w:id="98"/>
            <w:bookmarkEnd w:id="99"/>
            <w:bookmarkEnd w:id="100"/>
            <w:bookmarkEnd w:id="101"/>
          </w:p>
          <w:p w14:paraId="0B5E506B" w14:textId="77777777" w:rsidR="002F7D42" w:rsidRPr="00D91DC6" w:rsidRDefault="00C07AD0" w:rsidP="00C07AD0">
            <w:pPr>
              <w:pStyle w:val="Titolocolonna"/>
            </w:pPr>
            <w:bookmarkStart w:id="102" w:name="_Toc515900705"/>
            <w:r w:rsidRPr="00D91DC6">
              <w:t xml:space="preserve">(macroclasse F </w:t>
            </w:r>
            <w:r w:rsidR="00EB06D7" w:rsidRPr="00D91DC6">
              <w:t>Stato p</w:t>
            </w:r>
            <w:r w:rsidRPr="00D91DC6">
              <w:t>atrimoniale passivo)</w:t>
            </w:r>
            <w:bookmarkEnd w:id="102"/>
          </w:p>
        </w:tc>
        <w:tc>
          <w:tcPr>
            <w:tcW w:w="567" w:type="dxa"/>
            <w:shd w:val="clear" w:color="auto" w:fill="F2F2F2"/>
            <w:vAlign w:val="bottom"/>
          </w:tcPr>
          <w:p w14:paraId="3C3FC1B5" w14:textId="77777777" w:rsidR="002F7D42" w:rsidRPr="00D91DC6" w:rsidRDefault="002F7D42" w:rsidP="00944C7E">
            <w:pPr>
              <w:pStyle w:val="Titolocolonna"/>
            </w:pPr>
            <w:r w:rsidRPr="00D91DC6">
              <w:t>SI</w:t>
            </w:r>
          </w:p>
        </w:tc>
        <w:tc>
          <w:tcPr>
            <w:tcW w:w="567" w:type="dxa"/>
            <w:shd w:val="clear" w:color="auto" w:fill="F2F2F2"/>
            <w:vAlign w:val="bottom"/>
          </w:tcPr>
          <w:p w14:paraId="74F7165E" w14:textId="77777777" w:rsidR="002F7D42" w:rsidRPr="00D91DC6" w:rsidRDefault="002F7D42" w:rsidP="007F5D0D">
            <w:pPr>
              <w:pStyle w:val="Titolocolonna"/>
            </w:pPr>
            <w:r w:rsidRPr="00D91DC6">
              <w:t xml:space="preserve">NO </w:t>
            </w:r>
          </w:p>
        </w:tc>
        <w:tc>
          <w:tcPr>
            <w:tcW w:w="567" w:type="dxa"/>
            <w:shd w:val="clear" w:color="auto" w:fill="F2F2F2"/>
            <w:vAlign w:val="bottom"/>
          </w:tcPr>
          <w:p w14:paraId="4621F747" w14:textId="77777777" w:rsidR="002F7D42" w:rsidRPr="00D91DC6" w:rsidRDefault="002F7D42" w:rsidP="007F5D0D">
            <w:pPr>
              <w:pStyle w:val="Titolocolonna"/>
            </w:pPr>
            <w:r w:rsidRPr="00D91DC6">
              <w:t>N/A</w:t>
            </w:r>
          </w:p>
        </w:tc>
      </w:tr>
      <w:tr w:rsidR="00585EA5" w:rsidRPr="00D91DC6" w14:paraId="6D5648C7" w14:textId="77777777" w:rsidTr="003E10D0">
        <w:tblPrEx>
          <w:tblLook w:val="0000" w:firstRow="0" w:lastRow="0" w:firstColumn="0" w:lastColumn="0" w:noHBand="0" w:noVBand="0"/>
        </w:tblPrEx>
        <w:trPr>
          <w:trHeight w:val="283"/>
        </w:trPr>
        <w:tc>
          <w:tcPr>
            <w:tcW w:w="1984" w:type="dxa"/>
            <w:shd w:val="clear" w:color="auto" w:fill="auto"/>
            <w:vAlign w:val="center"/>
          </w:tcPr>
          <w:p w14:paraId="5E0D5BD4" w14:textId="77777777" w:rsidR="00D444E3" w:rsidRPr="000C1EB1" w:rsidRDefault="00D444E3" w:rsidP="000C1EB1">
            <w:pPr>
              <w:pStyle w:val="Riferimentinormativi"/>
              <w:rPr>
                <w:sz w:val="16"/>
                <w:szCs w:val="16"/>
              </w:rPr>
            </w:pPr>
          </w:p>
        </w:tc>
        <w:tc>
          <w:tcPr>
            <w:tcW w:w="6520" w:type="dxa"/>
            <w:shd w:val="clear" w:color="auto" w:fill="auto"/>
          </w:tcPr>
          <w:p w14:paraId="4188CC93" w14:textId="77777777" w:rsidR="00D444E3" w:rsidRPr="00D91DC6" w:rsidRDefault="00D444E3" w:rsidP="003A5ACF">
            <w:pPr>
              <w:pStyle w:val="Titolotesto1"/>
            </w:pPr>
            <w:r w:rsidRPr="00D91DC6">
              <w:t>Contenuto del conto e criteri di valutazione</w:t>
            </w:r>
          </w:p>
        </w:tc>
        <w:tc>
          <w:tcPr>
            <w:tcW w:w="567" w:type="dxa"/>
            <w:shd w:val="clear" w:color="auto" w:fill="auto"/>
          </w:tcPr>
          <w:p w14:paraId="381D0735" w14:textId="77777777" w:rsidR="00D444E3" w:rsidRPr="00D91DC6" w:rsidRDefault="00D444E3" w:rsidP="00B6302B">
            <w:pPr>
              <w:jc w:val="center"/>
            </w:pPr>
          </w:p>
        </w:tc>
        <w:tc>
          <w:tcPr>
            <w:tcW w:w="567" w:type="dxa"/>
            <w:shd w:val="clear" w:color="auto" w:fill="auto"/>
          </w:tcPr>
          <w:p w14:paraId="4CAA53FF" w14:textId="77777777" w:rsidR="00D444E3" w:rsidRPr="00D91DC6" w:rsidRDefault="00D444E3" w:rsidP="00B6302B">
            <w:pPr>
              <w:jc w:val="center"/>
            </w:pPr>
          </w:p>
        </w:tc>
        <w:tc>
          <w:tcPr>
            <w:tcW w:w="567" w:type="dxa"/>
            <w:shd w:val="clear" w:color="auto" w:fill="auto"/>
          </w:tcPr>
          <w:p w14:paraId="3D652C03" w14:textId="77777777" w:rsidR="00D444E3" w:rsidRPr="00D91DC6" w:rsidRDefault="00D444E3" w:rsidP="00B6302B">
            <w:pPr>
              <w:jc w:val="center"/>
            </w:pPr>
          </w:p>
        </w:tc>
      </w:tr>
      <w:tr w:rsidR="000E4C44" w:rsidRPr="00D91DC6" w14:paraId="7ADBA681" w14:textId="77777777" w:rsidTr="00B923EB">
        <w:tblPrEx>
          <w:tblLook w:val="0000" w:firstRow="0" w:lastRow="0" w:firstColumn="0" w:lastColumn="0" w:noHBand="0" w:noVBand="0"/>
        </w:tblPrEx>
        <w:trPr>
          <w:cantSplit/>
          <w:trHeight w:val="283"/>
        </w:trPr>
        <w:tc>
          <w:tcPr>
            <w:tcW w:w="1984" w:type="dxa"/>
            <w:vMerge w:val="restart"/>
            <w:shd w:val="clear" w:color="auto" w:fill="auto"/>
          </w:tcPr>
          <w:p w14:paraId="2232E465" w14:textId="77777777" w:rsidR="000E4C44" w:rsidRPr="00BA2C56" w:rsidRDefault="000E4C44" w:rsidP="00BA2C56">
            <w:pPr>
              <w:pStyle w:val="Riferimentinormativi"/>
              <w:widowControl w:val="0"/>
              <w:ind w:left="0" w:firstLine="0"/>
              <w:rPr>
                <w:sz w:val="16"/>
                <w:szCs w:val="16"/>
              </w:rPr>
            </w:pPr>
            <w:r w:rsidRPr="00BA2C56">
              <w:rPr>
                <w:sz w:val="16"/>
                <w:szCs w:val="16"/>
              </w:rPr>
              <w:t xml:space="preserve">Reg. ISVAP 22/2008 – </w:t>
            </w:r>
          </w:p>
          <w:p w14:paraId="1570B1F6" w14:textId="77777777" w:rsidR="000E4C44" w:rsidRPr="00BA2C56" w:rsidRDefault="000E4C44" w:rsidP="00BA2C56">
            <w:pPr>
              <w:pStyle w:val="Riferimentinormativi"/>
              <w:widowControl w:val="0"/>
              <w:ind w:left="0" w:firstLine="0"/>
              <w:rPr>
                <w:sz w:val="16"/>
                <w:szCs w:val="16"/>
              </w:rPr>
            </w:pPr>
            <w:r w:rsidRPr="00BA2C56">
              <w:rPr>
                <w:sz w:val="16"/>
                <w:szCs w:val="16"/>
              </w:rPr>
              <w:t>Allegato 9</w:t>
            </w:r>
          </w:p>
          <w:p w14:paraId="1F67F7D8" w14:textId="77777777" w:rsidR="000E4C44" w:rsidRPr="00BA2C56" w:rsidRDefault="000E4C44" w:rsidP="00BA2C56">
            <w:pPr>
              <w:pStyle w:val="Riferimentinormativi"/>
              <w:widowControl w:val="0"/>
              <w:rPr>
                <w:sz w:val="16"/>
                <w:szCs w:val="16"/>
              </w:rPr>
            </w:pPr>
            <w:r w:rsidRPr="00BA2C56">
              <w:rPr>
                <w:sz w:val="16"/>
                <w:szCs w:val="16"/>
              </w:rPr>
              <w:t>Art. 41, D.Lgs. 173/97</w:t>
            </w:r>
          </w:p>
        </w:tc>
        <w:tc>
          <w:tcPr>
            <w:tcW w:w="6520" w:type="dxa"/>
            <w:shd w:val="clear" w:color="auto" w:fill="auto"/>
          </w:tcPr>
          <w:p w14:paraId="729BEC43" w14:textId="77777777" w:rsidR="000E4C44" w:rsidRPr="00D91DC6" w:rsidRDefault="000E4C44" w:rsidP="00B923EB">
            <w:pPr>
              <w:spacing w:line="240" w:lineRule="exact"/>
            </w:pPr>
            <w:r w:rsidRPr="00D91DC6">
              <w:t>Il conto accoglie i debiti dell’impresa cedente nei confronti del riassicuratore per i depositi in contanti costituiti in forza dei trattati di riassicurazione?</w:t>
            </w:r>
          </w:p>
        </w:tc>
        <w:tc>
          <w:tcPr>
            <w:tcW w:w="567" w:type="dxa"/>
            <w:shd w:val="clear" w:color="auto" w:fill="auto"/>
            <w:vAlign w:val="center"/>
          </w:tcPr>
          <w:p w14:paraId="62C3BB87" w14:textId="78796C1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9FE072F" w14:textId="6533E58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1664115" w14:textId="12F9309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0A27EF0" w14:textId="77777777" w:rsidTr="00FC6797">
        <w:tblPrEx>
          <w:tblLook w:val="0000" w:firstRow="0" w:lastRow="0" w:firstColumn="0" w:lastColumn="0" w:noHBand="0" w:noVBand="0"/>
        </w:tblPrEx>
        <w:trPr>
          <w:cantSplit/>
          <w:trHeight w:val="283"/>
        </w:trPr>
        <w:tc>
          <w:tcPr>
            <w:tcW w:w="1984" w:type="dxa"/>
            <w:vMerge/>
            <w:shd w:val="clear" w:color="auto" w:fill="auto"/>
            <w:vAlign w:val="center"/>
          </w:tcPr>
          <w:p w14:paraId="578FA802" w14:textId="77777777" w:rsidR="000E4C44" w:rsidRPr="000C1EB1" w:rsidRDefault="000E4C44" w:rsidP="000C1EB1">
            <w:pPr>
              <w:jc w:val="left"/>
              <w:rPr>
                <w:sz w:val="16"/>
                <w:szCs w:val="16"/>
              </w:rPr>
            </w:pPr>
          </w:p>
        </w:tc>
        <w:tc>
          <w:tcPr>
            <w:tcW w:w="6520" w:type="dxa"/>
            <w:shd w:val="clear" w:color="auto" w:fill="auto"/>
          </w:tcPr>
          <w:p w14:paraId="3D2D4C63" w14:textId="77777777" w:rsidR="000E4C44" w:rsidRPr="00D91DC6" w:rsidRDefault="000E4C44" w:rsidP="00B923EB">
            <w:pPr>
              <w:spacing w:line="240" w:lineRule="exact"/>
            </w:pPr>
            <w:r w:rsidRPr="00D91DC6">
              <w:t>Se l’impresa cedente ha ricevuto in deposito titoli di cui le è stata trasferita la proprietà, il conto comprende l’importo dovuto dall’impresa medesima in virtù del deposito?</w:t>
            </w:r>
          </w:p>
        </w:tc>
        <w:tc>
          <w:tcPr>
            <w:tcW w:w="567" w:type="dxa"/>
            <w:shd w:val="clear" w:color="auto" w:fill="auto"/>
            <w:vAlign w:val="center"/>
          </w:tcPr>
          <w:p w14:paraId="0DD84EE1" w14:textId="7CCA658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E56CA35" w14:textId="7BA4CC5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2981D23" w14:textId="7C412F8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34EC9202" w14:textId="77777777" w:rsidR="000F0BCF" w:rsidRPr="00D91DC6" w:rsidRDefault="000F0BCF"/>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2F7D42" w:rsidRPr="00D91DC6" w14:paraId="3E9B26DF" w14:textId="77777777" w:rsidTr="002241F5">
        <w:trPr>
          <w:trHeight w:val="283"/>
          <w:tblHeader/>
        </w:trPr>
        <w:tc>
          <w:tcPr>
            <w:tcW w:w="1984" w:type="dxa"/>
            <w:tcBorders>
              <w:top w:val="single" w:sz="4" w:space="0" w:color="auto"/>
              <w:left w:val="single" w:sz="4" w:space="0" w:color="auto"/>
              <w:bottom w:val="single" w:sz="4" w:space="0" w:color="auto"/>
              <w:right w:val="single" w:sz="4" w:space="0" w:color="auto"/>
            </w:tcBorders>
            <w:shd w:val="clear" w:color="auto" w:fill="F2F2F2"/>
            <w:vAlign w:val="bottom"/>
          </w:tcPr>
          <w:p w14:paraId="72AA21E0" w14:textId="77777777" w:rsidR="002F7D42" w:rsidRPr="004C5D13" w:rsidRDefault="002F7D42" w:rsidP="004C5D13">
            <w:pPr>
              <w:pStyle w:val="Titolocolonna"/>
              <w:jc w:val="left"/>
              <w:rPr>
                <w:sz w:val="16"/>
                <w:szCs w:val="16"/>
              </w:rPr>
            </w:pPr>
            <w:r w:rsidRPr="004C5D13">
              <w:rPr>
                <w:sz w:val="16"/>
                <w:szCs w:val="16"/>
              </w:rPr>
              <w:t>Riferimenti normativi</w:t>
            </w:r>
          </w:p>
        </w:tc>
        <w:tc>
          <w:tcPr>
            <w:tcW w:w="6520" w:type="dxa"/>
            <w:tcBorders>
              <w:top w:val="single" w:sz="4" w:space="0" w:color="auto"/>
              <w:left w:val="single" w:sz="4" w:space="0" w:color="auto"/>
              <w:bottom w:val="single" w:sz="4" w:space="0" w:color="auto"/>
              <w:right w:val="single" w:sz="4" w:space="0" w:color="auto"/>
            </w:tcBorders>
            <w:shd w:val="clear" w:color="auto" w:fill="F2F2F2"/>
            <w:vAlign w:val="bottom"/>
          </w:tcPr>
          <w:p w14:paraId="03E295B3" w14:textId="38A5C97D" w:rsidR="00C07AD0" w:rsidRPr="00D91DC6" w:rsidRDefault="00C07AD0" w:rsidP="003A5ACF">
            <w:pPr>
              <w:pStyle w:val="Titolo1"/>
            </w:pPr>
            <w:bookmarkStart w:id="103" w:name="_Toc515900706"/>
            <w:bookmarkStart w:id="104" w:name="_Toc515965417"/>
            <w:bookmarkStart w:id="105" w:name="_Toc520638814"/>
            <w:bookmarkStart w:id="106" w:name="_Toc160354618"/>
            <w:bookmarkStart w:id="107" w:name="_Toc160354796"/>
            <w:bookmarkStart w:id="108" w:name="_Toc160354893"/>
            <w:bookmarkStart w:id="109" w:name="_Toc223515361"/>
            <w:bookmarkStart w:id="110" w:name="_Toc264913370"/>
            <w:bookmarkStart w:id="111" w:name="_Toc266180867"/>
            <w:r w:rsidRPr="00D91DC6">
              <w:t>DEBITI E ALTRE PASSIVIT</w:t>
            </w:r>
            <w:r w:rsidR="004C2BB2">
              <w:t>À</w:t>
            </w:r>
            <w:bookmarkEnd w:id="103"/>
            <w:bookmarkEnd w:id="104"/>
            <w:bookmarkEnd w:id="105"/>
            <w:bookmarkEnd w:id="106"/>
            <w:bookmarkEnd w:id="107"/>
            <w:bookmarkEnd w:id="108"/>
            <w:bookmarkEnd w:id="109"/>
            <w:bookmarkEnd w:id="110"/>
            <w:bookmarkEnd w:id="111"/>
          </w:p>
          <w:p w14:paraId="2695A94E" w14:textId="77777777" w:rsidR="002F7D42" w:rsidRPr="00D91DC6" w:rsidRDefault="00C07AD0" w:rsidP="00EB06D7">
            <w:pPr>
              <w:pStyle w:val="Titolocolonna"/>
            </w:pPr>
            <w:bookmarkStart w:id="112" w:name="_Toc515900707"/>
            <w:r w:rsidRPr="00D91DC6">
              <w:t xml:space="preserve">(macroclasse G Stato </w:t>
            </w:r>
            <w:r w:rsidR="00EB06D7" w:rsidRPr="00D91DC6">
              <w:t>p</w:t>
            </w:r>
            <w:r w:rsidRPr="00D91DC6">
              <w:t>atrimoniale passivo)</w:t>
            </w:r>
            <w:bookmarkEnd w:id="112"/>
          </w:p>
        </w:tc>
        <w:tc>
          <w:tcPr>
            <w:tcW w:w="567" w:type="dxa"/>
            <w:tcBorders>
              <w:top w:val="single" w:sz="4" w:space="0" w:color="auto"/>
              <w:left w:val="single" w:sz="4" w:space="0" w:color="auto"/>
              <w:bottom w:val="single" w:sz="4" w:space="0" w:color="auto"/>
              <w:right w:val="single" w:sz="4" w:space="0" w:color="auto"/>
            </w:tcBorders>
            <w:shd w:val="clear" w:color="auto" w:fill="F2F2F2"/>
            <w:vAlign w:val="bottom"/>
          </w:tcPr>
          <w:p w14:paraId="568CCE6E" w14:textId="77777777" w:rsidR="002F7D42" w:rsidRPr="00D91DC6" w:rsidRDefault="002F7D42" w:rsidP="00C07AD0">
            <w:pPr>
              <w:pStyle w:val="Titolocolonna"/>
            </w:pPr>
            <w:r w:rsidRPr="00D91DC6">
              <w:t>SI</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bottom"/>
          </w:tcPr>
          <w:p w14:paraId="72D83B88" w14:textId="77777777" w:rsidR="002F7D42" w:rsidRPr="00D91DC6" w:rsidRDefault="002F7D42" w:rsidP="00C07AD0">
            <w:pPr>
              <w:pStyle w:val="Titolocolonna"/>
            </w:pPr>
            <w:r w:rsidRPr="00D91DC6">
              <w:t xml:space="preserve">NO </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bottom"/>
          </w:tcPr>
          <w:p w14:paraId="6C70CDFC" w14:textId="77777777" w:rsidR="002F7D42" w:rsidRPr="00D91DC6" w:rsidRDefault="002F7D42" w:rsidP="00C07AD0">
            <w:pPr>
              <w:pStyle w:val="Titolocolonna"/>
            </w:pPr>
            <w:r w:rsidRPr="00D91DC6">
              <w:t>N/A</w:t>
            </w:r>
          </w:p>
        </w:tc>
      </w:tr>
      <w:tr w:rsidR="000E4C44" w:rsidRPr="00D91DC6" w14:paraId="5ED30CCD"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12F0942" w14:textId="1022013D" w:rsidR="000E4C44" w:rsidRPr="0001417A" w:rsidRDefault="000E4C44" w:rsidP="00303821">
            <w:pPr>
              <w:pStyle w:val="PrincCont"/>
              <w:jc w:val="left"/>
              <w:rPr>
                <w:sz w:val="16"/>
                <w:szCs w:val="16"/>
                <w:lang w:val="it-IT"/>
              </w:rPr>
            </w:pPr>
            <w:r w:rsidRPr="0001417A">
              <w:rPr>
                <w:sz w:val="16"/>
                <w:szCs w:val="16"/>
                <w:lang w:val="it-IT"/>
              </w:rPr>
              <w:t>OIC 19.</w:t>
            </w:r>
            <w:r>
              <w:rPr>
                <w:sz w:val="16"/>
                <w:szCs w:val="16"/>
                <w:lang w:val="it-IT"/>
              </w:rPr>
              <w:t>38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483176B" w14:textId="77777777" w:rsidR="000E4C44" w:rsidRPr="002F0DA4" w:rsidRDefault="000E4C44" w:rsidP="0044179A">
            <w:pPr>
              <w:spacing w:line="230" w:lineRule="exact"/>
            </w:pPr>
            <w:r>
              <w:t>I</w:t>
            </w:r>
            <w:r w:rsidRPr="00ED5676">
              <w:t xml:space="preserve"> debiti commerciali originati da acquisizioni di beni sono </w:t>
            </w:r>
            <w:r>
              <w:t xml:space="preserve">stati </w:t>
            </w:r>
            <w:r w:rsidRPr="00ED5676">
              <w:t>iscritti nello stato patrimoniale</w:t>
            </w:r>
            <w:r>
              <w:t xml:space="preserve"> </w:t>
            </w:r>
            <w:r w:rsidRPr="00ED5676">
              <w:t xml:space="preserve">quando rischi, oneri e benefici significativi connessi alla </w:t>
            </w:r>
            <w:r>
              <w:t>proprietà sono stati trasferiti?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265A09" w14:textId="2281A99C"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58CFE8" w14:textId="6354941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CB971" w14:textId="3EC349EB"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14C7240"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19EEBC3" w14:textId="039633E4" w:rsidR="000E4C44" w:rsidRPr="004C5D13" w:rsidRDefault="000E4C44" w:rsidP="00303821">
            <w:pPr>
              <w:pStyle w:val="PrincCont"/>
              <w:jc w:val="left"/>
              <w:rPr>
                <w:sz w:val="16"/>
                <w:szCs w:val="16"/>
              </w:rPr>
            </w:pPr>
            <w:r w:rsidRPr="004C5D13">
              <w:rPr>
                <w:sz w:val="16"/>
                <w:szCs w:val="16"/>
              </w:rPr>
              <w:t>OIC 19.</w:t>
            </w:r>
            <w:r>
              <w:rPr>
                <w:sz w:val="16"/>
                <w:szCs w:val="16"/>
              </w:rPr>
              <w:t>38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8C78922" w14:textId="77777777" w:rsidR="000E4C44" w:rsidRPr="002F0DA4" w:rsidRDefault="000E4C44" w:rsidP="0044179A">
            <w:pPr>
              <w:spacing w:line="230" w:lineRule="exact"/>
            </w:pPr>
            <w:r w:rsidRPr="00ED5676">
              <w:t>I debiti</w:t>
            </w:r>
            <w:r>
              <w:t xml:space="preserve"> </w:t>
            </w:r>
            <w:r w:rsidRPr="00ED5676">
              <w:t xml:space="preserve">relativi a servizi sono </w:t>
            </w:r>
            <w:r>
              <w:t xml:space="preserve">stati </w:t>
            </w:r>
            <w:r w:rsidRPr="00ED5676">
              <w:t>rilevati quando i servizi sono stati resi, cioè la prestazione è stata</w:t>
            </w:r>
            <w:r>
              <w:t xml:space="preserve"> effettuata?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E4A968" w14:textId="64F7A259"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43BC45" w14:textId="0B1C1257"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9A7377" w14:textId="4EF85D8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670E821"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CC7C8CF" w14:textId="3451642E" w:rsidR="000E4C44" w:rsidRPr="004C5D13" w:rsidRDefault="000E4C44" w:rsidP="00303821">
            <w:pPr>
              <w:pStyle w:val="PrincCont"/>
              <w:jc w:val="left"/>
              <w:rPr>
                <w:sz w:val="16"/>
                <w:szCs w:val="16"/>
              </w:rPr>
            </w:pPr>
            <w:r w:rsidRPr="004C5D13">
              <w:rPr>
                <w:sz w:val="16"/>
                <w:szCs w:val="16"/>
              </w:rPr>
              <w:t>OIC 19.</w:t>
            </w:r>
            <w:r>
              <w:rPr>
                <w:sz w:val="16"/>
                <w:szCs w:val="16"/>
              </w:rPr>
              <w:t>39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6F7295" w14:textId="77777777" w:rsidR="000E4C44" w:rsidRPr="002F0DA4" w:rsidRDefault="000E4C44" w:rsidP="0044179A">
            <w:pPr>
              <w:spacing w:line="230" w:lineRule="exact"/>
            </w:pPr>
            <w:r>
              <w:t>I</w:t>
            </w:r>
            <w:r w:rsidRPr="00ED5676">
              <w:t xml:space="preserve"> debiti finanziari sorti per operazioni di finanziamento e i debiti sorti per ragioni diverse</w:t>
            </w:r>
            <w:r>
              <w:t xml:space="preserve"> </w:t>
            </w:r>
            <w:r w:rsidRPr="00ED5676">
              <w:t xml:space="preserve">dall’acquisizione di beni e servizi sono </w:t>
            </w:r>
            <w:r>
              <w:t xml:space="preserve">stati </w:t>
            </w:r>
            <w:r w:rsidRPr="00ED5676">
              <w:t>rilevati quando esiste l’obbligazione dell’impresa</w:t>
            </w:r>
            <w:r>
              <w:t xml:space="preserve"> </w:t>
            </w:r>
            <w:r w:rsidRPr="00ED5676">
              <w:t>verso la controparte</w:t>
            </w:r>
            <w:r>
              <w:t xml:space="preserve"> (p</w:t>
            </w:r>
            <w:r w:rsidRPr="00ED5676">
              <w:t>er i debiti finanziari, generalmente, tale momento coincide con</w:t>
            </w:r>
            <w:r>
              <w:t xml:space="preserve"> l’erogazione dei finanziamenti)?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8B9F9D" w14:textId="292A1B81"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770993" w14:textId="4F6DF48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B72771" w14:textId="484C03D7"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CBE4143"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485F7CE" w14:textId="72909EB4" w:rsidR="000E4C44" w:rsidRPr="00587260" w:rsidRDefault="000E4C44" w:rsidP="004C5D13">
            <w:pPr>
              <w:pStyle w:val="PrincCont"/>
              <w:jc w:val="left"/>
              <w:rPr>
                <w:sz w:val="16"/>
                <w:szCs w:val="16"/>
                <w:lang w:val="it-IT"/>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2806E0E" w14:textId="77777777" w:rsidR="000E4C44" w:rsidRPr="002F0DA4" w:rsidRDefault="000E4C44" w:rsidP="0044179A">
            <w:pPr>
              <w:spacing w:line="230" w:lineRule="exact"/>
            </w:pPr>
            <w:r w:rsidRPr="00ED5676">
              <w:t>Gli oneri accessori sostenuti per ottenere finanziamenti, quali, ad esempio, le spese di istruttoria,</w:t>
            </w:r>
            <w:r>
              <w:t xml:space="preserve"> </w:t>
            </w:r>
            <w:r w:rsidRPr="00ED5676">
              <w:t>l’imposta sostitutiva su finanziamenti a medio termine, e tutti gli altri costi iniziali sono</w:t>
            </w:r>
            <w:r>
              <w:t xml:space="preserve"> stati capitalizzati?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0AEF38" w14:textId="273C2C8B"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8812E8" w14:textId="4A859761"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4A26C5" w14:textId="020D37A3"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D1357DC"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9DA7E2F" w14:textId="269978C2" w:rsidR="000E4C44" w:rsidRPr="004C5D13" w:rsidRDefault="000E4C44" w:rsidP="00303821">
            <w:pPr>
              <w:pStyle w:val="PrincCont"/>
              <w:jc w:val="left"/>
              <w:rPr>
                <w:sz w:val="16"/>
                <w:szCs w:val="16"/>
              </w:rPr>
            </w:pPr>
            <w:r w:rsidRPr="004C5D13">
              <w:rPr>
                <w:sz w:val="16"/>
                <w:szCs w:val="16"/>
              </w:rPr>
              <w:t>OIC 19.</w:t>
            </w:r>
            <w:r>
              <w:rPr>
                <w:sz w:val="16"/>
                <w:szCs w:val="16"/>
              </w:rPr>
              <w:t>40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E27988E" w14:textId="77777777" w:rsidR="000E4C44" w:rsidRPr="002F0DA4" w:rsidRDefault="000E4C44" w:rsidP="0044179A">
            <w:pPr>
              <w:spacing w:line="230" w:lineRule="exact"/>
            </w:pPr>
            <w:r w:rsidRPr="00ED5676">
              <w:t xml:space="preserve">I prestiti obbligazionari sono </w:t>
            </w:r>
            <w:r>
              <w:t xml:space="preserve">stati </w:t>
            </w:r>
            <w:r w:rsidRPr="00ED5676">
              <w:t>rilevati al momento della loro sottoscrizione, con riferimento sia</w:t>
            </w:r>
            <w:r>
              <w:t xml:space="preserve"> </w:t>
            </w:r>
            <w:r w:rsidRPr="00ED5676">
              <w:t>alle emissioni di obbligazioni ordinarie si</w:t>
            </w:r>
            <w:r>
              <w:t>a di obbligazioni convertibili?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14645E" w14:textId="501C220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5B2977" w14:textId="62537BFB"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52805E" w14:textId="37C8378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80DD639"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A1E783A" w14:textId="028BF37D" w:rsidR="000E4C44" w:rsidRPr="00587260" w:rsidRDefault="000E4C44" w:rsidP="004C5D13">
            <w:pPr>
              <w:pStyle w:val="PrincCont"/>
              <w:jc w:val="left"/>
              <w:rPr>
                <w:sz w:val="16"/>
                <w:szCs w:val="16"/>
                <w:lang w:val="it-IT"/>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DF712BA" w14:textId="77777777" w:rsidR="000E4C44" w:rsidRPr="002F0DA4" w:rsidRDefault="000E4C44" w:rsidP="0044179A">
            <w:pPr>
              <w:spacing w:line="230" w:lineRule="exact"/>
            </w:pPr>
            <w:r w:rsidRPr="00702A74">
              <w:t xml:space="preserve">I debiti verso soci per finanziamenti, verso banche e altri finanziatori sono </w:t>
            </w:r>
            <w:r>
              <w:t xml:space="preserve">stati </w:t>
            </w:r>
            <w:r w:rsidRPr="00702A74">
              <w:t>iscritti al momento</w:t>
            </w:r>
            <w:r>
              <w:t xml:space="preserve"> </w:t>
            </w:r>
            <w:r w:rsidRPr="00702A74">
              <w:t>dell’utilizzazione della linea di cred</w:t>
            </w:r>
            <w:r>
              <w:t>ito o dell’erogazione dei fondi?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963240" w14:textId="17082798"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12A26E" w14:textId="2EE3A000"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E465B" w14:textId="6D7DF92A"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328AE13"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DFEEEC" w14:textId="53DDC6D7" w:rsidR="000E4C44" w:rsidRPr="004C5D13" w:rsidRDefault="000E4C44" w:rsidP="00303821">
            <w:pPr>
              <w:pStyle w:val="PrincCont"/>
              <w:jc w:val="left"/>
              <w:rPr>
                <w:sz w:val="16"/>
                <w:szCs w:val="16"/>
              </w:rPr>
            </w:pPr>
            <w:r w:rsidRPr="004C5D13">
              <w:rPr>
                <w:sz w:val="16"/>
                <w:szCs w:val="16"/>
              </w:rPr>
              <w:t>OIC 19.3</w:t>
            </w:r>
            <w:r>
              <w:rPr>
                <w:sz w:val="16"/>
                <w:szCs w:val="16"/>
              </w:rPr>
              <w:t>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ADD9FA3" w14:textId="77777777" w:rsidR="000E4C44" w:rsidRPr="002F0DA4" w:rsidRDefault="000E4C44" w:rsidP="0044179A">
            <w:pPr>
              <w:spacing w:line="230" w:lineRule="exact"/>
            </w:pPr>
            <w:r w:rsidRPr="00702A74">
              <w:t xml:space="preserve">I debiti verso fornitori, originati da acquisizioni di beni sono </w:t>
            </w:r>
            <w:r>
              <w:t xml:space="preserve">stati </w:t>
            </w:r>
            <w:r w:rsidRPr="00702A74">
              <w:t>iscritti nello stato patrimoniale</w:t>
            </w:r>
            <w:r>
              <w:t xml:space="preserve"> </w:t>
            </w:r>
            <w:r w:rsidRPr="00702A74">
              <w:t>quando rischi, oneri e benefici significativi connessi alla proprietà sono stati trasf</w:t>
            </w:r>
            <w:r>
              <w:t>eriti?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420A21" w14:textId="14CC9FF2"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8B6CA2" w14:textId="0920B8B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D331C3" w14:textId="475C22D8"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1534E" w:rsidRPr="00D91DC6" w14:paraId="02D82DEC"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AAAFD80" w14:textId="7E221A9E" w:rsidR="0071534E" w:rsidRPr="004C5D13" w:rsidRDefault="0071534E" w:rsidP="0071534E">
            <w:pPr>
              <w:pStyle w:val="PrincCont"/>
              <w:jc w:val="left"/>
              <w:rPr>
                <w:sz w:val="16"/>
                <w:szCs w:val="16"/>
                <w:lang w:val="it-IT"/>
              </w:rPr>
            </w:pPr>
            <w:r w:rsidRPr="002F65E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CCBCEDE" w14:textId="77777777" w:rsidR="0071534E" w:rsidRPr="002F0DA4" w:rsidRDefault="0071534E" w:rsidP="0071534E">
            <w:pPr>
              <w:spacing w:line="240" w:lineRule="exact"/>
            </w:pPr>
            <w:r w:rsidRPr="00126B22">
              <w:t>Gli ammontari pagati ai fornitori di beni e servizi, prima del verificarsi delle condizioni indicate</w:t>
            </w:r>
            <w:r>
              <w:t xml:space="preserve"> </w:t>
            </w:r>
            <w:r w:rsidRPr="00126B22">
              <w:t>ai par</w:t>
            </w:r>
            <w:r>
              <w:t>r.</w:t>
            </w:r>
            <w:r w:rsidRPr="00126B22">
              <w:t xml:space="preserve"> 33 e 34</w:t>
            </w:r>
            <w:r>
              <w:t xml:space="preserve"> del Principio</w:t>
            </w:r>
            <w:r w:rsidRPr="00126B22">
              <w:t xml:space="preserve">, sono </w:t>
            </w:r>
            <w:r>
              <w:t xml:space="preserve">stati </w:t>
            </w:r>
            <w:r w:rsidRPr="00126B22">
              <w:t>rilevati: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CC23C5" w14:textId="77777777" w:rsidR="0071534E"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84FFA0" w14:textId="77777777" w:rsidR="0071534E"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4F8CC5" w14:textId="77777777" w:rsidR="0071534E" w:rsidRDefault="0071534E" w:rsidP="0071534E">
            <w:pPr>
              <w:jc w:val="center"/>
            </w:pPr>
          </w:p>
        </w:tc>
      </w:tr>
      <w:tr w:rsidR="000E4C44" w:rsidRPr="00D91DC6" w14:paraId="4A2A67D9"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A666DBB" w14:textId="320CA66A" w:rsidR="000E4C44" w:rsidRPr="004C5D13" w:rsidRDefault="000E4C44" w:rsidP="0071534E">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68C8538" w14:textId="77777777" w:rsidR="000E4C44" w:rsidRPr="00126B22" w:rsidRDefault="000E4C44" w:rsidP="0044179A">
            <w:pPr>
              <w:spacing w:line="240" w:lineRule="exact"/>
              <w:ind w:left="318" w:hanging="283"/>
            </w:pPr>
            <w:r w:rsidRPr="00126B22">
              <w:t xml:space="preserve">a) </w:t>
            </w:r>
            <w:r>
              <w:tab/>
            </w:r>
            <w:r w:rsidRPr="00126B22">
              <w:t xml:space="preserve">se riferiti a beni, come acconti tra le immobilizzazioni immateriali o materiali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DF5723" w14:textId="55A0FFE7"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1EB07C" w14:textId="1C86185D"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65458F" w14:textId="5F615A49"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E56B305"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7DED50F" w14:textId="341453D5" w:rsidR="000E4C44" w:rsidRPr="004C5D13" w:rsidRDefault="000E4C44" w:rsidP="0071534E">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AA08980" w14:textId="77777777" w:rsidR="000E4C44" w:rsidRPr="00126B22" w:rsidRDefault="000E4C44" w:rsidP="0044179A">
            <w:pPr>
              <w:spacing w:line="240" w:lineRule="exact"/>
              <w:ind w:left="318" w:hanging="283"/>
            </w:pPr>
            <w:r w:rsidRPr="00126B22">
              <w:t xml:space="preserve">b) </w:t>
            </w:r>
            <w:r>
              <w:tab/>
            </w:r>
            <w:r w:rsidRPr="00126B22">
              <w:t>se riferiti a servizi, come acconti tra i credit</w:t>
            </w:r>
            <w:r>
              <w: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C7C04E" w14:textId="34D18CB2"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92AC7" w14:textId="660F4AE6"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5B0836" w14:textId="73B94945"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1534E" w:rsidRPr="00D91DC6" w14:paraId="34314570"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F1E9185" w14:textId="7D640A8B" w:rsidR="0071534E" w:rsidRPr="0071534E" w:rsidRDefault="0071534E" w:rsidP="0071534E">
            <w:pPr>
              <w:pStyle w:val="PrincCont"/>
              <w:jc w:val="left"/>
              <w:rPr>
                <w:sz w:val="16"/>
                <w:szCs w:val="16"/>
              </w:rPr>
            </w:pPr>
            <w:r w:rsidRPr="002F65E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2C178D4" w14:textId="77777777" w:rsidR="0071534E" w:rsidRPr="002F0DA4" w:rsidRDefault="0071534E" w:rsidP="0071534E">
            <w:pPr>
              <w:pStyle w:val="Commentiriquadro"/>
            </w:pPr>
            <w:r>
              <w:t>I crediti per acconti verso fornitori o altri non possono essere compensati con i debiti verso gli stessi, salvo il caso in cui siano riferiti ad acconti versati a fronte di contratti eseguiti o risolti e sono indicati fra le attività. La contabilizzazione degli acconti ed anticipi per lavori su ordinazione è disciplinata nell’OIC 23 “Lavori in corso su ordinazione”.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452ADF"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8A55EC"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0F1F51" w14:textId="77777777" w:rsidR="0071534E" w:rsidRPr="001F5E3C" w:rsidRDefault="0071534E" w:rsidP="0071534E">
            <w:pPr>
              <w:jc w:val="center"/>
            </w:pPr>
          </w:p>
        </w:tc>
      </w:tr>
      <w:tr w:rsidR="000E4C44" w:rsidRPr="00D91DC6" w14:paraId="2C7D32AF"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1419973" w14:textId="01F56D1D" w:rsidR="000E4C44" w:rsidRPr="004C5D13" w:rsidRDefault="000E4C44" w:rsidP="00303821">
            <w:pPr>
              <w:pStyle w:val="PrincCont"/>
              <w:jc w:val="left"/>
              <w:rPr>
                <w:sz w:val="16"/>
                <w:szCs w:val="16"/>
              </w:rPr>
            </w:pPr>
            <w:r w:rsidRPr="004C5D13">
              <w:rPr>
                <w:sz w:val="16"/>
                <w:szCs w:val="16"/>
              </w:rPr>
              <w:t>OIC 19.</w:t>
            </w:r>
            <w:r>
              <w:rPr>
                <w:sz w:val="16"/>
                <w:szCs w:val="16"/>
              </w:rPr>
              <w:t>40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FEE6C80" w14:textId="6F75138A" w:rsidR="000E4C44" w:rsidRPr="002F0DA4" w:rsidRDefault="000E4C44" w:rsidP="008345C1">
            <w:pPr>
              <w:spacing w:line="240" w:lineRule="exact"/>
            </w:pPr>
            <w:r>
              <w:t>I debiti tributari, dei debiti verso istituti di previdenza e assistenza e degli altri debiti, sono stati iscritti quando è sorta l’obbligazione al pagamento, da individuarsi sulla base delle norme legali e contrattuali?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C5598C" w14:textId="3AC9D34B"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090AAE" w14:textId="6BBBB7F0"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B7F3D" w14:textId="1B8C6E45"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1A91280" w14:textId="77777777" w:rsidTr="004417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8"/>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A0E3039" w14:textId="72B327ED" w:rsidR="000E4C44" w:rsidRPr="00587260" w:rsidRDefault="000E4C44" w:rsidP="004C5D13">
            <w:pPr>
              <w:pStyle w:val="PrincCont"/>
              <w:jc w:val="left"/>
              <w:rPr>
                <w:sz w:val="16"/>
                <w:szCs w:val="16"/>
                <w:lang w:val="it-IT"/>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D5CF3F0" w14:textId="77777777" w:rsidR="000E4C44" w:rsidRPr="002F0DA4" w:rsidRDefault="000E4C44" w:rsidP="0044179A">
            <w:r w:rsidRPr="000B0ED7">
              <w:t xml:space="preserve">I debiti che sorgono per il pagamento di stipendi e ritenute, di contributi sociali, ecc. sono </w:t>
            </w:r>
            <w:r>
              <w:t xml:space="preserve">stati </w:t>
            </w:r>
            <w:r w:rsidRPr="000B0ED7">
              <w:t>rilevati</w:t>
            </w:r>
            <w:r>
              <w:t xml:space="preserve"> </w:t>
            </w:r>
            <w:r w:rsidRPr="000B0ED7">
              <w:t>secondo la loro competenza temporale, indipendentemente dalla loro regolamentazione</w:t>
            </w:r>
            <w:r>
              <w:t xml:space="preserve"> </w:t>
            </w:r>
            <w:r w:rsidRPr="000B0ED7">
              <w:t>finanziaria</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73A59" w14:textId="756F1F1C"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561B10" w14:textId="43097167"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58E72B" w14:textId="5C505C66"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69ADEA7"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375C9D" w14:textId="77777777" w:rsidR="00515407" w:rsidRPr="004C5D13" w:rsidRDefault="00515407" w:rsidP="00B923E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CE8E201" w14:textId="77777777" w:rsidR="00515407" w:rsidRPr="00D91DC6" w:rsidRDefault="00515407" w:rsidP="00B923EB">
            <w:pPr>
              <w:pStyle w:val="Titolotesto1"/>
            </w:pPr>
            <w:r w:rsidRPr="00D91DC6">
              <w:t>G.I Debiti derivanti da operazioni di assicurazione diretta: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33260A"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473A21"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8DDE6D" w14:textId="77777777" w:rsidR="00515407" w:rsidRPr="00D91DC6" w:rsidRDefault="00515407" w:rsidP="00B923EB">
            <w:pPr>
              <w:jc w:val="center"/>
            </w:pPr>
          </w:p>
        </w:tc>
      </w:tr>
      <w:tr w:rsidR="00515407" w:rsidRPr="00D91DC6" w14:paraId="3485332F"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5C8B75"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F5EB25E" w14:textId="77777777" w:rsidR="00515407" w:rsidRPr="00D91DC6" w:rsidRDefault="00515407" w:rsidP="003A5ACF">
            <w:pPr>
              <w:pStyle w:val="Titolotesto2"/>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ED6FBA"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E41986"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B3F330" w14:textId="77777777" w:rsidR="00515407" w:rsidRPr="00D91DC6" w:rsidRDefault="00515407" w:rsidP="00C07AD0">
            <w:pPr>
              <w:jc w:val="center"/>
            </w:pPr>
          </w:p>
        </w:tc>
      </w:tr>
      <w:tr w:rsidR="00515407" w:rsidRPr="00D91DC6" w14:paraId="6D0D2E50"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5095522" w14:textId="77777777" w:rsidR="000F0BCF" w:rsidRDefault="00515407" w:rsidP="000F0BCF">
            <w:pPr>
              <w:pStyle w:val="Riferimentinormativi"/>
              <w:ind w:left="0" w:firstLine="0"/>
              <w:rPr>
                <w:sz w:val="16"/>
                <w:szCs w:val="16"/>
              </w:rPr>
            </w:pPr>
            <w:r w:rsidRPr="004C5D13">
              <w:rPr>
                <w:sz w:val="16"/>
                <w:szCs w:val="16"/>
              </w:rPr>
              <w:t xml:space="preserve">Reg. ISVAP 22/2008 </w:t>
            </w:r>
            <w:r w:rsidR="000F0BCF">
              <w:rPr>
                <w:sz w:val="16"/>
                <w:szCs w:val="16"/>
              </w:rPr>
              <w:t>–</w:t>
            </w:r>
            <w:r w:rsidRPr="004C5D13">
              <w:rPr>
                <w:sz w:val="16"/>
                <w:szCs w:val="16"/>
              </w:rPr>
              <w:t xml:space="preserve"> </w:t>
            </w:r>
          </w:p>
          <w:p w14:paraId="0213E900" w14:textId="77777777" w:rsidR="00515407" w:rsidRPr="004C5D13" w:rsidRDefault="00515407"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0DE4AFD" w14:textId="77777777" w:rsidR="00515407" w:rsidRPr="00D91DC6" w:rsidRDefault="00515407" w:rsidP="00B923EB">
            <w:pPr>
              <w:pStyle w:val="Titolotesto3"/>
              <w:spacing w:line="240" w:lineRule="exact"/>
            </w:pPr>
            <w:r w:rsidRPr="00D91DC6">
              <w:t xml:space="preserve">G.I.1 Intermediari di assicurazione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EFA945"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3DB958"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FC59C7" w14:textId="77777777" w:rsidR="00515407" w:rsidRPr="00D91DC6" w:rsidRDefault="00515407" w:rsidP="00C07AD0">
            <w:pPr>
              <w:jc w:val="center"/>
            </w:pPr>
          </w:p>
        </w:tc>
      </w:tr>
      <w:tr w:rsidR="000E4C44" w:rsidRPr="00D91DC6" w14:paraId="12FBBEE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B69931"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11FB674" w14:textId="77777777" w:rsidR="000E4C44" w:rsidRPr="00D91DC6" w:rsidRDefault="000E4C44" w:rsidP="00B923EB">
            <w:pPr>
              <w:spacing w:line="240" w:lineRule="exact"/>
            </w:pPr>
            <w:r w:rsidRPr="00D91DC6">
              <w:t xml:space="preserve">Il conto accoglie i debiti certi verso agenti (compresi quelli cessati dall’incarico), </w:t>
            </w:r>
            <w:r w:rsidRPr="00D91DC6">
              <w:rPr>
                <w:i/>
              </w:rPr>
              <w:t>brokers</w:t>
            </w:r>
            <w:r w:rsidRPr="00D91DC6">
              <w:t xml:space="preserve"> e altri intermediari di assicurazione, nonché i debiti verso agenti per indennizzi?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A76F2F" w14:textId="714C023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613F41" w14:textId="0BFE494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C49101" w14:textId="354D28E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64656C6"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6D70A"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3048CE5" w14:textId="77777777" w:rsidR="00515407" w:rsidRPr="00D91DC6" w:rsidRDefault="00515407" w:rsidP="00B923EB">
            <w:pPr>
              <w:pStyle w:val="Titolotesto3"/>
              <w:spacing w:line="240" w:lineRule="exact"/>
            </w:pPr>
            <w:r w:rsidRPr="00D91DC6">
              <w:t xml:space="preserve">G.I.2 Compagnie conti correnti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9E2D79"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432D3C"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2B2C10" w14:textId="77777777" w:rsidR="00515407" w:rsidRPr="00D91DC6" w:rsidRDefault="00515407" w:rsidP="00C07AD0">
            <w:pPr>
              <w:jc w:val="center"/>
            </w:pPr>
          </w:p>
        </w:tc>
      </w:tr>
      <w:tr w:rsidR="00515407" w:rsidRPr="00D91DC6" w14:paraId="1EA78660"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7BD89A"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314A49" w14:textId="77777777" w:rsidR="00515407" w:rsidRPr="00D91DC6" w:rsidRDefault="00515407" w:rsidP="00733583">
            <w:pPr>
              <w:spacing w:line="230" w:lineRule="exact"/>
            </w:pPr>
            <w:r w:rsidRPr="00D91DC6">
              <w:t>Per tale conto valgono, con gli opportuni adattamenti, le istruzioni indicate alla voce E.I.3 “Crediti derivanti da operazioni di assicurazione diretta nei confronti di compagnie conti correnti”: Ovvero:</w:t>
            </w:r>
          </w:p>
        </w:tc>
        <w:tc>
          <w:tcPr>
            <w:tcW w:w="567" w:type="dxa"/>
            <w:tcBorders>
              <w:top w:val="single" w:sz="4" w:space="0" w:color="auto"/>
              <w:left w:val="single" w:sz="4" w:space="0" w:color="auto"/>
              <w:bottom w:val="single" w:sz="4" w:space="0" w:color="auto"/>
            </w:tcBorders>
            <w:shd w:val="clear" w:color="auto" w:fill="F2F2F2"/>
          </w:tcPr>
          <w:p w14:paraId="4AFBB127" w14:textId="77777777" w:rsidR="00515407" w:rsidRPr="00D91DC6" w:rsidRDefault="00515407" w:rsidP="00C07AD0">
            <w:pPr>
              <w:jc w:val="center"/>
            </w:pPr>
          </w:p>
        </w:tc>
        <w:tc>
          <w:tcPr>
            <w:tcW w:w="567" w:type="dxa"/>
            <w:tcBorders>
              <w:top w:val="single" w:sz="4" w:space="0" w:color="auto"/>
              <w:left w:val="nil"/>
              <w:bottom w:val="single" w:sz="4" w:space="0" w:color="auto"/>
            </w:tcBorders>
            <w:shd w:val="clear" w:color="auto" w:fill="F2F2F2"/>
          </w:tcPr>
          <w:p w14:paraId="34C80ED1" w14:textId="77777777" w:rsidR="00515407" w:rsidRPr="00D91DC6" w:rsidRDefault="00515407" w:rsidP="00C07AD0">
            <w:pPr>
              <w:jc w:val="center"/>
            </w:pPr>
          </w:p>
        </w:tc>
        <w:tc>
          <w:tcPr>
            <w:tcW w:w="567" w:type="dxa"/>
            <w:tcBorders>
              <w:top w:val="single" w:sz="4" w:space="0" w:color="auto"/>
              <w:left w:val="nil"/>
              <w:bottom w:val="single" w:sz="4" w:space="0" w:color="auto"/>
              <w:right w:val="single" w:sz="4" w:space="0" w:color="auto"/>
            </w:tcBorders>
            <w:shd w:val="clear" w:color="auto" w:fill="F2F2F2"/>
          </w:tcPr>
          <w:p w14:paraId="79ED461C" w14:textId="77777777" w:rsidR="00515407" w:rsidRPr="00D91DC6" w:rsidRDefault="00515407" w:rsidP="00C07AD0">
            <w:pPr>
              <w:jc w:val="center"/>
            </w:pPr>
          </w:p>
        </w:tc>
      </w:tr>
      <w:tr w:rsidR="00515407" w:rsidRPr="00D91DC6" w14:paraId="593F3C06"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DAE16D"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706D031" w14:textId="77777777" w:rsidR="00515407" w:rsidRPr="00D91DC6" w:rsidRDefault="00515407" w:rsidP="00B923EB">
            <w:pPr>
              <w:spacing w:line="240" w:lineRule="exact"/>
            </w:pPr>
            <w:r w:rsidRPr="00D91DC6">
              <w:t>Il conto comprende, tra l’altro, I crediti risultanti dai saldi dei conti correnti per: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6DA71E"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B0F008"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F53D59" w14:textId="77777777" w:rsidR="00515407" w:rsidRPr="00D91DC6" w:rsidRDefault="00515407" w:rsidP="00C07AD0">
            <w:pPr>
              <w:jc w:val="center"/>
            </w:pPr>
          </w:p>
        </w:tc>
      </w:tr>
      <w:tr w:rsidR="000E4C44" w:rsidRPr="00D91DC6" w14:paraId="3AF268A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EE90F6"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03C24F5" w14:textId="77777777" w:rsidR="000E4C44" w:rsidRPr="00D91DC6" w:rsidRDefault="000E4C44" w:rsidP="00B923EB">
            <w:pPr>
              <w:pStyle w:val="Normaletrattino"/>
              <w:spacing w:line="240" w:lineRule="exact"/>
              <w:ind w:left="460" w:hanging="284"/>
            </w:pPr>
            <w:r w:rsidRPr="00D91DC6">
              <w:t>Rapporti di coassicurazione?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627A96" w14:textId="3F3F115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58D15" w14:textId="7189F90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023685" w14:textId="552325A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909908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A4B9F1"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A7DF0AC" w14:textId="77777777" w:rsidR="000E4C44" w:rsidRPr="00D91DC6" w:rsidRDefault="000E4C44" w:rsidP="00B923EB">
            <w:pPr>
              <w:pStyle w:val="Normaletrattino"/>
              <w:spacing w:line="240" w:lineRule="exact"/>
              <w:ind w:left="460" w:hanging="284"/>
            </w:pPr>
            <w:r w:rsidRPr="00D91DC6">
              <w:t>Rapporti derivanti dalla partecipazione alla Convenzione tra Assicuratori per il Risarcimento Diretto (CARD)?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86D113" w14:textId="40688D0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0F9BFF" w14:textId="05F6133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E05429" w14:textId="4C4BF32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A8FA92E"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FA202D"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CB11A5D" w14:textId="77777777" w:rsidR="000E4C44" w:rsidRPr="00D91DC6" w:rsidRDefault="000E4C44" w:rsidP="00733583">
            <w:pPr>
              <w:pStyle w:val="Normaletrattino"/>
              <w:spacing w:line="230" w:lineRule="exact"/>
              <w:ind w:left="460" w:hanging="284"/>
            </w:pPr>
            <w:r w:rsidRPr="00D91DC6">
              <w:t>Rapporti posti in essere con altre imprese di assicurazione per prestazioni di servizi?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4D4E95" w14:textId="18BB242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CC7A13" w14:textId="5E6622D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7423D7" w14:textId="0F52661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A7E066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59F46C"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A029B3D" w14:textId="77777777" w:rsidR="000E4C44" w:rsidRPr="00D91DC6" w:rsidRDefault="000E4C44" w:rsidP="00733583">
            <w:pPr>
              <w:spacing w:line="230" w:lineRule="exact"/>
            </w:pPr>
            <w:r w:rsidRPr="00D91DC6">
              <w:t>Tutti i crediti ed i debiti di conto corrente di pronta liquidità verso la stessa controparte sono compensati?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0A625A" w14:textId="6722989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6C05D0" w14:textId="3544500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7E4B6" w14:textId="18BE72A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BDCE15F"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C7EFDC"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449BA57" w14:textId="77777777" w:rsidR="000E4C44" w:rsidRPr="00D91DC6" w:rsidRDefault="000E4C44" w:rsidP="00B923EB">
            <w:pPr>
              <w:spacing w:line="240" w:lineRule="exact"/>
            </w:pPr>
            <w:r w:rsidRPr="00D91DC6">
              <w:t>Il risultato di tale compensazione è iscritto tra i crediti o i debiti in relazione al segno?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7E7958" w14:textId="5D4182A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01E15D" w14:textId="353D2E0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2F6FB1" w14:textId="071BD70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CA4E610"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BECDF4"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9EFFEAD" w14:textId="77777777" w:rsidR="00515407" w:rsidRPr="00D91DC6" w:rsidRDefault="00515407" w:rsidP="00B923EB">
            <w:pPr>
              <w:pStyle w:val="Titolotesto3"/>
              <w:spacing w:line="240" w:lineRule="exact"/>
            </w:pPr>
            <w:r w:rsidRPr="00D91DC6">
              <w:t>G.I.3 Assicurati per depositi cauzionali e premi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0A2868"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BD1DC3"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12B7E9B" w14:textId="77777777" w:rsidR="00515407" w:rsidRPr="00D91DC6" w:rsidRDefault="00515407" w:rsidP="00C07AD0">
            <w:pPr>
              <w:jc w:val="center"/>
            </w:pPr>
          </w:p>
        </w:tc>
      </w:tr>
      <w:tr w:rsidR="000E4C44" w:rsidRPr="00D91DC6" w14:paraId="1999146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1AC110"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66D6712" w14:textId="77777777" w:rsidR="000E4C44" w:rsidRPr="00D91DC6" w:rsidRDefault="000E4C44" w:rsidP="00733583">
            <w:pPr>
              <w:spacing w:line="230" w:lineRule="exact"/>
            </w:pPr>
            <w:r w:rsidRPr="00D91DC6">
              <w:t>Il conto comprende i depositi cauzionali effettuati da assicurati in relazione a particolari garanzie assicurative (quali, ad esempio, le polizze flottanti dei rischi industriali incendio)?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17D25C" w14:textId="7C33C50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EE15CB" w14:textId="691A7A8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C70F0C" w14:textId="37DB76E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68EE47F"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B0937A"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1683EA" w14:textId="77777777" w:rsidR="000E4C44" w:rsidRPr="00D91DC6" w:rsidRDefault="000E4C44" w:rsidP="00B923EB">
            <w:pPr>
              <w:spacing w:line="240" w:lineRule="exact"/>
            </w:pPr>
            <w:r w:rsidRPr="00D91DC6">
              <w:t>Comprende altresì i debiti per eventuali versamenti anticipati di premi non ancora scaduti ed i premi da rimborsare?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F849E" w14:textId="796DE21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1F8EB7" w14:textId="0787B2E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B30334" w14:textId="7BE7D97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8F0E471"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E08054"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9A7E616" w14:textId="77777777" w:rsidR="00515407" w:rsidRPr="00D91DC6" w:rsidRDefault="00515407" w:rsidP="00B923EB">
            <w:pPr>
              <w:pStyle w:val="Titolotesto3"/>
              <w:keepNext/>
              <w:keepLines/>
              <w:spacing w:line="240" w:lineRule="exact"/>
            </w:pPr>
            <w:r w:rsidRPr="00D91DC6">
              <w:t>G.I.4 Fondi di garanzia a favore degli assicurati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32D672" w14:textId="77777777" w:rsidR="00515407" w:rsidRPr="00D91DC6" w:rsidRDefault="00515407" w:rsidP="00594F1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59C84D" w14:textId="77777777" w:rsidR="00515407" w:rsidRPr="00D91DC6" w:rsidRDefault="00515407" w:rsidP="00594F1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661999" w14:textId="77777777" w:rsidR="00515407" w:rsidRPr="00D91DC6" w:rsidRDefault="00515407" w:rsidP="00594F1F">
            <w:pPr>
              <w:keepNext/>
              <w:jc w:val="center"/>
            </w:pPr>
          </w:p>
        </w:tc>
      </w:tr>
      <w:tr w:rsidR="000E4C44" w:rsidRPr="00D91DC6" w14:paraId="5281E91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787F12"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5AF9BF8" w14:textId="77777777" w:rsidR="000E4C44" w:rsidRPr="00D91DC6" w:rsidRDefault="000E4C44" w:rsidP="00733583">
            <w:pPr>
              <w:keepNext/>
              <w:keepLines/>
              <w:spacing w:line="230" w:lineRule="exact"/>
            </w:pPr>
            <w:r w:rsidRPr="00D91DC6">
              <w:t>Il conto accoglie i debiti verso i fondi di garanzia a favore degli assicurati quali, ad esempio, il Fondo di Garanzia per le vittime della strada ed il Fondo vittime della caccia?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F6F67" w14:textId="4BFC3B2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61BB6E" w14:textId="2675676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602BED" w14:textId="010CFBB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83CD2C2"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CD79721"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CDB849" w14:textId="77777777" w:rsidR="00515407" w:rsidRPr="00303BCF" w:rsidRDefault="00515407" w:rsidP="00291D29">
            <w:pPr>
              <w:pStyle w:val="Titolo3"/>
            </w:pPr>
            <w:r w:rsidRPr="00F26805">
              <w:t>C</w:t>
            </w:r>
            <w:r>
              <w:t>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23A68E" w14:textId="77777777" w:rsidR="00515407" w:rsidRPr="00D91DC6"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B96DDB" w14:textId="77777777" w:rsidR="00515407" w:rsidRPr="00D91DC6"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B81CFD" w14:textId="77777777" w:rsidR="00515407" w:rsidRPr="00D91DC6" w:rsidRDefault="00515407" w:rsidP="008345C1">
            <w:pPr>
              <w:jc w:val="center"/>
            </w:pPr>
          </w:p>
        </w:tc>
      </w:tr>
      <w:tr w:rsidR="000E4C44" w:rsidRPr="00D91DC6" w14:paraId="6CBCF5B3"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9EDEF3C" w14:textId="78EE8BAA" w:rsidR="000E4C44" w:rsidRPr="004C5D13" w:rsidRDefault="000E4C44" w:rsidP="00BA2C56">
            <w:pPr>
              <w:pStyle w:val="Riferimentinormativi"/>
              <w:widowControl w:val="0"/>
              <w:ind w:left="0" w:firstLine="0"/>
              <w:rPr>
                <w:sz w:val="16"/>
                <w:szCs w:val="16"/>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FFA863" w14:textId="586E75F7" w:rsidR="000E4C44" w:rsidRPr="004F42A7" w:rsidRDefault="000E4C44" w:rsidP="003B48CB">
            <w:pPr>
              <w:spacing w:line="240" w:lineRule="exact"/>
            </w:pPr>
            <w:r w:rsidRPr="004F42A7">
              <w:t xml:space="preserve">I debiti </w:t>
            </w:r>
            <w:r>
              <w:t>espressi in e</w:t>
            </w:r>
            <w:r w:rsidRPr="004F42A7">
              <w:t>uro sono esposti al valore nominale?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EBC4C4" w14:textId="2830030B"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E87523" w14:textId="54F18886"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E282B3" w14:textId="510F5A1D"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13C9282"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2ACAB7"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CAF9D89" w14:textId="77777777" w:rsidR="00515407" w:rsidRPr="00D91DC6" w:rsidRDefault="00515407" w:rsidP="003A5ACF">
            <w:pPr>
              <w:pStyle w:val="Titolotesto1"/>
            </w:pPr>
            <w:r w:rsidRPr="00D91DC6">
              <w:t>G.II Debiti derivanti da operazioni di riassicurazione, nei confronti di: 1) Compagnie di assicurazione e riassicurazione; 2) Intermediari di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3B3615"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296AF01"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C47802" w14:textId="77777777" w:rsidR="00515407" w:rsidRPr="00D91DC6" w:rsidRDefault="00515407" w:rsidP="00C07AD0">
            <w:pPr>
              <w:jc w:val="center"/>
            </w:pPr>
          </w:p>
        </w:tc>
      </w:tr>
      <w:tr w:rsidR="00515407" w:rsidRPr="00D91DC6" w14:paraId="4F431996" w14:textId="77777777" w:rsidTr="00291D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BCD5E65"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0AB0203" w14:textId="77777777" w:rsidR="00515407" w:rsidRPr="00D91DC6" w:rsidRDefault="00515407" w:rsidP="00291D29">
            <w:pPr>
              <w:pStyle w:val="Titol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790535"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C98D1B"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B373042" w14:textId="77777777" w:rsidR="00515407" w:rsidRPr="00D91DC6" w:rsidRDefault="00515407" w:rsidP="00C07AD0">
            <w:pPr>
              <w:jc w:val="center"/>
            </w:pPr>
          </w:p>
        </w:tc>
      </w:tr>
      <w:tr w:rsidR="000E4C44" w:rsidRPr="00D91DC6" w14:paraId="3AD4773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C395F84" w14:textId="77777777" w:rsidR="000E4C44" w:rsidRDefault="000E4C44" w:rsidP="00BA2C56">
            <w:pPr>
              <w:pStyle w:val="Riferimentinormativi"/>
              <w:widowControl w:val="0"/>
              <w:ind w:left="0" w:firstLine="0"/>
              <w:rPr>
                <w:sz w:val="16"/>
                <w:szCs w:val="16"/>
              </w:rPr>
            </w:pPr>
            <w:r w:rsidRPr="004C5D13">
              <w:rPr>
                <w:sz w:val="16"/>
                <w:szCs w:val="16"/>
              </w:rPr>
              <w:t xml:space="preserve">Reg. ISVAP 22/2008 </w:t>
            </w:r>
            <w:r>
              <w:rPr>
                <w:sz w:val="16"/>
                <w:szCs w:val="16"/>
              </w:rPr>
              <w:t>–</w:t>
            </w:r>
          </w:p>
          <w:p w14:paraId="2012247F" w14:textId="77777777" w:rsidR="000E4C44" w:rsidRPr="004C5D13" w:rsidRDefault="000E4C44" w:rsidP="00BA2C56">
            <w:pPr>
              <w:pStyle w:val="Riferimentinormativi"/>
              <w:widowControl w:val="0"/>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30ED1EF" w14:textId="77777777" w:rsidR="000E4C44" w:rsidRPr="00D91DC6" w:rsidRDefault="000E4C44" w:rsidP="00C07AD0">
            <w:r w:rsidRPr="00D91DC6">
              <w:t>Per tali conti valgono, con gli opportuni adattamenti, le istruzioni dettate per le corrispondenti voci dell’attivo (E.II.1 e E.II.2)?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98A7B3" w14:textId="0BAFCB0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664AD4" w14:textId="720BA92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187D4" w14:textId="4465E59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4952637"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3EDDFA9"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7A9FABC" w14:textId="77777777" w:rsidR="00515407" w:rsidRPr="00303BCF" w:rsidRDefault="00515407" w:rsidP="008345C1">
            <w:pPr>
              <w:pStyle w:val="Titolotesto2"/>
              <w:rPr>
                <w:b w:val="0"/>
              </w:rPr>
            </w:pPr>
            <w:r w:rsidRPr="00F26805">
              <w:t>C</w:t>
            </w:r>
            <w:r>
              <w:t>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04DBCF" w14:textId="77777777" w:rsidR="00515407" w:rsidRPr="00D91DC6"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71620C" w14:textId="77777777" w:rsidR="00515407" w:rsidRPr="00D91DC6"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CB5BFF" w14:textId="77777777" w:rsidR="00515407" w:rsidRPr="00D91DC6" w:rsidRDefault="00515407" w:rsidP="008345C1">
            <w:pPr>
              <w:jc w:val="center"/>
            </w:pPr>
          </w:p>
        </w:tc>
      </w:tr>
      <w:tr w:rsidR="000E4C44" w:rsidRPr="00D91DC6" w14:paraId="07AB9D63"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9EE8FD3" w14:textId="002CE8FD" w:rsidR="000E4C44" w:rsidRPr="004C5D13" w:rsidRDefault="000E4C44" w:rsidP="003B48CB">
            <w:pPr>
              <w:pStyle w:val="PrincCont"/>
              <w:jc w:val="left"/>
              <w:rPr>
                <w:sz w:val="16"/>
                <w:szCs w:val="16"/>
                <w:lang w:val="it-IT"/>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0105B3B" w14:textId="55B7F16D" w:rsidR="000E4C44" w:rsidRPr="004F42A7" w:rsidRDefault="000E4C44" w:rsidP="008345C1">
            <w:pPr>
              <w:spacing w:line="240" w:lineRule="exact"/>
            </w:pPr>
            <w:r w:rsidRPr="004F42A7">
              <w:t xml:space="preserve">I debiti </w:t>
            </w:r>
            <w:r>
              <w:t>espressi in e</w:t>
            </w:r>
            <w:r w:rsidRPr="004F42A7">
              <w:t>uro sono esposti al valore nominale?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8CE82" w14:textId="357E6C53"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7369B" w14:textId="4E0E73E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A6A8EF" w14:textId="1B82721E"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C0E6EFC"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C19A28"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743DD66" w14:textId="77777777" w:rsidR="00515407" w:rsidRPr="00D91DC6" w:rsidRDefault="00515407" w:rsidP="003A5ACF">
            <w:pPr>
              <w:pStyle w:val="Titolotesto1"/>
            </w:pPr>
            <w:r w:rsidRPr="00D91DC6">
              <w:t>G.III Prestiti obbligazionari</w:t>
            </w:r>
            <w:r w:rsidRPr="00D91DC6">
              <w:rPr>
                <w:i/>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918F56"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34A4B1"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9EFAF5" w14:textId="77777777" w:rsidR="00515407" w:rsidRPr="00D91DC6" w:rsidRDefault="00515407" w:rsidP="00C07AD0">
            <w:pPr>
              <w:jc w:val="center"/>
            </w:pPr>
          </w:p>
        </w:tc>
      </w:tr>
      <w:tr w:rsidR="00515407" w:rsidRPr="00D91DC6" w14:paraId="06E3C85D" w14:textId="77777777" w:rsidTr="00291D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0C47531"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BD0A2C1" w14:textId="77777777" w:rsidR="00515407" w:rsidRPr="00D91DC6" w:rsidRDefault="00515407" w:rsidP="00291D29">
            <w:pPr>
              <w:pStyle w:val="Titolotesto2"/>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00AAAB"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A032D2"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CA6DD2" w14:textId="77777777" w:rsidR="00515407" w:rsidRPr="00D91DC6" w:rsidRDefault="00515407" w:rsidP="00C07AD0">
            <w:pPr>
              <w:jc w:val="center"/>
            </w:pPr>
          </w:p>
        </w:tc>
      </w:tr>
      <w:tr w:rsidR="000E4C44" w:rsidRPr="00D91DC6" w14:paraId="13EBF10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B8A5EAA" w14:textId="77777777" w:rsidR="000E4C44" w:rsidRDefault="000E4C44" w:rsidP="00BA2C56">
            <w:pPr>
              <w:pStyle w:val="Riferimentinormativi"/>
              <w:widowControl w:val="0"/>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365E9984" w14:textId="77777777" w:rsidR="000E4C44" w:rsidRPr="004C5D13" w:rsidRDefault="000E4C44" w:rsidP="00BA2C56">
            <w:pPr>
              <w:pStyle w:val="Riferimentinormativi"/>
              <w:widowControl w:val="0"/>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6343D3C" w14:textId="77777777" w:rsidR="000E4C44" w:rsidRPr="00D91DC6" w:rsidRDefault="000E4C44" w:rsidP="00C07AD0">
            <w:r w:rsidRPr="00D91DC6">
              <w:t>Il conto comprende tutte le tipologie di prestiti obbligazionari emessi dall’impresa, per la quota capitale residua?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1E104B" w14:textId="308604A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6403DD" w14:textId="206DA06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F4D713" w14:textId="28AFADE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3EDC84A"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8AA6C8" w14:textId="77777777" w:rsidR="00515407" w:rsidRPr="004C5D13" w:rsidRDefault="00515407" w:rsidP="00B923E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B2D2F8F" w14:textId="77777777" w:rsidR="00515407" w:rsidRPr="00D91DC6" w:rsidRDefault="00515407" w:rsidP="00B923EB">
            <w:pPr>
              <w:pStyle w:val="Titolotesto2"/>
            </w:pPr>
            <w:r>
              <w:t>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863FCF"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4AF79C"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0A0EFD" w14:textId="77777777" w:rsidR="00515407" w:rsidRPr="00D91DC6" w:rsidRDefault="00515407" w:rsidP="00B923EB">
            <w:pPr>
              <w:jc w:val="center"/>
            </w:pPr>
          </w:p>
        </w:tc>
      </w:tr>
      <w:tr w:rsidR="000E4C44" w:rsidRPr="00D91DC6" w14:paraId="60773F86"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429AA8F" w14:textId="48947B75" w:rsidR="000E4C44" w:rsidRPr="004C5D13" w:rsidRDefault="000E4C44" w:rsidP="0071534E">
            <w:pPr>
              <w:pStyle w:val="PrincCont"/>
              <w:jc w:val="left"/>
              <w:rPr>
                <w:sz w:val="16"/>
                <w:szCs w:val="16"/>
                <w:lang w:val="it-IT"/>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D80E42C" w14:textId="77777777" w:rsidR="000E4C44" w:rsidRPr="00A5338C" w:rsidRDefault="000E4C44" w:rsidP="0071534E">
            <w:pPr>
              <w:spacing w:line="240" w:lineRule="exact"/>
            </w:pPr>
            <w:r w:rsidRPr="002F0DA4">
              <w:t>Il ”Debito per obbligazioni” corrisponde all’ammontare totale del debito residuo in linea capitale alla data di bilancio secondo il piano di rimbors</w:t>
            </w:r>
            <w:r>
              <w: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BE5CF9" w14:textId="3138170A"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01B95C" w14:textId="4FD8A556"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30F6C2" w14:textId="454BB1C1"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04403E9"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9CCE9B8" w14:textId="035101B0" w:rsidR="000E4C44" w:rsidRPr="004C5D13" w:rsidRDefault="000E4C44"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52F2338" w14:textId="77777777" w:rsidR="000E4C44" w:rsidRPr="002F0DA4" w:rsidRDefault="000E4C44" w:rsidP="0071534E">
            <w:pPr>
              <w:spacing w:line="240" w:lineRule="exact"/>
            </w:pPr>
            <w:r>
              <w:t>Le spese di emissione del prestito obbligazionario sono state differite ed ammortizzate nel periodo di durata del prestito obbligazionario?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66D9FC" w14:textId="03EF06F8" w:rsidR="000E4C44" w:rsidRPr="004C1CA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C56CB1" w14:textId="03EB0102" w:rsidR="000E4C44" w:rsidRPr="004C1CA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79B78" w14:textId="699263F2" w:rsidR="000E4C44" w:rsidRPr="004C1CA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1534E" w:rsidRPr="00D91DC6" w14:paraId="3BDE5441"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C57001F" w14:textId="55BA69AB" w:rsidR="0071534E" w:rsidRPr="004C5D13" w:rsidRDefault="0071534E"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AC967B" w14:textId="77777777" w:rsidR="0071534E" w:rsidRPr="00AA27B1" w:rsidRDefault="0071534E" w:rsidP="0071534E">
            <w:pPr>
              <w:pStyle w:val="Commentiriquadro"/>
            </w:pPr>
            <w:r w:rsidRPr="00AA27B1">
              <w:t>Le spese di emissione del prestito obbligazionario sono costituite dagli oneri accessori sostenuti dalla società per l’emissione sul mercato del prestito obbligazionario ed includono le spese legali e di altra natura connesse con l’emissione del prestito stesso. Tali costi vanno differiti, cioè sospesi, ed ammortizzati nel periodo di durata del prestito obbligazionario, secondo le modalità di seguito descritte per la rilevazione contabile degli aggi/disaggi. Si tratta infatti di spese sostenute per l’operazione di finanziamento nel suo complesso.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15B1D7"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54780C"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8E3042" w14:textId="77777777" w:rsidR="0071534E" w:rsidRPr="001F5E3C" w:rsidRDefault="0071534E" w:rsidP="0071534E">
            <w:pPr>
              <w:jc w:val="center"/>
            </w:pPr>
          </w:p>
        </w:tc>
      </w:tr>
      <w:tr w:rsidR="0071534E" w:rsidRPr="00D91DC6" w14:paraId="0DFE8B9E"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B531A41" w14:textId="6B74AFD2" w:rsidR="0071534E" w:rsidRPr="004C5D13" w:rsidRDefault="0071534E"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E2304E2" w14:textId="77777777" w:rsidR="0071534E" w:rsidRDefault="0071534E" w:rsidP="0071534E">
            <w:pPr>
              <w:pStyle w:val="Commentiriquadro"/>
            </w:pPr>
            <w:r>
              <w:t>Quando una società emette un prestito obbligazionario, il prezzo di emissione può essere stabilito con i seguenti criteri:</w:t>
            </w:r>
          </w:p>
          <w:p w14:paraId="407F20B4" w14:textId="77777777" w:rsidR="0071534E" w:rsidRDefault="0071534E" w:rsidP="00733583">
            <w:pPr>
              <w:pStyle w:val="Commentiriquadro"/>
              <w:ind w:left="176" w:hanging="119"/>
            </w:pPr>
            <w:r>
              <w:t xml:space="preserve">- </w:t>
            </w:r>
            <w:r>
              <w:tab/>
              <w:t>alla pari: il prezzo di emissione coincide con il valore nominale delle obbligazioni</w:t>
            </w:r>
          </w:p>
          <w:p w14:paraId="6816619F" w14:textId="448D3039" w:rsidR="0071534E" w:rsidRDefault="00733583" w:rsidP="00733583">
            <w:pPr>
              <w:pStyle w:val="Commentiriquadro"/>
              <w:ind w:left="176" w:hanging="119"/>
            </w:pPr>
            <w:r>
              <w:t>-</w:t>
            </w:r>
            <w:r>
              <w:tab/>
            </w:r>
            <w:r w:rsidR="0071534E">
              <w:t>sopra la pari: il prezzo di emissione è superiore al valore nominale delle obbligazioni</w:t>
            </w:r>
          </w:p>
          <w:p w14:paraId="3DABEE7F" w14:textId="77777777" w:rsidR="0071534E" w:rsidRPr="00AA27B1" w:rsidRDefault="0071534E" w:rsidP="00733583">
            <w:pPr>
              <w:pStyle w:val="Commentiriquadro"/>
              <w:ind w:left="176" w:hanging="119"/>
            </w:pPr>
            <w:r>
              <w:t xml:space="preserve">- </w:t>
            </w:r>
            <w:r>
              <w:tab/>
              <w:t xml:space="preserve">sotto la pari: il prezzo di emissione è inferiore al valore nominale delle obbligazioni.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960E5"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36F41B"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3F6B28" w14:textId="77777777" w:rsidR="0071534E" w:rsidRPr="001F5E3C" w:rsidRDefault="0071534E" w:rsidP="0071534E">
            <w:pPr>
              <w:jc w:val="center"/>
            </w:pPr>
          </w:p>
        </w:tc>
      </w:tr>
      <w:tr w:rsidR="000E4C44" w:rsidRPr="00D91DC6" w14:paraId="2147806A"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93ED4B5" w14:textId="7689EEF1" w:rsidR="000E4C44" w:rsidRPr="004C5D13" w:rsidRDefault="000E4C44" w:rsidP="0071534E">
            <w:pPr>
              <w:pStyle w:val="PrincCont"/>
              <w:jc w:val="left"/>
              <w:rPr>
                <w:sz w:val="16"/>
                <w:szCs w:val="16"/>
                <w:lang w:val="it-IT"/>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A731950" w14:textId="77777777" w:rsidR="000E4C44" w:rsidRPr="00BF3E0E" w:rsidRDefault="000E4C44" w:rsidP="0071534E">
            <w:pPr>
              <w:spacing w:line="240" w:lineRule="exact"/>
            </w:pPr>
            <w:r w:rsidRPr="0032410A">
              <w:t xml:space="preserve">Nel caso di emissione di obbligazioni al di sopra della pari è stato rilevato l’aggio di emissione, pari alla differenza tra il prezzo di emissione ed il valore nominale delle obbligazioni?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9F121E" w14:textId="6510FD08"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86CCB5" w14:textId="57C81969"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68245A" w14:textId="3283B480"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B33ECB9"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F1635AD" w14:textId="24A083DF" w:rsidR="000E4C44" w:rsidRPr="004C5D13" w:rsidRDefault="000E4C44"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2161F84" w14:textId="77777777" w:rsidR="000E4C44" w:rsidRPr="0032410A" w:rsidRDefault="000E4C44" w:rsidP="0071534E">
            <w:pPr>
              <w:spacing w:line="240" w:lineRule="exact"/>
            </w:pPr>
            <w:r w:rsidRPr="0032410A">
              <w:t>L’aggio di emissione è</w:t>
            </w:r>
            <w:r>
              <w:t xml:space="preserve"> </w:t>
            </w:r>
            <w:r w:rsidRPr="0032410A">
              <w:t>stato rilevato tra i risconti passivi dello stato patrimoniale, con separata indicazione?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C3D37C" w14:textId="01B066CC" w:rsidR="000E4C44" w:rsidRPr="001277F4"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50F4C" w14:textId="676460D8" w:rsidR="000E4C44" w:rsidRPr="001277F4"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788284" w14:textId="10E43C47" w:rsidR="000E4C44" w:rsidRPr="001277F4"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68D622E"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20D6F30" w14:textId="3CEFC047" w:rsidR="000E4C44" w:rsidRPr="004C5D13" w:rsidRDefault="000E4C44"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86F798E" w14:textId="77777777" w:rsidR="000E4C44" w:rsidRPr="0032410A" w:rsidRDefault="000E4C44" w:rsidP="0071534E">
            <w:pPr>
              <w:spacing w:line="240" w:lineRule="exact"/>
            </w:pPr>
            <w:r w:rsidRPr="0032410A">
              <w:t>Esso è stato differito ed ammortizzato in base alla durata del prestito?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96EC77" w14:textId="1EE9394D" w:rsidR="000E4C44" w:rsidRPr="001277F4"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FA6DB1" w14:textId="7447F9B7" w:rsidR="000E4C44" w:rsidRPr="001277F4"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4EFEB0" w14:textId="0843CAE9" w:rsidR="000E4C44" w:rsidRPr="001277F4"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1534E" w:rsidRPr="00D91DC6" w14:paraId="3222EEBC"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417684F" w14:textId="19998C3E" w:rsidR="0071534E" w:rsidRPr="004C5D13" w:rsidRDefault="0071534E"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1097265" w14:textId="77777777" w:rsidR="0071534E" w:rsidRPr="0032410A" w:rsidRDefault="0071534E" w:rsidP="0071534E">
            <w:pPr>
              <w:pStyle w:val="Commentiriquadro"/>
            </w:pPr>
            <w:r w:rsidRPr="0032410A">
              <w:t>La quota annua di ammortamento dell’aggio, riduce l’entità degli interessi passivi contabilizzati sul prestito da imputare al conto economico dell’esercizio.</w:t>
            </w:r>
          </w:p>
          <w:p w14:paraId="0276626A" w14:textId="77777777" w:rsidR="0071534E" w:rsidRPr="00AA27B1" w:rsidRDefault="0071534E" w:rsidP="0071534E">
            <w:pPr>
              <w:pStyle w:val="Commentiriquadro"/>
            </w:pPr>
            <w:r w:rsidRPr="0032410A">
              <w:t>Il metodo di ammortamento che rispecchia contabilmente la natura dell’operazione è quello mediante il quale viene effettuato il ricalcolo dell’interesse effettivo del prestito; pertanto ogni rata di ammortamento è rideterminata in modo da far gravare sul conto economico un minor onere finanziario in misura proporzionale sul debito residuo. Questo sistema comporta il ricalcolo del piano di ammortamento in base al tasso di interesse effettivo per determinarne la quota di competenza. In altri termini, tale metodo ha lo scopo di determinare l’interesse del periodo pari all’interesse ad un tasso effettivo calcolato sul valore nominale del prestito (al lordo del aggio) all’inizio di ciascun periodo.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AA2832"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D4B5AC"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A581C" w14:textId="77777777" w:rsidR="0071534E" w:rsidRPr="001F5E3C" w:rsidRDefault="0071534E" w:rsidP="0071534E">
            <w:pPr>
              <w:jc w:val="center"/>
            </w:pPr>
          </w:p>
        </w:tc>
      </w:tr>
      <w:tr w:rsidR="0071534E" w:rsidRPr="00D91DC6" w14:paraId="5B1FF9F1"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12D5D7F" w14:textId="32A5E9E3" w:rsidR="0071534E" w:rsidRPr="004C5D13" w:rsidRDefault="0071534E" w:rsidP="0071534E">
            <w:pPr>
              <w:pStyle w:val="PrincCont"/>
              <w:jc w:val="left"/>
              <w:rPr>
                <w:sz w:val="16"/>
                <w:szCs w:val="16"/>
              </w:rPr>
            </w:pPr>
            <w:r w:rsidRPr="0059414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4687148" w14:textId="77777777" w:rsidR="0071534E" w:rsidRPr="00AA27B1" w:rsidRDefault="0071534E" w:rsidP="0071534E">
            <w:pPr>
              <w:pStyle w:val="Commentiriquadro"/>
            </w:pPr>
            <w:r w:rsidRPr="0032410A">
              <w:rPr>
                <w:iCs/>
              </w:rPr>
              <w:t>Premi su obbligazioni</w:t>
            </w:r>
            <w:r w:rsidRPr="0032410A">
              <w:t>. Alcuni prestiti obbligazionari prevedono, a scadenze periodiche, l’assegnazione di premi per i possessori di obbligazioni estratte a sorte. L’ammontare di questi premi è un costo aggiuntivo di finanziamento e influisce pertanto sul tasso di interesse effettivo. Esso è preso in considerazione per determinare l’importo complessivo del disaggio di emissione; in altre parole il costo totale è ripartito su tutta la durata del prestito ed ammortizzato sulla base del debito in essere in ogni periodo. I premi di ammontare non significativo possono essere addebitati direttamente a conto economico.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CEAE12"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F8E8D2"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087291" w14:textId="77777777" w:rsidR="0071534E" w:rsidRPr="001F5E3C" w:rsidRDefault="0071534E" w:rsidP="0071534E">
            <w:pPr>
              <w:jc w:val="center"/>
            </w:pPr>
          </w:p>
        </w:tc>
      </w:tr>
      <w:tr w:rsidR="000E4C44" w:rsidRPr="00D91DC6" w14:paraId="276059B7"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4C48783" w14:textId="220A6842" w:rsidR="000E4C44" w:rsidRPr="004C5D13" w:rsidRDefault="000E4C44" w:rsidP="0071534E">
            <w:pPr>
              <w:pStyle w:val="PrincCont"/>
              <w:jc w:val="left"/>
              <w:rPr>
                <w:sz w:val="16"/>
                <w:szCs w:val="16"/>
                <w:lang w:val="it-IT"/>
              </w:rPr>
            </w:pPr>
            <w:r w:rsidRPr="00627088">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28F9B2F" w14:textId="77777777" w:rsidR="000E4C44" w:rsidRPr="0032410A" w:rsidRDefault="000E4C44" w:rsidP="0071534E">
            <w:pPr>
              <w:spacing w:line="240" w:lineRule="exact"/>
            </w:pPr>
            <w:r w:rsidRPr="0032410A">
              <w:rPr>
                <w:iCs/>
              </w:rPr>
              <w:t xml:space="preserve">Nel caso di </w:t>
            </w:r>
            <w:r w:rsidRPr="0032410A">
              <w:t xml:space="preserve">emissione di obbligazioni sotto la pari è stato rilevato un disaggio, pari alla differenza tra il prezzo di emissione (inferiore) ed il valore nominale dell’obbligazione?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4137CF" w14:textId="5232F9EE"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6E2F4" w14:textId="08AB08E4"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3D93E9" w14:textId="2480B5BF"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3FB26A8"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5E95ED" w14:textId="044E67B3" w:rsidR="000E4C44" w:rsidRPr="004C5D13" w:rsidRDefault="000E4C44" w:rsidP="0071534E">
            <w:pPr>
              <w:pStyle w:val="PrincCont"/>
              <w:jc w:val="left"/>
              <w:rPr>
                <w:sz w:val="16"/>
                <w:szCs w:val="16"/>
                <w:lang w:val="it-IT"/>
              </w:rPr>
            </w:pPr>
            <w:r w:rsidRPr="00627088">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5AA73C5" w14:textId="77777777" w:rsidR="000E4C44" w:rsidRPr="0032410A" w:rsidRDefault="000E4C44" w:rsidP="0071534E">
            <w:pPr>
              <w:spacing w:line="240" w:lineRule="exact"/>
            </w:pPr>
            <w:r w:rsidRPr="0032410A">
              <w:t xml:space="preserve">Il disaggio di emissione è stato differito inscrivendolo tra i risconti attivi dello stato patrimoniale, con separata indicazione?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284221" w14:textId="78C92C96"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DC59A" w14:textId="58C06C47"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128812" w14:textId="6906CE4F"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478E32D"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506C848" w14:textId="4EECE896" w:rsidR="000E4C44" w:rsidRPr="004C5D13" w:rsidRDefault="000E4C44" w:rsidP="0071534E">
            <w:pPr>
              <w:pStyle w:val="PrincCont"/>
              <w:jc w:val="left"/>
              <w:rPr>
                <w:sz w:val="16"/>
                <w:szCs w:val="16"/>
                <w:lang w:val="it-IT"/>
              </w:rPr>
            </w:pPr>
            <w:r w:rsidRPr="00627088">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3E5669" w14:textId="77777777" w:rsidR="000E4C44" w:rsidRPr="0032410A" w:rsidRDefault="000E4C44" w:rsidP="0071534E">
            <w:pPr>
              <w:spacing w:line="240" w:lineRule="exact"/>
            </w:pPr>
            <w:r w:rsidRPr="0032410A">
              <w:t>Il disaggio stato accreditato periodicamente al conto economico in base alla durata del prestito?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85D555" w14:textId="4525A9D4"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55F9E4" w14:textId="50F110E4"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607BC4" w14:textId="4B21E3BA"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99CD747"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CAFE812" w14:textId="71A3A2EC" w:rsidR="000E4C44" w:rsidRPr="004C5D13" w:rsidRDefault="000E4C44" w:rsidP="0071534E">
            <w:pPr>
              <w:pStyle w:val="PrincCont"/>
              <w:jc w:val="left"/>
              <w:rPr>
                <w:sz w:val="16"/>
                <w:szCs w:val="16"/>
                <w:lang w:val="it-IT"/>
              </w:rPr>
            </w:pPr>
            <w:r w:rsidRPr="00627088">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366F99F" w14:textId="77777777" w:rsidR="000E4C44" w:rsidRPr="0032410A" w:rsidRDefault="000E4C44" w:rsidP="0071534E">
            <w:pPr>
              <w:spacing w:line="240" w:lineRule="exact"/>
            </w:pPr>
            <w:r w:rsidRPr="0032410A">
              <w:t xml:space="preserve">Nel caso di un prestito obbligazionario che prevede un unico rimborso alla scadenza o di obbligazioni senza cedola (zero </w:t>
            </w:r>
            <w:r w:rsidRPr="0032410A">
              <w:rPr>
                <w:i/>
                <w:iCs/>
              </w:rPr>
              <w:t>coupon bond</w:t>
            </w:r>
            <w:r w:rsidRPr="0032410A">
              <w:t>), l’ammortamento dell’aggio/disaggio è stato rilevato a quote costanti lungo la durata del prestito?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82FEA3" w14:textId="6E2A3BCC"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6F7DB1" w14:textId="6544EA28"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35DE45" w14:textId="1FD7F3B3" w:rsidR="000E4C44" w:rsidRPr="00AD55B8"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F511D0A"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0FBB34F" w14:textId="77777777" w:rsidR="00515407" w:rsidRPr="004C5D13" w:rsidRDefault="00515407"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31AA28F" w14:textId="77777777" w:rsidR="00515407" w:rsidRPr="00EE423F" w:rsidRDefault="00515407" w:rsidP="008345C1">
            <w:pPr>
              <w:pStyle w:val="Titolo3"/>
              <w:spacing w:line="240" w:lineRule="exact"/>
              <w:rPr>
                <w:b w:val="0"/>
              </w:rPr>
            </w:pPr>
            <w:r w:rsidRPr="00EE423F">
              <w:rPr>
                <w:b w:val="0"/>
              </w:rPr>
              <w:t>Obligazioni convertibili in azioni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DB1F04" w14:textId="77777777" w:rsidR="00515407" w:rsidRPr="001F5E3C"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41B8D7" w14:textId="77777777" w:rsidR="00515407" w:rsidRPr="001F5E3C"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CE886" w14:textId="77777777" w:rsidR="00515407" w:rsidRPr="001F5E3C" w:rsidRDefault="00515407" w:rsidP="008345C1">
            <w:pPr>
              <w:jc w:val="center"/>
            </w:pPr>
          </w:p>
        </w:tc>
      </w:tr>
      <w:tr w:rsidR="000E4C44" w:rsidRPr="00D91DC6" w14:paraId="6F4B5DC0"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D409F6" w14:textId="2DAE2F2C" w:rsidR="000E4C44" w:rsidRPr="004C5D13" w:rsidRDefault="000E4C44" w:rsidP="0071534E">
            <w:pPr>
              <w:pStyle w:val="PrincCont"/>
              <w:jc w:val="left"/>
              <w:rPr>
                <w:sz w:val="16"/>
                <w:szCs w:val="16"/>
                <w:lang w:val="it-IT"/>
              </w:rPr>
            </w:pPr>
            <w:r w:rsidRPr="004A08AB">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28EE9A1" w14:textId="77777777" w:rsidR="000E4C44" w:rsidRPr="003C1DA1" w:rsidRDefault="000E4C44" w:rsidP="0071534E">
            <w:pPr>
              <w:pStyle w:val="Titolo3"/>
              <w:spacing w:line="240" w:lineRule="exact"/>
              <w:jc w:val="both"/>
              <w:rPr>
                <w:b w:val="0"/>
                <w:i w:val="0"/>
              </w:rPr>
            </w:pPr>
            <w:r w:rsidRPr="003C1DA1">
              <w:rPr>
                <w:b w:val="0"/>
                <w:i w:val="0"/>
              </w:rPr>
              <w:t>Alla scadenza del diritto di opzione per la conversione in azioni, la parte di obbligazioni per le quali è stato esercitato il diritto di opzione è stata stornata dal debito per obbligazioni ed è stata</w:t>
            </w:r>
            <w:r>
              <w:rPr>
                <w:b w:val="0"/>
                <w:i w:val="0"/>
              </w:rPr>
              <w:t xml:space="preserve"> </w:t>
            </w:r>
            <w:r w:rsidRPr="003C1DA1">
              <w:rPr>
                <w:b w:val="0"/>
                <w:i w:val="0"/>
              </w:rPr>
              <w:t>rilevato come capitale sociale per l’ammontare corrispondente al valore nominale delle azioni emesse?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A56F00" w14:textId="314AB06A"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A01E9B" w14:textId="195EA741"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C2F55A" w14:textId="5F432CCC"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5D61FE4"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95889B5" w14:textId="0E547325" w:rsidR="000E4C44" w:rsidRPr="004C5D13" w:rsidRDefault="000E4C44" w:rsidP="0071534E">
            <w:pPr>
              <w:pStyle w:val="PrincCont"/>
              <w:jc w:val="left"/>
              <w:rPr>
                <w:sz w:val="16"/>
                <w:szCs w:val="16"/>
                <w:lang w:val="it-IT"/>
              </w:rPr>
            </w:pPr>
            <w:r w:rsidRPr="004A08AB">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4A7C171" w14:textId="77777777" w:rsidR="000E4C44" w:rsidRPr="003C1DA1" w:rsidRDefault="000E4C44" w:rsidP="0071534E">
            <w:pPr>
              <w:pStyle w:val="Titolo3"/>
              <w:spacing w:line="240" w:lineRule="exact"/>
              <w:jc w:val="both"/>
              <w:rPr>
                <w:b w:val="0"/>
                <w:i w:val="0"/>
              </w:rPr>
            </w:pPr>
            <w:r w:rsidRPr="003C1DA1">
              <w:rPr>
                <w:b w:val="0"/>
                <w:i w:val="0"/>
              </w:rPr>
              <w:t xml:space="preserve">All’atto della conversione, se il valore nominale delle azioni emesse per convertire le obbligazioni è inferiore a quello delle obbligazioni, la differenza che si determina è stata rilevata alla riserva soprapprezzo delle azioni?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B4D9FB" w14:textId="2F1A7330"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1B220F" w14:textId="24C1D38D"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F69C46" w14:textId="3ADD9D44"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1534E" w:rsidRPr="00D91DC6" w14:paraId="109D27A3"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2924E6A" w14:textId="58D202D8" w:rsidR="0071534E" w:rsidRPr="004C5D13" w:rsidRDefault="0071534E" w:rsidP="0071534E">
            <w:pPr>
              <w:pStyle w:val="PrincCont"/>
              <w:jc w:val="left"/>
              <w:rPr>
                <w:sz w:val="16"/>
                <w:szCs w:val="16"/>
              </w:rPr>
            </w:pPr>
            <w:r w:rsidRPr="004A08AB">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1D6F128" w14:textId="77777777" w:rsidR="0071534E" w:rsidRPr="00291D29" w:rsidRDefault="0071534E" w:rsidP="00291D29">
            <w:pPr>
              <w:pStyle w:val="Commentiriquadro"/>
              <w:rPr>
                <w:iCs/>
              </w:rPr>
            </w:pPr>
            <w:r w:rsidRPr="00291D29">
              <w:rPr>
                <w:iCs/>
              </w:rPr>
              <w:t>Il caso inverso (valore nominale delle azioni emesse superiore al valore nominale delle obbligazioni emesse) non può verificarsi in quanto in contrasto con l’articolo 2346 codice civile che vieta che il valore dei conferimenti possa essere complessivamente inferiore all’ammontare globale del capitale sociale.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EE4B4B"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CB6C31"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0255AA" w14:textId="77777777" w:rsidR="0071534E" w:rsidRPr="001F5E3C" w:rsidRDefault="0071534E" w:rsidP="0071534E">
            <w:pPr>
              <w:jc w:val="center"/>
            </w:pPr>
          </w:p>
        </w:tc>
      </w:tr>
      <w:tr w:rsidR="000E4C44" w:rsidRPr="00D91DC6" w14:paraId="1860A078"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0659A0" w14:textId="0BC3FF59" w:rsidR="000E4C44" w:rsidRPr="004C5D13" w:rsidRDefault="000E4C44" w:rsidP="0071534E">
            <w:pPr>
              <w:pStyle w:val="PrincCont"/>
              <w:jc w:val="left"/>
              <w:rPr>
                <w:sz w:val="16"/>
                <w:szCs w:val="16"/>
                <w:lang w:val="it-IT"/>
              </w:rPr>
            </w:pPr>
            <w:r w:rsidRPr="004A08AB">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6A93EEB" w14:textId="77777777" w:rsidR="000E4C44" w:rsidRPr="003C1DA1" w:rsidRDefault="000E4C44" w:rsidP="0071534E">
            <w:pPr>
              <w:pStyle w:val="Titolo3"/>
              <w:spacing w:line="240" w:lineRule="exact"/>
              <w:jc w:val="both"/>
              <w:rPr>
                <w:b w:val="0"/>
                <w:i w:val="0"/>
              </w:rPr>
            </w:pPr>
            <w:r w:rsidRPr="003C1DA1">
              <w:rPr>
                <w:b w:val="0"/>
                <w:i w:val="0"/>
              </w:rPr>
              <w:t>Se le obbligazioni convertibili sono state emesse al di sopra della pari, l’aggio di emissione, già rilevato nel passivo dello stato patrimoniale, è stato accreditato alla riserva sovrapprezzo azioni?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DF9783" w14:textId="55962608"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C443C6" w14:textId="7C3DD44C"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8CBD5" w14:textId="6B066E2E"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B546BF3"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DF8D942" w14:textId="7927BBDD" w:rsidR="000E4C44" w:rsidRPr="004C5D13" w:rsidRDefault="000E4C44" w:rsidP="0071534E">
            <w:pPr>
              <w:pStyle w:val="PrincCont"/>
              <w:jc w:val="left"/>
              <w:rPr>
                <w:sz w:val="16"/>
                <w:szCs w:val="16"/>
                <w:lang w:val="it-IT"/>
              </w:rPr>
            </w:pPr>
            <w:r w:rsidRPr="004A08AB">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EB3A59F" w14:textId="77777777" w:rsidR="000E4C44" w:rsidRPr="003C1DA1" w:rsidRDefault="000E4C44" w:rsidP="0071534E">
            <w:pPr>
              <w:pStyle w:val="Titolo3"/>
              <w:spacing w:line="240" w:lineRule="exact"/>
              <w:jc w:val="both"/>
              <w:rPr>
                <w:b w:val="0"/>
                <w:i w:val="0"/>
              </w:rPr>
            </w:pPr>
            <w:r w:rsidRPr="003C1DA1">
              <w:rPr>
                <w:b w:val="0"/>
                <w:i w:val="0"/>
              </w:rPr>
              <w:t>Per le obbligazioni rimborsate, l’aggio è stato accreditato al conto economico fra gli altri proventi finanziari</w:t>
            </w:r>
            <w:r w:rsidRPr="003C1DA1">
              <w:rPr>
                <w:b w:val="0"/>
                <w:i w:val="0"/>
                <w:iCs/>
              </w:rPr>
              <w:t>, con separata indicazione di quelli da imprese</w:t>
            </w:r>
            <w:r w:rsidRPr="003C1DA1">
              <w:rPr>
                <w:b w:val="0"/>
                <w:i w:val="0"/>
              </w:rPr>
              <w:t xml:space="preserve"> </w:t>
            </w:r>
            <w:r w:rsidRPr="003C1DA1">
              <w:rPr>
                <w:b w:val="0"/>
                <w:i w:val="0"/>
                <w:iCs/>
              </w:rPr>
              <w:t>controllate e collegate e di quelli da controllanti</w:t>
            </w:r>
            <w:r w:rsidRPr="003C1DA1">
              <w:rPr>
                <w:b w:val="0"/>
                <w:i w:val="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5AD23" w14:textId="70BDBD3D"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2FF288" w14:textId="3A11C7F8"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780495" w14:textId="573143D8" w:rsidR="000E4C44" w:rsidRPr="001F5E3C"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516280B"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0BE0D01" w14:textId="77777777" w:rsidR="00515407" w:rsidRPr="004C5D13" w:rsidRDefault="00515407" w:rsidP="00D640A6">
            <w:pPr>
              <w:pStyle w:val="PrincCont"/>
              <w:pageBreakBefore/>
              <w:spacing w:line="240" w:lineRule="exac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605B1BD" w14:textId="77777777" w:rsidR="00515407" w:rsidRPr="00EE423F" w:rsidRDefault="00515407" w:rsidP="0063151A">
            <w:pPr>
              <w:pStyle w:val="Titolo4"/>
            </w:pPr>
            <w:r w:rsidRPr="00EE423F">
              <w:t>Rimborso delle obbligazioni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807275" w14:textId="77777777" w:rsidR="00515407" w:rsidRPr="0059509B" w:rsidRDefault="00515407" w:rsidP="00B923EB">
            <w:pPr>
              <w:spacing w:line="240" w:lineRule="exac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B3C154" w14:textId="77777777" w:rsidR="00515407" w:rsidRPr="0059509B" w:rsidRDefault="00515407" w:rsidP="00B923EB">
            <w:pPr>
              <w:spacing w:line="240" w:lineRule="exac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C90A7" w14:textId="77777777" w:rsidR="00515407" w:rsidRPr="0059509B" w:rsidRDefault="00515407" w:rsidP="00B923EB">
            <w:pPr>
              <w:spacing w:line="240" w:lineRule="exact"/>
              <w:jc w:val="center"/>
            </w:pPr>
          </w:p>
        </w:tc>
      </w:tr>
      <w:tr w:rsidR="0071534E" w:rsidRPr="00D91DC6" w14:paraId="0BD1F26F"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3F9DF4C" w14:textId="6C802C44" w:rsidR="0071534E" w:rsidRPr="004C5D13" w:rsidRDefault="0071534E" w:rsidP="0071534E">
            <w:pPr>
              <w:pStyle w:val="PrincCont"/>
              <w:jc w:val="left"/>
              <w:rPr>
                <w:sz w:val="16"/>
                <w:szCs w:val="16"/>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3F8573B" w14:textId="77777777" w:rsidR="0071534E" w:rsidRDefault="0071534E" w:rsidP="0071534E">
            <w:pPr>
              <w:pStyle w:val="Commentiriquadro"/>
            </w:pPr>
            <w:r w:rsidRPr="0032410A">
              <w:t>Il rimborso di un prestito obbligazionario può avvenire al suo valore nominale o ad importo diverso che può essere predeterminato o variabile in funzione di specifici parametri.</w:t>
            </w:r>
          </w:p>
          <w:p w14:paraId="69372622" w14:textId="77777777" w:rsidR="0071534E" w:rsidRDefault="0071534E" w:rsidP="0071534E">
            <w:pPr>
              <w:pStyle w:val="Commentiriquadro"/>
            </w:pPr>
            <w:r w:rsidRPr="0032410A">
              <w:t>Le modalità di rimborso del prestito sono di due tipi: 1) il rimborso alla scadenza naturale del prestito o 2) il rimborso anticipato mediante riacquisto sul mercato.</w:t>
            </w:r>
          </w:p>
          <w:p w14:paraId="03BECCEF" w14:textId="77777777" w:rsidR="0071534E" w:rsidRPr="00AA27B1" w:rsidRDefault="0071534E" w:rsidP="0071534E">
            <w:pPr>
              <w:pStyle w:val="Commentiriquadro"/>
            </w:pPr>
            <w:r w:rsidRPr="0032410A">
              <w:t xml:space="preserve">Il rimborso alla scadenza naturale può avvenire o in un’unica soluzione o in modo graduale nel tempo (per estrazione o riduzione del valore nominale di tutte le obbligazioni). L’estrazione rappresenta un piano di rimborso che prevede periodicamente (in genere annualmente) la restituzione del capitale corrispondente ad un determinato numero di obbligazioni estratte.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C8937D"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CEF1C3"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1D8707" w14:textId="77777777" w:rsidR="0071534E" w:rsidRPr="001F5E3C" w:rsidRDefault="0071534E" w:rsidP="0071534E">
            <w:pPr>
              <w:jc w:val="center"/>
            </w:pPr>
          </w:p>
        </w:tc>
      </w:tr>
      <w:tr w:rsidR="000E4C44" w:rsidRPr="00D91DC6" w14:paraId="227FBCFB"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04E4C77" w14:textId="0C2F2FC2" w:rsidR="000E4C44" w:rsidRPr="004C5D13" w:rsidRDefault="000E4C44" w:rsidP="0071534E">
            <w:pPr>
              <w:pStyle w:val="PrincCont"/>
              <w:jc w:val="left"/>
              <w:rPr>
                <w:sz w:val="16"/>
                <w:szCs w:val="16"/>
                <w:lang w:val="it-IT"/>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6D8374A" w14:textId="77777777" w:rsidR="000E4C44" w:rsidRPr="0059509B" w:rsidRDefault="000E4C44" w:rsidP="0071534E">
            <w:pPr>
              <w:pStyle w:val="Titolo3"/>
              <w:spacing w:line="240" w:lineRule="exact"/>
              <w:jc w:val="both"/>
              <w:rPr>
                <w:b w:val="0"/>
                <w:i w:val="0"/>
              </w:rPr>
            </w:pPr>
            <w:r w:rsidRPr="009F2092">
              <w:rPr>
                <w:b w:val="0"/>
                <w:i w:val="0"/>
              </w:rPr>
              <w:t xml:space="preserve">Il valore nominale delle obbligazioni estratte e non ancora presentate per il rimborso, per le quali il diritto di rimborso è ancora valido, è stato indicato nella voce </w:t>
            </w:r>
            <w:r>
              <w:rPr>
                <w:b w:val="0"/>
                <w:i w:val="0"/>
              </w:rPr>
              <w:t>“</w:t>
            </w:r>
            <w:r w:rsidRPr="009F2092">
              <w:rPr>
                <w:b w:val="0"/>
                <w:i w:val="0"/>
                <w:iCs/>
              </w:rPr>
              <w:t>altri debiti</w:t>
            </w:r>
            <w:r w:rsidRPr="009F2092">
              <w:rPr>
                <w:b w:val="0"/>
                <w:i w:val="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CDE55A" w14:textId="71764DFB"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E494E0" w14:textId="629A9B08"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300D6B" w14:textId="603A5DB1"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E58619A"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981AD5F" w14:textId="0947CD1E" w:rsidR="000E4C44" w:rsidRPr="004C5D13" w:rsidRDefault="000E4C44" w:rsidP="0071534E">
            <w:pPr>
              <w:pStyle w:val="PrincCont"/>
              <w:jc w:val="left"/>
              <w:rPr>
                <w:sz w:val="16"/>
                <w:szCs w:val="16"/>
                <w:lang w:val="it-IT"/>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EE4D43B" w14:textId="77777777" w:rsidR="000E4C44" w:rsidRPr="0059509B" w:rsidRDefault="000E4C44" w:rsidP="0071534E">
            <w:pPr>
              <w:pStyle w:val="Titolo3"/>
              <w:spacing w:line="240" w:lineRule="exact"/>
              <w:jc w:val="both"/>
              <w:rPr>
                <w:b w:val="0"/>
                <w:i w:val="0"/>
              </w:rPr>
            </w:pPr>
            <w:r w:rsidRPr="009F2092">
              <w:rPr>
                <w:b w:val="0"/>
                <w:i w:val="0"/>
              </w:rPr>
              <w:t>Le obbligazioni proprie acquistate sono state iscritte nell’attivo, indipendentemente dal fatto che siano destinate all’annullamento o ad una successiva vendita?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AE902F" w14:textId="3A293CB2"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E301F" w14:textId="5B0A59FF" w:rsidR="000E4C44" w:rsidRPr="00705B57"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8CEF5" w14:textId="372B639A"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1534E" w:rsidRPr="00D91DC6" w14:paraId="2F3244CE"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FA51E32" w14:textId="2294AEC0" w:rsidR="0071534E" w:rsidRPr="004C5D13" w:rsidRDefault="0071534E" w:rsidP="0071534E">
            <w:pPr>
              <w:pStyle w:val="PrincCont"/>
              <w:jc w:val="left"/>
              <w:rPr>
                <w:sz w:val="16"/>
                <w:szCs w:val="16"/>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C84486B" w14:textId="77777777" w:rsidR="0071534E" w:rsidRPr="00AA27B1" w:rsidRDefault="0071534E" w:rsidP="0071534E">
            <w:pPr>
              <w:pStyle w:val="Commentiriquadro"/>
            </w:pPr>
            <w:r w:rsidRPr="0032410A">
              <w:t>La classificazione nello stato patrimoniale delle obbligazioni proprie acquistate dipende dalle prospettive di permanenza, più o meno durevole, nel portafoglio della società. La rilevazione e valutazione di queste obbligazioni è trattata nell’OIC 20 “</w:t>
            </w:r>
            <w:r w:rsidRPr="0032410A">
              <w:rPr>
                <w:iCs/>
              </w:rPr>
              <w:t>Titoli di debito</w:t>
            </w:r>
            <w:r w:rsidRPr="0032410A">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B0C0F"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6A7777" w14:textId="77777777" w:rsidR="0071534E" w:rsidRPr="001F5E3C" w:rsidRDefault="0071534E" w:rsidP="0071534E">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75C5CE" w14:textId="77777777" w:rsidR="0071534E" w:rsidRPr="001F5E3C" w:rsidRDefault="0071534E" w:rsidP="0071534E">
            <w:pPr>
              <w:jc w:val="center"/>
            </w:pPr>
          </w:p>
        </w:tc>
      </w:tr>
      <w:tr w:rsidR="000E4C44" w:rsidRPr="00D91DC6" w14:paraId="0635002E"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866BED" w14:textId="3D00ADBA" w:rsidR="000E4C44" w:rsidRPr="004C5D13" w:rsidRDefault="000E4C44" w:rsidP="0071534E">
            <w:pPr>
              <w:pStyle w:val="PrincCont"/>
              <w:jc w:val="left"/>
              <w:rPr>
                <w:sz w:val="16"/>
                <w:szCs w:val="16"/>
                <w:lang w:val="it-IT"/>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DE73BD0" w14:textId="77777777" w:rsidR="000E4C44" w:rsidRPr="0059509B" w:rsidRDefault="000E4C44" w:rsidP="0071534E">
            <w:pPr>
              <w:pStyle w:val="Titolo3"/>
              <w:spacing w:line="240" w:lineRule="exact"/>
              <w:jc w:val="both"/>
              <w:rPr>
                <w:b w:val="0"/>
                <w:i w:val="0"/>
              </w:rPr>
            </w:pPr>
            <w:r w:rsidRPr="0059509B">
              <w:rPr>
                <w:b w:val="0"/>
                <w:i w:val="0"/>
              </w:rPr>
              <w:t xml:space="preserve">Nel caso di annullamento </w:t>
            </w:r>
            <w:r>
              <w:rPr>
                <w:b w:val="0"/>
                <w:i w:val="0"/>
              </w:rPr>
              <w:t xml:space="preserve">anticipato </w:t>
            </w:r>
            <w:r w:rsidRPr="0059509B">
              <w:rPr>
                <w:b w:val="0"/>
                <w:i w:val="0"/>
              </w:rPr>
              <w:t>di obbligazioni proprie, il provento, pari alla differenza tra il valore nominale delle obbligazioni proprie annullate e il costo di acquisto (comprensivo degli oneri accessori), è sta</w:t>
            </w:r>
            <w:r>
              <w:rPr>
                <w:b w:val="0"/>
                <w:i w:val="0"/>
              </w:rPr>
              <w:t>to rilevato nel conto economico,</w:t>
            </w:r>
            <w:r w:rsidRPr="009F2092">
              <w:rPr>
                <w:b w:val="0"/>
                <w:i w:val="0"/>
                <w:iCs/>
              </w:rPr>
              <w:t xml:space="preserve"> con separata indicazione</w:t>
            </w:r>
            <w:r w:rsidRPr="0059509B">
              <w:rPr>
                <w:b w:val="0"/>
                <w:i w:val="0"/>
              </w:rPr>
              <w:t xml:space="preserve"> </w:t>
            </w:r>
            <w:r w:rsidRPr="0059509B">
              <w:rPr>
                <w:b w:val="0"/>
                <w:i w:val="0"/>
                <w:iCs/>
              </w:rPr>
              <w:t xml:space="preserve">di quelli verso </w:t>
            </w:r>
            <w:r>
              <w:rPr>
                <w:b w:val="0"/>
                <w:i w:val="0"/>
                <w:iCs/>
              </w:rPr>
              <w:t>“</w:t>
            </w:r>
            <w:r w:rsidRPr="0059509B">
              <w:rPr>
                <w:b w:val="0"/>
                <w:i w:val="0"/>
                <w:iCs/>
              </w:rPr>
              <w:t>imprese controllate e collegate e verso controllanti</w:t>
            </w:r>
            <w:r w:rsidRPr="009F2092">
              <w:rPr>
                <w:b w:val="0"/>
                <w:i w:val="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EE76CE" w14:textId="3EB250B0" w:rsidR="000E4C44" w:rsidRPr="00705B57"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5060F3" w14:textId="59CE4FD8" w:rsidR="000E4C44" w:rsidRPr="00705B57"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A43940" w14:textId="5AD9FE7D"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CE88248"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A549378" w14:textId="5E159854" w:rsidR="000E4C44" w:rsidRPr="004C5D13" w:rsidRDefault="000E4C44" w:rsidP="0071534E">
            <w:pPr>
              <w:pStyle w:val="PrincCont"/>
              <w:jc w:val="left"/>
              <w:rPr>
                <w:sz w:val="16"/>
                <w:szCs w:val="16"/>
                <w:lang w:val="it-IT"/>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9AA2341" w14:textId="77777777" w:rsidR="000E4C44" w:rsidRPr="0059509B" w:rsidRDefault="000E4C44" w:rsidP="0071534E">
            <w:pPr>
              <w:pStyle w:val="Titolo3"/>
              <w:spacing w:line="240" w:lineRule="exact"/>
              <w:jc w:val="both"/>
              <w:rPr>
                <w:b w:val="0"/>
                <w:i w:val="0"/>
              </w:rPr>
            </w:pPr>
            <w:r w:rsidRPr="009F2092">
              <w:rPr>
                <w:b w:val="0"/>
                <w:i w:val="0"/>
              </w:rPr>
              <w:t>Nel caso di rimborso anticipato di un prestito obbligazionario emesso sotto la pari, l’eventuale valore residuo del disaggio non ancora ammortizzato è stato addebitato al conto economico</w:t>
            </w:r>
            <w:r w:rsidRPr="009F2092">
              <w:rPr>
                <w:b w:val="0"/>
                <w:i w:val="0"/>
                <w:iCs/>
              </w:rPr>
              <w:t xml:space="preserve">, con separata indicazione di quelli verso </w:t>
            </w:r>
            <w:r>
              <w:rPr>
                <w:b w:val="0"/>
                <w:i w:val="0"/>
                <w:iCs/>
              </w:rPr>
              <w:t>“</w:t>
            </w:r>
            <w:r w:rsidRPr="009F2092">
              <w:rPr>
                <w:b w:val="0"/>
                <w:i w:val="0"/>
                <w:iCs/>
              </w:rPr>
              <w:t>imprese</w:t>
            </w:r>
            <w:r w:rsidRPr="009F2092">
              <w:rPr>
                <w:b w:val="0"/>
                <w:i w:val="0"/>
              </w:rPr>
              <w:t xml:space="preserve"> </w:t>
            </w:r>
            <w:r w:rsidRPr="009F2092">
              <w:rPr>
                <w:b w:val="0"/>
                <w:i w:val="0"/>
                <w:iCs/>
              </w:rPr>
              <w:t>controllate e collegate e verso controllanti</w:t>
            </w:r>
            <w:r w:rsidRPr="009F2092">
              <w:rPr>
                <w:b w:val="0"/>
                <w:i w:val="0"/>
              </w:rPr>
              <w:t xml:space="preserve">”, per la parte di obbligazioni annullate?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176B72" w14:textId="7804E643"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81F7C3" w14:textId="6F0284E9"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0ADDB7" w14:textId="4EB1C020" w:rsidR="000E4C44" w:rsidRPr="009F2092"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507E029"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EDAE4F8" w14:textId="7D81AD99" w:rsidR="000E4C44" w:rsidRPr="004C5D13" w:rsidRDefault="000E4C44" w:rsidP="0071534E">
            <w:pPr>
              <w:pStyle w:val="PrincCont"/>
              <w:jc w:val="left"/>
              <w:rPr>
                <w:sz w:val="16"/>
                <w:szCs w:val="16"/>
                <w:lang w:val="it-IT"/>
              </w:rPr>
            </w:pPr>
            <w:r w:rsidRPr="00201BDF">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8EA547" w14:textId="77777777" w:rsidR="000E4C44" w:rsidRPr="0059509B" w:rsidRDefault="000E4C44" w:rsidP="0071534E">
            <w:pPr>
              <w:pStyle w:val="Titolo3"/>
              <w:spacing w:line="240" w:lineRule="exact"/>
              <w:jc w:val="both"/>
              <w:rPr>
                <w:b w:val="0"/>
                <w:i w:val="0"/>
              </w:rPr>
            </w:pPr>
            <w:r w:rsidRPr="0059509B">
              <w:rPr>
                <w:b w:val="0"/>
                <w:i w:val="0"/>
              </w:rPr>
              <w:t xml:space="preserve">Nel caso di rimborso anticipato di un prestito obbligazionario emesso sopra la pari, l’eventuale valore residuo dell’aggio non ancora ammortizzato è stato rilevato, in contropartita della diminuzione della passività, </w:t>
            </w:r>
            <w:r w:rsidRPr="0059509B">
              <w:rPr>
                <w:b w:val="0"/>
                <w:i w:val="0"/>
                <w:iCs/>
              </w:rPr>
              <w:t xml:space="preserve">con separata indicazione di quelli verso </w:t>
            </w:r>
            <w:r>
              <w:rPr>
                <w:b w:val="0"/>
                <w:i w:val="0"/>
                <w:iCs/>
              </w:rPr>
              <w:t>“</w:t>
            </w:r>
            <w:r w:rsidRPr="0059509B">
              <w:rPr>
                <w:b w:val="0"/>
                <w:i w:val="0"/>
                <w:iCs/>
              </w:rPr>
              <w:t>imprese</w:t>
            </w:r>
            <w:r w:rsidRPr="0059509B">
              <w:rPr>
                <w:b w:val="0"/>
                <w:i w:val="0"/>
              </w:rPr>
              <w:t xml:space="preserve"> </w:t>
            </w:r>
            <w:r w:rsidRPr="0059509B">
              <w:rPr>
                <w:b w:val="0"/>
                <w:i w:val="0"/>
                <w:iCs/>
              </w:rPr>
              <w:t>controllate e collegate e verso controllanti</w:t>
            </w:r>
            <w:r w:rsidRPr="0059509B">
              <w:rPr>
                <w:b w:val="0"/>
                <w:i w:val="0"/>
              </w:rPr>
              <w:t>” per la parte di obbligazioni annullate?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794EC" w14:textId="1424719B"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C8EC97" w14:textId="552702F3"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2921F0" w14:textId="54A91498"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83C7C4F"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A2F54EB" w14:textId="77777777" w:rsidR="00515407" w:rsidRPr="004C5D13" w:rsidRDefault="00515407"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4D994E9" w14:textId="77777777" w:rsidR="00515407" w:rsidRPr="0059509B" w:rsidRDefault="00515407" w:rsidP="008345C1">
            <w:pPr>
              <w:pStyle w:val="Titolo3"/>
              <w:spacing w:line="240" w:lineRule="exact"/>
              <w:rPr>
                <w:b w:val="0"/>
                <w:i w:val="0"/>
              </w:rPr>
            </w:pPr>
            <w:r w:rsidRPr="00EE423F">
              <w:rPr>
                <w:b w:val="0"/>
              </w:rPr>
              <w:t>Obbligazioni indicizzate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328ACE" w14:textId="77777777" w:rsidR="00515407"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03EAB6" w14:textId="77777777" w:rsidR="00515407"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5014D9" w14:textId="77777777" w:rsidR="00515407" w:rsidRDefault="00515407" w:rsidP="008345C1">
            <w:pPr>
              <w:jc w:val="center"/>
            </w:pPr>
          </w:p>
        </w:tc>
      </w:tr>
      <w:tr w:rsidR="003341E6" w:rsidRPr="00D91DC6" w14:paraId="37C65BF6"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379B45F" w14:textId="72EDB3AD" w:rsidR="003341E6" w:rsidRPr="004C5D13" w:rsidRDefault="003341E6" w:rsidP="0071534E">
            <w:pPr>
              <w:pStyle w:val="PrincCont"/>
              <w:jc w:val="left"/>
              <w:rPr>
                <w:sz w:val="16"/>
                <w:szCs w:val="16"/>
                <w:lang w:val="it-IT"/>
              </w:rPr>
            </w:pPr>
            <w:r w:rsidRPr="001829E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F0979E7" w14:textId="77777777" w:rsidR="003341E6" w:rsidRPr="0059509B" w:rsidRDefault="003341E6" w:rsidP="0071534E">
            <w:pPr>
              <w:pStyle w:val="Titolo3"/>
              <w:spacing w:line="240" w:lineRule="exact"/>
              <w:jc w:val="both"/>
              <w:rPr>
                <w:b w:val="0"/>
                <w:i w:val="0"/>
              </w:rPr>
            </w:pPr>
            <w:r w:rsidRPr="0059509B">
              <w:rPr>
                <w:b w:val="0"/>
                <w:i w:val="0"/>
              </w:rPr>
              <w:t>Le obbligazioni indicizzate sono iscritte inizialmente al loro valore nominale?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966125" w14:textId="64E8E09E" w:rsidR="003341E6" w:rsidRPr="0059509B" w:rsidRDefault="003341E6"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199431" w14:textId="54FE0C7A" w:rsidR="003341E6" w:rsidRPr="0059509B" w:rsidRDefault="003341E6"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570E24" w14:textId="3131808F" w:rsidR="003341E6" w:rsidRPr="0059509B" w:rsidRDefault="003341E6"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372A5A5"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FC2C0E3" w14:textId="2412DFAC" w:rsidR="000E4C44" w:rsidRPr="004C5D13" w:rsidRDefault="000E4C44" w:rsidP="0071534E">
            <w:pPr>
              <w:pStyle w:val="PrincCont"/>
              <w:jc w:val="left"/>
              <w:rPr>
                <w:sz w:val="16"/>
                <w:szCs w:val="16"/>
                <w:lang w:val="it-IT"/>
              </w:rPr>
            </w:pPr>
            <w:r w:rsidRPr="001829E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D6E9A1B" w14:textId="77777777" w:rsidR="000E4C44" w:rsidRPr="0059509B" w:rsidRDefault="000E4C44" w:rsidP="0071534E">
            <w:pPr>
              <w:pStyle w:val="Titolo3"/>
              <w:spacing w:line="240" w:lineRule="exact"/>
              <w:jc w:val="both"/>
              <w:rPr>
                <w:b w:val="0"/>
                <w:i w:val="0"/>
              </w:rPr>
            </w:pPr>
            <w:r w:rsidRPr="0059509B">
              <w:rPr>
                <w:b w:val="0"/>
                <w:i w:val="0"/>
              </w:rPr>
              <w:t>Nel caso di emissione di obbligazioni indicizza</w:t>
            </w:r>
            <w:r>
              <w:rPr>
                <w:b w:val="0"/>
                <w:i w:val="0"/>
              </w:rPr>
              <w:t>t</w:t>
            </w:r>
            <w:r w:rsidRPr="0059509B">
              <w:rPr>
                <w:b w:val="0"/>
                <w:i w:val="0"/>
              </w:rPr>
              <w:t>e al di sopra o al di sotto della pari è stato rilevato il corrispondente aggio/disaggio?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AEF41" w14:textId="30C20824"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594463" w14:textId="1EBF1C6E"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A17783" w14:textId="24B26927"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33E1664"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049889A" w14:textId="031B8BA6" w:rsidR="000E4C44" w:rsidRPr="004C5D13" w:rsidRDefault="000E4C44" w:rsidP="0071534E">
            <w:pPr>
              <w:pStyle w:val="PrincCont"/>
              <w:jc w:val="left"/>
              <w:rPr>
                <w:sz w:val="16"/>
                <w:szCs w:val="16"/>
                <w:lang w:val="it-IT"/>
              </w:rPr>
            </w:pPr>
            <w:r w:rsidRPr="001829E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0A57BC" w14:textId="77777777" w:rsidR="000E4C44" w:rsidRPr="0059509B" w:rsidRDefault="000E4C44" w:rsidP="0071534E">
            <w:pPr>
              <w:pStyle w:val="Titolo3"/>
              <w:spacing w:line="240" w:lineRule="exact"/>
              <w:jc w:val="both"/>
              <w:rPr>
                <w:b w:val="0"/>
                <w:i w:val="0"/>
              </w:rPr>
            </w:pPr>
            <w:r>
              <w:rPr>
                <w:b w:val="0"/>
                <w:i w:val="0"/>
              </w:rPr>
              <w:t>Con riferimento alle obbligazioni con interesse indicizzato, l</w:t>
            </w:r>
            <w:r w:rsidRPr="0059509B">
              <w:rPr>
                <w:b w:val="0"/>
                <w:i w:val="0"/>
              </w:rPr>
              <w:t>a società ha tenuto conto nella contabilizzazione dei ratei di interessi della periodica variazione nel tasso d’interesse?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D48E55" w14:textId="6B78B1B1"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650DD9" w14:textId="1045B9CE"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D115CC" w14:textId="5DF5D9E4"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BE877E6"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FEDC7A8" w14:textId="52C921B1" w:rsidR="000E4C44" w:rsidRPr="004C5D13" w:rsidRDefault="000E4C44" w:rsidP="004C5D13">
            <w:pPr>
              <w:pStyle w:val="PrincCont"/>
              <w:jc w:val="left"/>
              <w:rPr>
                <w:sz w:val="16"/>
                <w:szCs w:val="16"/>
                <w:lang w:val="it-IT"/>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0113CE5" w14:textId="77777777" w:rsidR="000E4C44" w:rsidRPr="0059509B" w:rsidRDefault="000E4C44" w:rsidP="006202AC">
            <w:pPr>
              <w:pStyle w:val="Titolo3"/>
              <w:spacing w:line="240" w:lineRule="exact"/>
              <w:jc w:val="both"/>
              <w:rPr>
                <w:b w:val="0"/>
                <w:i w:val="0"/>
              </w:rPr>
            </w:pPr>
            <w:r>
              <w:rPr>
                <w:b w:val="0"/>
                <w:i w:val="0"/>
              </w:rPr>
              <w:t>Con riferimento alle obbligazioni con rimborso del capitale indicizzato, l</w:t>
            </w:r>
            <w:r w:rsidRPr="0059509B">
              <w:rPr>
                <w:b w:val="0"/>
                <w:i w:val="0"/>
              </w:rPr>
              <w:t xml:space="preserve">a società ha provveduto, alla chiusura di ciascun esercizio, all’adeguamento del debito residuo in funzione della variazione del parametro di riferimento?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59CDE5" w14:textId="3BB4F9AA" w:rsidR="000E4C44" w:rsidRPr="0059509B"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3CA695" w14:textId="28DAAF93" w:rsidR="000E4C44" w:rsidRPr="0059509B"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CF61D2" w14:textId="688E5272" w:rsidR="000E4C44" w:rsidRPr="0059509B"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38A50A0"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04CAD24" w14:textId="091E5A99" w:rsidR="000E4C44" w:rsidRPr="004C5D13" w:rsidRDefault="000E4C44" w:rsidP="00650121">
            <w:pPr>
              <w:pStyle w:val="PrincCont"/>
              <w:jc w:val="left"/>
              <w:rPr>
                <w:sz w:val="16"/>
                <w:szCs w:val="16"/>
                <w:lang w:val="it-IT"/>
              </w:rPr>
            </w:pPr>
            <w:r w:rsidRPr="00990F9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89AF7D9" w14:textId="77777777" w:rsidR="000E4C44" w:rsidRPr="0059509B" w:rsidRDefault="000E4C44" w:rsidP="0071534E">
            <w:pPr>
              <w:pStyle w:val="Titolo3"/>
              <w:pageBreakBefore/>
              <w:spacing w:line="240" w:lineRule="exact"/>
              <w:jc w:val="both"/>
              <w:rPr>
                <w:b w:val="0"/>
                <w:i w:val="0"/>
              </w:rPr>
            </w:pPr>
            <w:r w:rsidRPr="0059509B">
              <w:rPr>
                <w:b w:val="0"/>
                <w:i w:val="0"/>
              </w:rPr>
              <w:t>Nel caso di parametri di indicizzazione oggettivi, le variazioni derivanti dall’indicizzazione (positive e negative) sono state rilevate nel</w:t>
            </w:r>
            <w:r>
              <w:rPr>
                <w:b w:val="0"/>
                <w:i w:val="0"/>
              </w:rPr>
              <w:t>le apposite voci del</w:t>
            </w:r>
            <w:r w:rsidRPr="0059509B">
              <w:rPr>
                <w:b w:val="0"/>
                <w:i w:val="0"/>
              </w:rPr>
              <w:t xml:space="preserve"> conto economico?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231B65" w14:textId="36FDDA86" w:rsidR="000E4C44" w:rsidRPr="0059509B" w:rsidRDefault="000E4C44" w:rsidP="0071534E">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DECA2E" w14:textId="43B50ADD" w:rsidR="000E4C44" w:rsidRPr="0059509B" w:rsidRDefault="000E4C44" w:rsidP="0071534E">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FF3468" w14:textId="136EA55E" w:rsidR="000E4C44" w:rsidRPr="0059509B" w:rsidRDefault="000E4C44" w:rsidP="0071534E">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2A63C8A"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C43D19C" w14:textId="6C865B26" w:rsidR="000E4C44" w:rsidRPr="004C5D13" w:rsidRDefault="000E4C44" w:rsidP="0071534E">
            <w:pPr>
              <w:pStyle w:val="PrincCont"/>
              <w:jc w:val="left"/>
              <w:rPr>
                <w:sz w:val="16"/>
                <w:szCs w:val="16"/>
                <w:lang w:val="it-IT"/>
              </w:rPr>
            </w:pPr>
            <w:r w:rsidRPr="00990F9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0CD0C17" w14:textId="77777777" w:rsidR="000E4C44" w:rsidRPr="0059509B" w:rsidRDefault="000E4C44" w:rsidP="0071534E">
            <w:pPr>
              <w:pStyle w:val="Titolo3"/>
              <w:spacing w:line="240" w:lineRule="exact"/>
              <w:jc w:val="both"/>
              <w:rPr>
                <w:b w:val="0"/>
                <w:i w:val="0"/>
              </w:rPr>
            </w:pPr>
            <w:r w:rsidRPr="0059509B">
              <w:rPr>
                <w:b w:val="0"/>
                <w:i w:val="0"/>
              </w:rPr>
              <w:t>Nel caso di parametri di indicizzazione volatili o aleatori (ad esempio l’indice di borsa), le variazione positive non sono state rilevate al conto economico mentre, per il principio della prudenza, le variazioni negative sono state rilevate in un apposito fondo rischi?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558D98" w14:textId="16CABBE7"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25E5BE" w14:textId="7A973B98"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EBAF06" w14:textId="16D63CA5"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1A16E3A"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E6D5F49" w14:textId="7963AA27" w:rsidR="000E4C44" w:rsidRPr="004C5D13" w:rsidRDefault="000E4C44" w:rsidP="0071534E">
            <w:pPr>
              <w:pStyle w:val="PrincCont"/>
              <w:jc w:val="left"/>
              <w:rPr>
                <w:sz w:val="16"/>
                <w:szCs w:val="16"/>
                <w:lang w:val="it-IT"/>
              </w:rPr>
            </w:pPr>
            <w:r w:rsidRPr="00990F9E">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ED55BF" w14:textId="77777777" w:rsidR="000E4C44" w:rsidRPr="0059509B" w:rsidRDefault="000E4C44" w:rsidP="0071534E">
            <w:pPr>
              <w:pStyle w:val="Titolo3"/>
              <w:spacing w:line="240" w:lineRule="exact"/>
              <w:jc w:val="both"/>
              <w:rPr>
                <w:b w:val="0"/>
                <w:i w:val="0"/>
              </w:rPr>
            </w:pPr>
            <w:r w:rsidRPr="0059509B">
              <w:rPr>
                <w:b w:val="0"/>
                <w:i w:val="0"/>
              </w:rPr>
              <w:t>Le differenze che emergono in sede di rimborso dei prestiti per importi diversi da quelli contabilizzati sono state rilevate nel conto economico tra le componenti della gestione finanziaria?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FF85AF" w14:textId="33E1342C"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B869D0" w14:textId="619B5898"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BFFEDE" w14:textId="1FA2AC8B" w:rsidR="000E4C44" w:rsidRPr="0059509B"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01C3F70"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90E9059" w14:textId="77777777" w:rsidR="00515407" w:rsidRPr="004C5D13" w:rsidRDefault="00515407" w:rsidP="00B923E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EC461AE" w14:textId="77777777" w:rsidR="00515407" w:rsidRPr="00D91DC6" w:rsidRDefault="00515407" w:rsidP="0063151A">
            <w:pPr>
              <w:pStyle w:val="Titol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E3FE4B"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9F51EC"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1699F0" w14:textId="77777777" w:rsidR="00515407" w:rsidRPr="00D91DC6" w:rsidRDefault="00515407" w:rsidP="00B923EB">
            <w:pPr>
              <w:jc w:val="center"/>
            </w:pPr>
          </w:p>
        </w:tc>
      </w:tr>
      <w:tr w:rsidR="000E4C44" w:rsidRPr="00D91DC6" w14:paraId="28648261"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6BA8ED2" w14:textId="77777777" w:rsidR="000E4C44" w:rsidRDefault="000E4C44" w:rsidP="00B923EB">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3E05CDC1" w14:textId="77777777" w:rsidR="000E4C44" w:rsidRPr="004C5D13" w:rsidRDefault="000E4C44" w:rsidP="00B923EB">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FB3392E" w14:textId="77777777" w:rsidR="000E4C44" w:rsidRPr="00D91DC6" w:rsidRDefault="000E4C44" w:rsidP="00B923EB">
            <w:pPr>
              <w:spacing w:line="240" w:lineRule="exact"/>
            </w:pPr>
            <w:r w:rsidRPr="00D91DC6">
              <w:t>E’ stata fornita in nota integrativa l’indicazione, per i prestiti obbligazionari (voce G.III), dell’importo e del numero delle obbligazioni convertibili in azioni e dei titoli o valori simili emessi dall’impresa assicuratrice nonché dell’importo e del numero delle azioni di godimento specificando i diritti che esse attribuiscono?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A59246" w14:textId="433B33E6" w:rsidR="000E4C44" w:rsidRPr="00D91DC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E944F1" w14:textId="5142D073" w:rsidR="000E4C44" w:rsidRPr="00D91DC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06D6A0" w14:textId="0B43BA13" w:rsidR="000E4C44" w:rsidRPr="00D91DC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CB4D93C"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EA9D4E" w14:textId="77777777" w:rsidR="000E4C44" w:rsidRPr="00A233B4" w:rsidRDefault="000E4C44" w:rsidP="00B923EB">
            <w:pPr>
              <w:pStyle w:val="Riferimentinormativi"/>
              <w:ind w:left="0" w:firstLine="0"/>
              <w:rPr>
                <w:sz w:val="16"/>
                <w:szCs w:val="16"/>
              </w:rPr>
            </w:pPr>
            <w:r w:rsidRPr="00A233B4">
              <w:rPr>
                <w:sz w:val="16"/>
                <w:szCs w:val="16"/>
              </w:rPr>
              <w:t>Art. 2427, c. 1, n.19,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DA1798C" w14:textId="77777777" w:rsidR="000E4C44" w:rsidRPr="00785B4F" w:rsidRDefault="000E4C44" w:rsidP="00722E1F">
            <w:pPr>
              <w:pStyle w:val="rientrotrattinook"/>
              <w:numPr>
                <w:ilvl w:val="0"/>
                <w:numId w:val="0"/>
              </w:numPr>
              <w:spacing w:line="230" w:lineRule="exact"/>
              <w:ind w:left="34"/>
            </w:pPr>
            <w:r>
              <w:t xml:space="preserve">Sono stati forniti </w:t>
            </w:r>
            <w:r w:rsidRPr="00785B4F">
              <w:t>il numero e le caratteristiche degli altri strumenti finanziari emessi dalla società, con l’indicazione dei diritti patrimoniali e partecipativi che conferiscono e delle principali caratteristiche delle operazioni relative</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C0E33F" w14:textId="40462CC4" w:rsidR="000E4C44" w:rsidRPr="00A32A1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DADD9A" w14:textId="5F302814" w:rsidR="000E4C44" w:rsidRPr="00A32A1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741E22" w14:textId="557E6F0A" w:rsidR="000E4C44" w:rsidRPr="00A32A1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1BB7731"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0FEDFAA"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CD742D2" w14:textId="77777777" w:rsidR="00515407" w:rsidRPr="00D91DC6" w:rsidRDefault="00515407" w:rsidP="006202AC">
            <w:pPr>
              <w:keepNext/>
            </w:pPr>
            <w:r w:rsidRPr="00D91DC6">
              <w:rPr>
                <w:b/>
              </w:rPr>
              <w:t>G.IV Debiti verso banche e istituti finanziari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2B1F66" w14:textId="77777777" w:rsidR="00515407" w:rsidRPr="00D91DC6" w:rsidRDefault="00515407"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604CDE" w14:textId="77777777" w:rsidR="00515407" w:rsidRPr="00D91DC6" w:rsidRDefault="00515407"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71BF0E" w14:textId="77777777" w:rsidR="00515407" w:rsidRPr="00D91DC6" w:rsidRDefault="00515407" w:rsidP="003A5ACF">
            <w:pPr>
              <w:keepNext/>
              <w:jc w:val="center"/>
            </w:pPr>
          </w:p>
        </w:tc>
      </w:tr>
      <w:tr w:rsidR="00515407" w:rsidRPr="00D91DC6" w14:paraId="340C2448" w14:textId="77777777" w:rsidTr="00722E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FD87D6C"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5F508448" w14:textId="77777777" w:rsidR="00515407" w:rsidRPr="00D91DC6" w:rsidRDefault="00515407" w:rsidP="00722E1F">
            <w:pPr>
              <w:pStyle w:val="Titolotesto2"/>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EF954D" w14:textId="77777777" w:rsidR="00515407" w:rsidRPr="00D91DC6" w:rsidRDefault="00515407" w:rsidP="009055AA">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3F67F7" w14:textId="77777777" w:rsidR="00515407" w:rsidRPr="00D91DC6" w:rsidRDefault="00515407" w:rsidP="009055AA">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844306" w14:textId="77777777" w:rsidR="00515407" w:rsidRPr="00D91DC6" w:rsidRDefault="00515407" w:rsidP="009055AA">
            <w:pPr>
              <w:keepNext/>
              <w:jc w:val="center"/>
            </w:pPr>
          </w:p>
        </w:tc>
      </w:tr>
      <w:tr w:rsidR="000E4C44" w:rsidRPr="00D91DC6" w14:paraId="0F620B14"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0D8B599"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24BB8773" w14:textId="77777777" w:rsidR="000E4C44" w:rsidRPr="004C5D13" w:rsidRDefault="000E4C44"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9480A96" w14:textId="77777777" w:rsidR="000E4C44" w:rsidRPr="00D91DC6" w:rsidRDefault="000E4C44" w:rsidP="00722E1F">
            <w:pPr>
              <w:keepNext/>
            </w:pPr>
            <w:r w:rsidRPr="00D91DC6">
              <w:t>Il conto comprende i debiti verso banche e istituti finanziari non assistiti da garanzia reale?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CB0517" w14:textId="4AB9909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8F3312" w14:textId="4BED3F3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A73326" w14:textId="679EB73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65C84A6"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F4FC2AD" w14:textId="77777777" w:rsidR="00515407" w:rsidRPr="00587260" w:rsidRDefault="00515407" w:rsidP="000F0BCF">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1EC3A77" w14:textId="77777777" w:rsidR="00515407" w:rsidRPr="00BF3E0E" w:rsidRDefault="00515407" w:rsidP="0063151A">
            <w:pPr>
              <w:pStyle w:val="Titolo3"/>
            </w:pPr>
            <w:r>
              <w:t>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8BDC59" w14:textId="77777777" w:rsidR="00515407"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90F237" w14:textId="77777777" w:rsidR="00515407" w:rsidRDefault="00515407" w:rsidP="008345C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8DE15" w14:textId="77777777" w:rsidR="00515407" w:rsidRDefault="00515407" w:rsidP="008345C1">
            <w:pPr>
              <w:jc w:val="center"/>
            </w:pPr>
          </w:p>
        </w:tc>
      </w:tr>
      <w:tr w:rsidR="000E4C44" w:rsidRPr="00D91DC6" w14:paraId="7327ED4F"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659B6EA" w14:textId="7F8382FD" w:rsidR="000E4C44" w:rsidRPr="004C5D13" w:rsidRDefault="000E4C44" w:rsidP="000F0BCF">
            <w:pPr>
              <w:pStyle w:val="PrincCont"/>
              <w:jc w:val="left"/>
              <w:rPr>
                <w:sz w:val="16"/>
                <w:szCs w:val="16"/>
                <w:lang w:val="it-IT"/>
              </w:rPr>
            </w:pPr>
            <w:r w:rsidRPr="00C679C3">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ACAE3FC" w14:textId="77777777" w:rsidR="000E4C44" w:rsidRPr="00BF3E0E" w:rsidRDefault="000E4C44" w:rsidP="00722E1F">
            <w:r w:rsidRPr="00BF3E0E">
              <w:t>I “Debiti verso banche”</w:t>
            </w:r>
            <w:r>
              <w:t xml:space="preserve"> e </w:t>
            </w:r>
            <w:r w:rsidRPr="00550D0E">
              <w:t xml:space="preserve">i </w:t>
            </w:r>
            <w:r>
              <w:t>“D</w:t>
            </w:r>
            <w:r w:rsidRPr="00550D0E">
              <w:t>ebiti verso altri finanziatori</w:t>
            </w:r>
            <w:r>
              <w:t>”</w:t>
            </w:r>
            <w:r w:rsidRPr="00BF3E0E">
              <w:t xml:space="preserve"> esprimono l’effettivo debito per capitale, interessi ed oneri accessori maturati ed esigibili alla data di bilancio, anche se gli interessi ed accessori vengono addebitati successivamente a tale data?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98FE23" w14:textId="2172F511"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5A320C" w14:textId="523049F1"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3ECC14" w14:textId="2191884E"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49BA868E"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DC7EBEE"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59B2E998" w14:textId="77777777" w:rsidR="00515407" w:rsidRPr="00D91DC6" w:rsidRDefault="00515407" w:rsidP="006202AC">
            <w:pPr>
              <w:pStyle w:val="Titolotesto2"/>
              <w:jc w:val="both"/>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B847C8" w14:textId="77777777" w:rsidR="00515407" w:rsidRPr="00D91DC6" w:rsidRDefault="00515407" w:rsidP="009055AA">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A69C26" w14:textId="77777777" w:rsidR="00515407" w:rsidRPr="00D91DC6" w:rsidRDefault="00515407" w:rsidP="009055AA">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C12522" w14:textId="77777777" w:rsidR="00515407" w:rsidRPr="00D91DC6" w:rsidRDefault="00515407" w:rsidP="009055AA">
            <w:pPr>
              <w:keepNext/>
              <w:jc w:val="center"/>
            </w:pPr>
          </w:p>
        </w:tc>
      </w:tr>
      <w:tr w:rsidR="000E4C44" w:rsidRPr="00D91DC6" w14:paraId="413D4321"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3C8E36F"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p>
          <w:p w14:paraId="1CC9D7BE" w14:textId="417FE781" w:rsidR="000E4C44" w:rsidRPr="004C5D13" w:rsidRDefault="000E4C44" w:rsidP="000F0BCF">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6665344" w14:textId="77777777" w:rsidR="000E4C44" w:rsidRPr="00D91DC6" w:rsidRDefault="000E4C44" w:rsidP="00722E1F">
            <w:pPr>
              <w:keepNext/>
              <w:spacing w:line="230" w:lineRule="exact"/>
            </w:pPr>
            <w:r w:rsidRPr="00D91DC6">
              <w:t>E’ stato fornito in nota integrativa il dettaglio dei debiti verso banche e istituti finanziari (voce G.IV), se d’importo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9516DF" w14:textId="4AC4EF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9B2135" w14:textId="00240D1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55D0EF" w14:textId="0215EE5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0F2B44E" w14:textId="77777777" w:rsidTr="006501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6452ED0"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721DC00" w14:textId="77777777" w:rsidR="00515407" w:rsidRPr="00D91DC6" w:rsidRDefault="00515407" w:rsidP="00650121">
            <w:pPr>
              <w:pStyle w:val="Titolotesto1"/>
            </w:pPr>
            <w:r w:rsidRPr="00D91DC6">
              <w:t>G.V Debiti con garanzia reale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0197D5"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2AAA30"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CFA4D1" w14:textId="77777777" w:rsidR="00515407" w:rsidRPr="00D91DC6" w:rsidRDefault="00515407" w:rsidP="00C07AD0">
            <w:pPr>
              <w:jc w:val="center"/>
            </w:pPr>
          </w:p>
        </w:tc>
      </w:tr>
      <w:tr w:rsidR="00515407" w:rsidRPr="00D91DC6" w14:paraId="50C42AC1"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9FBC7A9"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B27887E" w14:textId="77777777" w:rsidR="00515407" w:rsidRPr="00D91DC6" w:rsidRDefault="00515407" w:rsidP="006202AC">
            <w:pPr>
              <w:pStyle w:val="Titolotesto2"/>
              <w:jc w:val="both"/>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AC2B68"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0A0241"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0570C6" w14:textId="77777777" w:rsidR="00515407" w:rsidRPr="00D91DC6" w:rsidRDefault="00515407" w:rsidP="00C07AD0">
            <w:pPr>
              <w:jc w:val="center"/>
            </w:pPr>
          </w:p>
        </w:tc>
      </w:tr>
      <w:tr w:rsidR="000E4C44" w:rsidRPr="00D91DC6" w14:paraId="5C2015DE"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0A90B41"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4021679F" w14:textId="77777777" w:rsidR="000E4C44" w:rsidRPr="004C5D13" w:rsidRDefault="000E4C44"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C9122A4" w14:textId="77777777" w:rsidR="000E4C44" w:rsidRPr="00D91DC6" w:rsidRDefault="000E4C44" w:rsidP="00722E1F">
            <w:r w:rsidRPr="00D91DC6">
              <w:t>Il conto comprende i debiti assistiti da garanzia reale per l’importo residuo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EACC4A" w14:textId="7EC8B55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ABFD23" w14:textId="74E1841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1B01C8" w14:textId="0A94B30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44D406B2"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5F3D909"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6DA23FC" w14:textId="77777777" w:rsidR="00515407" w:rsidRPr="00D91DC6" w:rsidRDefault="00515407" w:rsidP="006202AC">
            <w:pPr>
              <w:pStyle w:val="Titolotesto2"/>
              <w:jc w:val="both"/>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A33BBB"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377630"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BDCFA7" w14:textId="77777777" w:rsidR="00515407" w:rsidRPr="00D91DC6" w:rsidRDefault="00515407" w:rsidP="00C07AD0">
            <w:pPr>
              <w:jc w:val="center"/>
            </w:pPr>
          </w:p>
        </w:tc>
      </w:tr>
      <w:tr w:rsidR="000E4C44" w:rsidRPr="00D91DC6" w14:paraId="60E26338"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11AA04"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61B41CA4" w14:textId="77777777" w:rsidR="000E4C44" w:rsidRPr="004C5D13" w:rsidRDefault="000E4C44" w:rsidP="000F0BCF">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BB9A77" w14:textId="77777777" w:rsidR="000E4C44" w:rsidRPr="00D91DC6" w:rsidRDefault="000E4C44" w:rsidP="00722E1F">
            <w:pPr>
              <w:spacing w:line="230" w:lineRule="exact"/>
            </w:pPr>
            <w:r w:rsidRPr="00D91DC6">
              <w:t>E’ stato fornito in nota integrativa il dettaglio dei debiti con garanzia reale (voce G.V) con indicazione del tipo di garanzie prestate?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21ADBC" w14:textId="45AF64A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12CB5B" w14:textId="74B4841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103588" w14:textId="4C3DA15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28CA6CF"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80539C0"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B8575DC" w14:textId="77777777" w:rsidR="00515407" w:rsidRPr="00D91DC6" w:rsidRDefault="00515407" w:rsidP="003A5ACF">
            <w:pPr>
              <w:pStyle w:val="Titolotesto1"/>
            </w:pPr>
            <w:r w:rsidRPr="00D91DC6">
              <w:t>G.VI Prestiti diversi e altri debiti finanziari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073D1B"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C019E3"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ADF493" w14:textId="77777777" w:rsidR="00515407" w:rsidRPr="00D91DC6" w:rsidRDefault="00515407" w:rsidP="00C07AD0">
            <w:pPr>
              <w:jc w:val="center"/>
            </w:pPr>
          </w:p>
        </w:tc>
      </w:tr>
      <w:tr w:rsidR="00515407" w:rsidRPr="00D91DC6" w14:paraId="5EE76A97"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E83341"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F033F91" w14:textId="77777777" w:rsidR="00515407" w:rsidRPr="00D91DC6" w:rsidRDefault="00515407" w:rsidP="003A5ACF">
            <w:pPr>
              <w:pStyle w:val="Titolotesto2"/>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AAA0BA"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E4CD92"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AF373F" w14:textId="77777777" w:rsidR="00515407" w:rsidRPr="00D91DC6" w:rsidRDefault="00515407" w:rsidP="00C07AD0">
            <w:pPr>
              <w:jc w:val="center"/>
            </w:pPr>
          </w:p>
        </w:tc>
      </w:tr>
      <w:tr w:rsidR="000E4C44" w:rsidRPr="00D91DC6" w14:paraId="712E7932"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EF1029C"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2EFE201F" w14:textId="77777777" w:rsidR="000E4C44" w:rsidRPr="004C5D13" w:rsidRDefault="000E4C44"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6230C11" w14:textId="77777777" w:rsidR="000E4C44" w:rsidRPr="00D91DC6" w:rsidRDefault="000E4C44" w:rsidP="00722E1F">
            <w:pPr>
              <w:spacing w:line="230" w:lineRule="exact"/>
            </w:pPr>
            <w:r w:rsidRPr="00D91DC6">
              <w:t>Il conto accoglie i debiti per prestiti e gli altri debiti finanziari contratti dall’impresa e non inclusi nelle voci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92DAF7" w14:textId="39ECB8C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E71A0F" w14:textId="49786B3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DF939B" w14:textId="2BB662D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C9B3EB9"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EEC75D7" w14:textId="77777777" w:rsidR="000E4C44" w:rsidRPr="004C5D13" w:rsidRDefault="000E4C44"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0718A8D" w14:textId="77777777" w:rsidR="000E4C44" w:rsidRPr="00D91DC6" w:rsidRDefault="000E4C44" w:rsidP="00722E1F">
            <w:pPr>
              <w:spacing w:line="230" w:lineRule="exact"/>
            </w:pPr>
            <w:r w:rsidRPr="00D91DC6">
              <w:t>Sono compresi, ad esempio, i debiti per finanziamenti dei soci con obbligo di restituzione in capo alla società, le cambiali finanziarie emesse dall’impresa, gli altri debiti rappresentati da titoli di credito?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DD2E12" w14:textId="0EFBAD7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3D4348" w14:textId="683AD81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4AD35C" w14:textId="3480E21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1A72101"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AC211EE" w14:textId="77777777" w:rsidR="000E4C44" w:rsidRPr="004C5D13" w:rsidRDefault="000E4C44"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369F51" w14:textId="77777777" w:rsidR="000E4C44" w:rsidRPr="00D91DC6" w:rsidRDefault="000E4C44" w:rsidP="00722E1F">
            <w:pPr>
              <w:spacing w:line="230" w:lineRule="exact"/>
            </w:pPr>
            <w:r w:rsidRPr="00D91DC6">
              <w:t>Il conto accoglie altresì i premi su opzioni vendute non ancora esercitate?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AC7B0" w14:textId="4F6E703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1B5593" w14:textId="5AD48C8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AEA970" w14:textId="271F21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0FF2A8F3"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3A9EBBE"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8C5C3B2" w14:textId="77777777" w:rsidR="00515407" w:rsidRPr="00D91DC6" w:rsidRDefault="00515407" w:rsidP="003A5ACF">
            <w:pPr>
              <w:pStyle w:val="Titolotesto2"/>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F15E2E"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B6CE5E"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17ED2C" w14:textId="77777777" w:rsidR="00515407" w:rsidRPr="00D91DC6" w:rsidRDefault="00515407" w:rsidP="00C07AD0">
            <w:pPr>
              <w:jc w:val="center"/>
            </w:pPr>
          </w:p>
        </w:tc>
      </w:tr>
      <w:tr w:rsidR="000E4C44" w:rsidRPr="00D91DC6" w14:paraId="0FDEF8F6"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B481E68"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48C37B75" w14:textId="77777777" w:rsidR="000E4C44" w:rsidRPr="004C5D13" w:rsidRDefault="000E4C44" w:rsidP="000F0BCF">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E642521" w14:textId="77777777" w:rsidR="000E4C44" w:rsidRPr="00D91DC6" w:rsidRDefault="000E4C44" w:rsidP="00722E1F">
            <w:pPr>
              <w:spacing w:line="230" w:lineRule="exact"/>
            </w:pPr>
            <w:r w:rsidRPr="00D91DC6">
              <w:t>E’ stata fornita in nota integrativa la composizione per tipologia dei prestiti diversi e altri debiti finanziari (voce G.VI)?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F10C80" w14:textId="0AD6B8C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79561A" w14:textId="6A7C50E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907DA" w14:textId="3E38DC9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2EB73A5"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01A2C5" w14:textId="77777777" w:rsidR="000E4C44" w:rsidRPr="004C5D13" w:rsidRDefault="000E4C44" w:rsidP="000F0BCF">
            <w:pPr>
              <w:pStyle w:val="Riferimentinormativi"/>
              <w:rPr>
                <w:sz w:val="16"/>
                <w:szCs w:val="16"/>
              </w:rPr>
            </w:pPr>
            <w:r w:rsidRPr="004C5D13">
              <w:rPr>
                <w:sz w:val="16"/>
                <w:szCs w:val="16"/>
              </w:rPr>
              <w:t>Art. 2427, n. 19-</w:t>
            </w:r>
            <w:r w:rsidRPr="0049442F">
              <w:rPr>
                <w:i/>
                <w:sz w:val="16"/>
                <w:szCs w:val="16"/>
              </w:rPr>
              <w:t>bis</w:t>
            </w:r>
            <w:r w:rsidRPr="004C5D13">
              <w:rPr>
                <w:sz w:val="16"/>
                <w:szCs w:val="16"/>
              </w:rPr>
              <w:t>,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1CE629D" w14:textId="77777777" w:rsidR="000E4C44" w:rsidRPr="00D91DC6" w:rsidRDefault="000E4C44" w:rsidP="00722E1F">
            <w:pPr>
              <w:spacing w:line="230" w:lineRule="exact"/>
            </w:pPr>
            <w:r w:rsidRPr="00D91DC6">
              <w:t>La nota integrativa da indicazione dei finanziamenti effettuati dai soci alla società, ripartiti per scadenze e con la separata indicazione di quelli con clausola di postergazione rispetto agli altri creditori?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AA1567" w14:textId="2672DCC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03C757" w14:textId="1F8B9A6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0333EA" w14:textId="49B017E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2D007A25"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DC06067" w14:textId="77777777" w:rsidR="00515407" w:rsidRPr="004C5D13" w:rsidRDefault="00515407" w:rsidP="00722E1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83F12A1" w14:textId="77777777" w:rsidR="00515407" w:rsidRPr="00D91DC6" w:rsidRDefault="00515407" w:rsidP="00B923EB">
            <w:pPr>
              <w:pStyle w:val="Titolotesto1"/>
              <w:pageBreakBefore/>
            </w:pPr>
            <w:r w:rsidRPr="00D91DC6">
              <w:t xml:space="preserve">G.VII Trattamento di fine rapporto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BA81B5" w14:textId="77777777" w:rsidR="00515407" w:rsidRPr="00D91DC6" w:rsidRDefault="00515407" w:rsidP="00B923EB">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C0EC0B7" w14:textId="77777777" w:rsidR="00515407" w:rsidRPr="00D91DC6" w:rsidRDefault="00515407" w:rsidP="00B923EB">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03FCA7" w14:textId="77777777" w:rsidR="00515407" w:rsidRPr="00D91DC6" w:rsidRDefault="00515407" w:rsidP="00B923EB">
            <w:pPr>
              <w:pageBreakBefore/>
              <w:jc w:val="center"/>
            </w:pPr>
          </w:p>
        </w:tc>
      </w:tr>
      <w:tr w:rsidR="00515407" w:rsidRPr="00D91DC6" w14:paraId="6154BCEC"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65AB15D"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053010B" w14:textId="77777777" w:rsidR="00515407" w:rsidRPr="00D91DC6" w:rsidRDefault="00515407" w:rsidP="0063151A">
            <w:pPr>
              <w:pStyle w:val="Titol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5BEF0A"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EE4FFD"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7F7268" w14:textId="77777777" w:rsidR="00515407" w:rsidRPr="00D91DC6" w:rsidRDefault="00515407" w:rsidP="00C07AD0">
            <w:pPr>
              <w:jc w:val="center"/>
            </w:pPr>
          </w:p>
        </w:tc>
      </w:tr>
      <w:tr w:rsidR="000E4C44" w:rsidRPr="00D91DC6" w14:paraId="7F1A62E6"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AE08BF8" w14:textId="77777777" w:rsidR="000E4C44" w:rsidRDefault="000E4C44" w:rsidP="00BA2C56">
            <w:pPr>
              <w:pStyle w:val="Riferimentinormativi"/>
              <w:widowControl w:val="0"/>
              <w:ind w:left="0" w:firstLine="0"/>
              <w:rPr>
                <w:sz w:val="16"/>
                <w:szCs w:val="16"/>
              </w:rPr>
            </w:pPr>
            <w:r w:rsidRPr="004C5D13">
              <w:rPr>
                <w:sz w:val="16"/>
                <w:szCs w:val="16"/>
              </w:rPr>
              <w:t xml:space="preserve">Reg. ISVAP 22/2008 </w:t>
            </w:r>
            <w:r>
              <w:rPr>
                <w:sz w:val="16"/>
                <w:szCs w:val="16"/>
              </w:rPr>
              <w:t>–</w:t>
            </w:r>
          </w:p>
          <w:p w14:paraId="63666196" w14:textId="44E0F623" w:rsidR="000E4C44" w:rsidRPr="004C5D13" w:rsidRDefault="000E4C44" w:rsidP="00BA2C56">
            <w:pPr>
              <w:pStyle w:val="Riferimentinormativi"/>
              <w:widowControl w:val="0"/>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9BAB60B" w14:textId="77777777" w:rsidR="000E4C44" w:rsidRPr="00D91DC6" w:rsidRDefault="000E4C44" w:rsidP="00722E1F">
            <w:pPr>
              <w:spacing w:line="230" w:lineRule="exact"/>
            </w:pPr>
            <w:r w:rsidRPr="00D91DC6">
              <w:t>Il conto accoglie l’ammontare delle quote accantonate dall’impresa a fronte dei debiti nei confronti del personale dipendente per trattamento di fine rapporto in conformità alle disposizioni normative e contrattuali? e tenuto conto degli effetti della Riforma introdotta dalla L. 27/12/2006, n. 296 (Legge Finanziaria 2007)?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E6BC2F" w14:textId="0313979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E180A" w14:textId="21ABEA9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CFD9E" w14:textId="5B52FE5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7DCF2B5" w14:textId="77777777" w:rsidTr="006315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50FCDA" w14:textId="77777777" w:rsidR="00515407" w:rsidRPr="004C5D13" w:rsidRDefault="00515407" w:rsidP="000F0BCF">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801153A" w14:textId="77777777" w:rsidR="00515407" w:rsidRPr="00EE423F" w:rsidRDefault="00515407" w:rsidP="0063151A">
            <w:pPr>
              <w:pStyle w:val="Titolo4"/>
            </w:pPr>
            <w:r w:rsidRPr="00EE423F">
              <w:t>La disciplina contabile per le imprese con meno di 50 dipendenti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9850B4" w14:textId="77777777" w:rsidR="00515407" w:rsidRPr="00FF19F7"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5CBBD1" w14:textId="77777777" w:rsidR="00515407" w:rsidRPr="00FF19F7"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E2421" w14:textId="77777777" w:rsidR="00515407" w:rsidRPr="00FF19F7" w:rsidRDefault="00515407" w:rsidP="001B4DA9">
            <w:pPr>
              <w:jc w:val="center"/>
            </w:pPr>
          </w:p>
        </w:tc>
      </w:tr>
      <w:tr w:rsidR="00515407" w:rsidRPr="00D91DC6" w14:paraId="27D24AE0"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257F919" w14:textId="7345289B" w:rsidR="00515407" w:rsidRPr="004C5D13" w:rsidRDefault="00515407" w:rsidP="003B5171">
            <w:pPr>
              <w:pStyle w:val="PrincCont"/>
              <w:jc w:val="left"/>
              <w:rPr>
                <w:sz w:val="16"/>
                <w:szCs w:val="16"/>
                <w:lang w:val="it-IT"/>
              </w:rPr>
            </w:pPr>
            <w:r w:rsidRPr="004C5D13">
              <w:rPr>
                <w:sz w:val="16"/>
                <w:szCs w:val="16"/>
                <w:lang w:val="it-IT"/>
              </w:rPr>
              <w:t>OIC 31.</w:t>
            </w:r>
            <w:r w:rsidR="003B5171">
              <w:rPr>
                <w:sz w:val="16"/>
                <w:szCs w:val="16"/>
                <w:lang w:val="it-IT"/>
              </w:rPr>
              <w:t>56</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3FC0AC7" w14:textId="77777777" w:rsidR="00515407" w:rsidRPr="00942F5B" w:rsidRDefault="00515407" w:rsidP="001B4DA9">
            <w:pPr>
              <w:pStyle w:val="Commentiriquadro"/>
              <w:rPr>
                <w:color w:val="000000"/>
              </w:rPr>
            </w:pPr>
            <w:r w:rsidRPr="006E2BE1">
              <w:rPr>
                <w:color w:val="000000"/>
              </w:rPr>
              <w:t>La normativa, di cui alla Legge 27 dicembre 2006, n. 296 non si applica alle società che abbiano alle proprie dipendenze meno di 50 dipendenti; per tali aziende resta in vigore la precedente normativa. Per queste imprese, permane quindi la disciplina contabile prevista prima della riforma della previdenza complementare.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362DD7" w14:textId="77777777" w:rsidR="00515407" w:rsidRPr="00D2022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957C4" w14:textId="77777777" w:rsidR="00515407" w:rsidRPr="00D2022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F8B8B1" w14:textId="77777777" w:rsidR="00515407" w:rsidRPr="00D20226" w:rsidRDefault="00515407" w:rsidP="001B4DA9">
            <w:pPr>
              <w:jc w:val="center"/>
            </w:pPr>
          </w:p>
        </w:tc>
      </w:tr>
      <w:tr w:rsidR="00515407" w:rsidRPr="00D91DC6" w14:paraId="325B6D06"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98F2E7E" w14:textId="77777777" w:rsidR="00515407" w:rsidRPr="004C5D13" w:rsidRDefault="00515407" w:rsidP="000F0BCF">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4F77DAE" w14:textId="77777777" w:rsidR="00515407" w:rsidRDefault="00515407" w:rsidP="0063151A">
            <w:pPr>
              <w:pStyle w:val="Titolo3"/>
            </w:pPr>
            <w:r w:rsidRPr="006231AE">
              <w:t xml:space="preserve">Rilevazione iniziale e valutazioni </w:t>
            </w:r>
            <w:r w:rsidRPr="0063151A">
              <w:t>successive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9D30E2" w14:textId="77777777" w:rsidR="00515407" w:rsidRPr="00492518"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69428B" w14:textId="77777777" w:rsidR="00515407" w:rsidRPr="00492518"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2A8C77" w14:textId="77777777" w:rsidR="00515407" w:rsidRPr="00492518" w:rsidRDefault="00515407" w:rsidP="001B4DA9">
            <w:pPr>
              <w:jc w:val="center"/>
            </w:pPr>
          </w:p>
        </w:tc>
      </w:tr>
      <w:tr w:rsidR="000E4C44" w:rsidRPr="00D91DC6" w14:paraId="12CF45B9"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725711" w14:textId="77777777" w:rsidR="000E4C44" w:rsidRPr="004C5D13" w:rsidRDefault="000E4C44" w:rsidP="00BA2C56">
            <w:pPr>
              <w:pStyle w:val="Riferimentinormativi"/>
              <w:widowControl w:val="0"/>
              <w:ind w:left="0" w:firstLine="0"/>
              <w:rPr>
                <w:sz w:val="16"/>
                <w:szCs w:val="16"/>
              </w:rPr>
            </w:pPr>
            <w:r w:rsidRPr="004C5D13">
              <w:rPr>
                <w:sz w:val="16"/>
                <w:szCs w:val="16"/>
              </w:rPr>
              <w:t>Art. 2120 CC</w:t>
            </w:r>
          </w:p>
          <w:p w14:paraId="558329DA" w14:textId="3F33B686" w:rsidR="000E4C44" w:rsidRPr="004C5D13" w:rsidRDefault="000E4C44" w:rsidP="00BA2C56">
            <w:pPr>
              <w:pStyle w:val="Riferimentinormativi"/>
              <w:widowControl w:val="0"/>
              <w:ind w:left="0" w:firstLine="0"/>
              <w:rPr>
                <w:sz w:val="16"/>
                <w:szCs w:val="16"/>
              </w:rPr>
            </w:pPr>
            <w:r w:rsidRPr="004C5D13">
              <w:rPr>
                <w:sz w:val="16"/>
                <w:szCs w:val="16"/>
              </w:rPr>
              <w:t>OIC 31.</w:t>
            </w:r>
            <w:r>
              <w:rPr>
                <w:sz w:val="16"/>
                <w:szCs w:val="16"/>
              </w:rPr>
              <w:t>62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3E961A5" w14:textId="77777777" w:rsidR="000E4C44" w:rsidRPr="00BC0576" w:rsidRDefault="000E4C44" w:rsidP="00722E1F">
            <w:pPr>
              <w:spacing w:line="230" w:lineRule="exact"/>
              <w:rPr>
                <w:color w:val="000000"/>
              </w:rPr>
            </w:pPr>
            <w:r w:rsidRPr="006231AE">
              <w:rPr>
                <w:color w:val="000000"/>
              </w:rPr>
              <w:t>Il TFR spettante al personale dipendente in forza di legge o di contratt</w:t>
            </w:r>
            <w:r>
              <w:rPr>
                <w:color w:val="000000"/>
              </w:rPr>
              <w:t xml:space="preserve">o </w:t>
            </w:r>
            <w:r w:rsidRPr="006231AE">
              <w:rPr>
                <w:color w:val="000000"/>
              </w:rPr>
              <w:t xml:space="preserve">al momento di cessazione del </w:t>
            </w:r>
            <w:r>
              <w:rPr>
                <w:color w:val="000000"/>
              </w:rPr>
              <w:t xml:space="preserve">rapporto di lavoro subordinato, che </w:t>
            </w:r>
            <w:r w:rsidRPr="006231AE">
              <w:rPr>
                <w:color w:val="000000"/>
              </w:rPr>
              <w:t>costituisce onere retributivo certo</w:t>
            </w:r>
            <w:r>
              <w:rPr>
                <w:color w:val="000000"/>
              </w:rPr>
              <w:t>,</w:t>
            </w:r>
            <w:r w:rsidRPr="006231AE">
              <w:rPr>
                <w:color w:val="000000"/>
              </w:rPr>
              <w:t xml:space="preserve"> </w:t>
            </w:r>
            <w:r>
              <w:rPr>
                <w:color w:val="000000"/>
              </w:rPr>
              <w:t>è iscritto</w:t>
            </w:r>
            <w:r w:rsidRPr="006231AE">
              <w:rPr>
                <w:color w:val="000000"/>
              </w:rPr>
              <w:t xml:space="preserve"> in ciascun esercizio </w:t>
            </w:r>
            <w:r>
              <w:rPr>
                <w:color w:val="000000"/>
              </w:rPr>
              <w:t>secondo</w:t>
            </w:r>
            <w:r w:rsidRPr="006231AE">
              <w:rPr>
                <w:color w:val="000000"/>
              </w:rPr>
              <w:t xml:space="preserve"> il criterio della competenza economica</w:t>
            </w:r>
            <w:r>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53BB6D" w14:textId="13081A73"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4A1F2F" w14:textId="38EB5A96"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B3F11" w14:textId="37FF0ECD"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A0E1803" w14:textId="77777777" w:rsidTr="00722E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8"/>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4B275D1" w14:textId="77777777" w:rsidR="000E4C44" w:rsidRPr="004C5D13" w:rsidRDefault="000E4C44" w:rsidP="00BA2C56">
            <w:pPr>
              <w:pStyle w:val="Riferimentinormativi"/>
              <w:widowControl w:val="0"/>
              <w:ind w:left="0" w:firstLine="0"/>
              <w:rPr>
                <w:sz w:val="16"/>
                <w:szCs w:val="16"/>
              </w:rPr>
            </w:pPr>
            <w:r w:rsidRPr="004C5D13">
              <w:rPr>
                <w:sz w:val="16"/>
                <w:szCs w:val="16"/>
              </w:rPr>
              <w:t>Art. 2120 CC</w:t>
            </w:r>
          </w:p>
          <w:p w14:paraId="3D5EA1D3" w14:textId="3DEE0207" w:rsidR="000E4C44" w:rsidRPr="004C5D13" w:rsidRDefault="000E4C44" w:rsidP="00BA2C56">
            <w:pPr>
              <w:pStyle w:val="Riferimentinormativi"/>
              <w:widowControl w:val="0"/>
              <w:ind w:left="0" w:firstLine="0"/>
              <w:rPr>
                <w:sz w:val="16"/>
                <w:szCs w:val="16"/>
              </w:rPr>
            </w:pPr>
            <w:r w:rsidRPr="004C5D13">
              <w:rPr>
                <w:sz w:val="16"/>
                <w:szCs w:val="16"/>
              </w:rPr>
              <w:t>OIC 31.</w:t>
            </w:r>
            <w:r>
              <w:rPr>
                <w:sz w:val="16"/>
                <w:szCs w:val="16"/>
              </w:rPr>
              <w:t>64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272FFC1" w14:textId="77777777" w:rsidR="000E4C44" w:rsidRPr="006202AC" w:rsidRDefault="000E4C44" w:rsidP="00722E1F">
            <w:pPr>
              <w:widowControl w:val="0"/>
              <w:spacing w:line="230" w:lineRule="exact"/>
              <w:rPr>
                <w:rFonts w:ascii="Arial" w:hAnsi="Arial" w:cs="Arial"/>
                <w:sz w:val="24"/>
                <w:szCs w:val="24"/>
              </w:rPr>
            </w:pPr>
            <w:r w:rsidRPr="006E2BE1">
              <w:rPr>
                <w:color w:val="000000"/>
              </w:rPr>
              <w:t>Il TFR è determinato in conf</w:t>
            </w:r>
            <w:r>
              <w:rPr>
                <w:color w:val="000000"/>
              </w:rPr>
              <w:t>ormità al disposto dell’art.</w:t>
            </w:r>
            <w:r w:rsidRPr="006E2BE1">
              <w:rPr>
                <w:color w:val="000000"/>
              </w:rPr>
              <w:t xml:space="preserve"> 2120 </w:t>
            </w:r>
            <w:r>
              <w:rPr>
                <w:color w:val="000000"/>
              </w:rPr>
              <w:t>CC</w:t>
            </w:r>
            <w:r w:rsidRPr="006E2BE1">
              <w:rPr>
                <w:color w:val="000000"/>
              </w:rPr>
              <w:t xml:space="preserve"> e dei contratti nazionali ed integrativi in vigore alla data di bilancio per le categorie di lavoro subordinato e considerando ogni forma di remunerazion</w:t>
            </w:r>
            <w:r>
              <w:rPr>
                <w:color w:val="000000"/>
              </w:rPr>
              <w:t>e avente carattere continuativo?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A82BA" w14:textId="4EE78DF0"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05FDE6" w14:textId="243D0442"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EA42B5" w14:textId="53D92A2C"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4781D28"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9BBE109" w14:textId="6ED0AE17" w:rsidR="000E4C44" w:rsidRPr="004C5D13" w:rsidRDefault="000E4C44" w:rsidP="003B5171">
            <w:pPr>
              <w:pStyle w:val="PrincCont"/>
              <w:jc w:val="left"/>
              <w:rPr>
                <w:sz w:val="16"/>
                <w:szCs w:val="16"/>
                <w:lang w:val="it-IT"/>
              </w:rPr>
            </w:pPr>
            <w:r w:rsidRPr="004C5D13">
              <w:rPr>
                <w:sz w:val="16"/>
                <w:szCs w:val="16"/>
                <w:lang w:val="it-IT"/>
              </w:rPr>
              <w:t>OIC 31.</w:t>
            </w:r>
            <w:r>
              <w:rPr>
                <w:sz w:val="16"/>
                <w:szCs w:val="16"/>
                <w:lang w:val="it-IT"/>
              </w:rPr>
              <w:t>66</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7B50E15" w14:textId="77777777" w:rsidR="000E4C44" w:rsidRPr="003420A1" w:rsidRDefault="000E4C44" w:rsidP="00B923EB">
            <w:pPr>
              <w:spacing w:line="240" w:lineRule="exact"/>
              <w:rPr>
                <w:color w:val="000000"/>
              </w:rPr>
            </w:pPr>
            <w:r w:rsidRPr="006E2BE1">
              <w:rPr>
                <w:color w:val="000000"/>
              </w:rPr>
              <w:t>La passività per TFR include anche le eventuali somme erogate a titolo di prestito, di cui il TFR</w:t>
            </w:r>
            <w:r w:rsidRPr="003420A1">
              <w:rPr>
                <w:color w:val="000000"/>
              </w:rPr>
              <w:t xml:space="preserve"> </w:t>
            </w:r>
            <w:r w:rsidRPr="006E2BE1">
              <w:rPr>
                <w:color w:val="000000"/>
              </w:rPr>
              <w:t>maturato costituisce garanzia, le quali sono rile</w:t>
            </w:r>
            <w:r>
              <w:rPr>
                <w:color w:val="000000"/>
              </w:rPr>
              <w:t>vate tra i crediti nella voce “C</w:t>
            </w:r>
            <w:r w:rsidRPr="006E2BE1">
              <w:rPr>
                <w:color w:val="000000"/>
              </w:rPr>
              <w:t xml:space="preserve">rediti </w:t>
            </w:r>
            <w:r w:rsidRPr="003420A1">
              <w:rPr>
                <w:color w:val="000000"/>
              </w:rPr>
              <w:t>verso altri</w:t>
            </w:r>
            <w:r>
              <w:rPr>
                <w:color w:val="000000"/>
              </w:rPr>
              <w:t xml:space="preserve">” </w:t>
            </w:r>
            <w:r w:rsidRPr="006E2BE1">
              <w:rPr>
                <w:color w:val="000000"/>
              </w:rPr>
              <w:t>delle</w:t>
            </w:r>
            <w:r w:rsidRPr="003420A1">
              <w:rPr>
                <w:color w:val="000000"/>
              </w:rPr>
              <w:t xml:space="preserve"> </w:t>
            </w:r>
            <w:r w:rsidRPr="006E2BE1">
              <w:rPr>
                <w:color w:val="000000"/>
              </w:rPr>
              <w:t>immobilizzazioni finanziarie o dell’attivo circolante in relazione alla durata del prestito?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EA001E" w14:textId="6CB1AF01"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133321" w14:textId="7793B9CA"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9D1D42" w14:textId="794B60F5"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AA24CBA"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F035981" w14:textId="56B3A99B" w:rsidR="000E4C44" w:rsidRPr="004C5D13" w:rsidRDefault="000E4C44" w:rsidP="003B5171">
            <w:pPr>
              <w:pStyle w:val="PrincCont"/>
              <w:jc w:val="left"/>
              <w:rPr>
                <w:sz w:val="16"/>
                <w:szCs w:val="16"/>
                <w:lang w:val="it-IT"/>
              </w:rPr>
            </w:pPr>
            <w:r w:rsidRPr="004C5D13">
              <w:rPr>
                <w:sz w:val="16"/>
                <w:szCs w:val="16"/>
                <w:lang w:val="it-IT"/>
              </w:rPr>
              <w:t>OIC 31.</w:t>
            </w:r>
            <w:r>
              <w:rPr>
                <w:sz w:val="16"/>
                <w:szCs w:val="16"/>
                <w:lang w:val="it-IT"/>
              </w:rPr>
              <w:t>67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E8D78C3" w14:textId="77777777" w:rsidR="000E4C44" w:rsidRPr="003420A1" w:rsidRDefault="000E4C44" w:rsidP="00B923EB">
            <w:pPr>
              <w:spacing w:line="240" w:lineRule="exact"/>
              <w:rPr>
                <w:color w:val="000000"/>
              </w:rPr>
            </w:pPr>
            <w:r>
              <w:rPr>
                <w:color w:val="000000"/>
              </w:rPr>
              <w:t>Dalla</w:t>
            </w:r>
            <w:r w:rsidRPr="00537669">
              <w:rPr>
                <w:color w:val="000000"/>
              </w:rPr>
              <w:t xml:space="preserve"> passività sono</w:t>
            </w:r>
            <w:r>
              <w:rPr>
                <w:color w:val="000000"/>
              </w:rPr>
              <w:t xml:space="preserve"> state</w:t>
            </w:r>
            <w:r w:rsidRPr="00537669">
              <w:rPr>
                <w:color w:val="000000"/>
              </w:rPr>
              <w:t xml:space="preserve"> detratte le anticipazioni parziali del TFR maturato ed erogate in</w:t>
            </w:r>
            <w:r w:rsidRPr="003420A1">
              <w:rPr>
                <w:color w:val="000000"/>
              </w:rPr>
              <w:t xml:space="preserve"> </w:t>
            </w:r>
            <w:r w:rsidRPr="00537669">
              <w:rPr>
                <w:color w:val="000000"/>
              </w:rPr>
              <w:t>forza di contratti collettivi o individuali o di accordi aziendali, per le quali non ne è richiesto il</w:t>
            </w:r>
            <w:r w:rsidRPr="003420A1">
              <w:rPr>
                <w:color w:val="000000"/>
              </w:rPr>
              <w:t xml:space="preserve"> </w:t>
            </w:r>
            <w:r w:rsidRPr="00537669">
              <w:rPr>
                <w:color w:val="000000"/>
              </w:rPr>
              <w:t>rimborso?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EB4F1" w14:textId="5BD38A78"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50752A" w14:textId="5D73F3FC"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ABB096" w14:textId="4463F4F2"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26DD5D9"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F663411" w14:textId="457E85E3" w:rsidR="000E4C44" w:rsidRPr="004C5D13" w:rsidRDefault="000E4C44" w:rsidP="003B5171">
            <w:pPr>
              <w:pStyle w:val="PrincCont"/>
              <w:jc w:val="left"/>
              <w:rPr>
                <w:sz w:val="16"/>
                <w:szCs w:val="16"/>
                <w:lang w:val="it-IT"/>
              </w:rPr>
            </w:pPr>
            <w:r w:rsidRPr="004C5D13">
              <w:rPr>
                <w:sz w:val="16"/>
                <w:szCs w:val="16"/>
                <w:lang w:val="it-IT"/>
              </w:rPr>
              <w:t>OIC 31.</w:t>
            </w:r>
            <w:r>
              <w:rPr>
                <w:sz w:val="16"/>
                <w:szCs w:val="16"/>
                <w:lang w:val="it-IT"/>
              </w:rPr>
              <w:t>69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E8485D" w14:textId="77777777" w:rsidR="000E4C44" w:rsidRPr="00537669" w:rsidRDefault="000E4C44" w:rsidP="00B923EB">
            <w:pPr>
              <w:spacing w:line="240" w:lineRule="exact"/>
              <w:rPr>
                <w:rFonts w:cs="Arial"/>
                <w:sz w:val="24"/>
                <w:szCs w:val="24"/>
              </w:rPr>
            </w:pPr>
            <w:r w:rsidRPr="00537669">
              <w:rPr>
                <w:color w:val="000000"/>
              </w:rPr>
              <w:t>Qualora la società abbia provveduto alla stipulazione di polizze a fronte del trattamento di fine</w:t>
            </w:r>
            <w:r w:rsidRPr="00537669">
              <w:rPr>
                <w:rFonts w:cs="Arial"/>
                <w:sz w:val="24"/>
                <w:szCs w:val="24"/>
              </w:rPr>
              <w:t xml:space="preserve"> </w:t>
            </w:r>
            <w:r w:rsidRPr="00537669">
              <w:rPr>
                <w:color w:val="000000"/>
              </w:rPr>
              <w:t>rapporto maturato a suo carico prima della riforma della previdenza complementare,</w:t>
            </w:r>
            <w:r>
              <w:rPr>
                <w:color w:val="000000"/>
              </w:rPr>
              <w:t xml:space="preserve"> a fronte del</w:t>
            </w:r>
            <w:r w:rsidRPr="00537669">
              <w:rPr>
                <w:color w:val="000000"/>
              </w:rPr>
              <w:t>l’entità del</w:t>
            </w:r>
            <w:r w:rsidRPr="00537669">
              <w:rPr>
                <w:rFonts w:cs="Arial"/>
                <w:sz w:val="24"/>
                <w:szCs w:val="24"/>
              </w:rPr>
              <w:t xml:space="preserve"> </w:t>
            </w:r>
            <w:r w:rsidRPr="00537669">
              <w:rPr>
                <w:color w:val="000000"/>
              </w:rPr>
              <w:t xml:space="preserve">premio corrisposto alla compagnia assicuratrice </w:t>
            </w:r>
            <w:r>
              <w:rPr>
                <w:color w:val="000000"/>
              </w:rPr>
              <w:t xml:space="preserve">è stato iscritto </w:t>
            </w:r>
            <w:r w:rsidRPr="00537669">
              <w:rPr>
                <w:color w:val="000000"/>
              </w:rPr>
              <w:t xml:space="preserve">un </w:t>
            </w:r>
            <w:r>
              <w:rPr>
                <w:color w:val="000000"/>
              </w:rPr>
              <w:t>credito immobilizzato?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2D0FF9" w14:textId="49B8BF0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CA846B" w14:textId="4F865F71"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46E938" w14:textId="71084658"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821CC57"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AB1AAC5" w14:textId="77777777" w:rsidR="00515407" w:rsidRPr="004C5D13" w:rsidRDefault="00515407"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CF0FF3D" w14:textId="77777777" w:rsidR="00515407" w:rsidRPr="00EE423F" w:rsidRDefault="00515407" w:rsidP="0063151A">
            <w:pPr>
              <w:pStyle w:val="Titolo4"/>
            </w:pPr>
            <w:r w:rsidRPr="00EE423F">
              <w:t>La disciplina contabile per le imprese con 50 o più dipendenti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7C9F6D" w14:textId="77777777" w:rsidR="00515407" w:rsidRPr="00A32A1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FCF163" w14:textId="77777777" w:rsidR="00515407" w:rsidRPr="00A32A1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5462C" w14:textId="77777777" w:rsidR="00515407" w:rsidRPr="00A32A16" w:rsidRDefault="00515407" w:rsidP="001B4DA9">
            <w:pPr>
              <w:jc w:val="center"/>
            </w:pPr>
          </w:p>
        </w:tc>
      </w:tr>
      <w:tr w:rsidR="00515407" w:rsidRPr="00D91DC6" w14:paraId="015E06B6"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3A914F3" w14:textId="21E3227E" w:rsidR="00515407" w:rsidRPr="004C5D13" w:rsidRDefault="00515407" w:rsidP="004C5D13">
            <w:pPr>
              <w:pStyle w:val="PrincCont"/>
              <w:jc w:val="left"/>
              <w:rPr>
                <w:sz w:val="16"/>
                <w:szCs w:val="16"/>
                <w:lang w:val="it-IT"/>
              </w:rPr>
            </w:pPr>
            <w:r w:rsidRPr="004C5D13">
              <w:rPr>
                <w:sz w:val="16"/>
                <w:szCs w:val="16"/>
                <w:lang w:val="it-IT"/>
              </w:rPr>
              <w:t>OIC 31.</w:t>
            </w:r>
            <w:r w:rsidR="003B5171">
              <w:rPr>
                <w:sz w:val="16"/>
                <w:szCs w:val="16"/>
                <w:lang w:val="it-IT"/>
              </w:rPr>
              <w:t>72</w:t>
            </w:r>
          </w:p>
          <w:p w14:paraId="289584F9" w14:textId="77777777" w:rsidR="00515407" w:rsidRPr="004C5D13" w:rsidRDefault="00515407"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B1AFE01" w14:textId="77777777" w:rsidR="00515407" w:rsidRPr="0049572F" w:rsidRDefault="00515407" w:rsidP="001B4DA9">
            <w:pPr>
              <w:pStyle w:val="Commentiriquadro"/>
              <w:rPr>
                <w:color w:val="000000"/>
              </w:rPr>
            </w:pPr>
            <w:r>
              <w:rPr>
                <w:color w:val="000000"/>
              </w:rPr>
              <w:t>L</w:t>
            </w:r>
            <w:r w:rsidRPr="00B1253C">
              <w:rPr>
                <w:color w:val="000000"/>
              </w:rPr>
              <w:t>a Legge 27 dicembre 2006, n. 296 (Legge Finanziaria 2007) ha introdotto nuove regole per il Trattamento di fine rapporto che matura a partire dal 1° gennaio 2007 (nel seguito TFR “maturando”). La riforma non riguarda invece il TFR “maturato” al 31 dicembre 2006, che rimane in azienda nelle modalità già in a</w:t>
            </w:r>
            <w:r>
              <w:rPr>
                <w:color w:val="000000"/>
              </w:rPr>
              <w:t>tto ante riforma (cfr. OIC31.</w:t>
            </w:r>
            <w:r w:rsidRPr="00B1253C">
              <w:rPr>
                <w:color w:val="000000"/>
              </w:rPr>
              <w:t>117 - 126).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8F3306" w14:textId="77777777" w:rsidR="00515407" w:rsidRPr="00A32A1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A52BAD" w14:textId="77777777" w:rsidR="00515407" w:rsidRPr="00A32A1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892BB1" w14:textId="77777777" w:rsidR="00515407" w:rsidRPr="00A32A16" w:rsidRDefault="00515407" w:rsidP="001B4DA9">
            <w:pPr>
              <w:jc w:val="center"/>
            </w:pPr>
          </w:p>
        </w:tc>
      </w:tr>
      <w:tr w:rsidR="00515407" w:rsidRPr="00D91DC6" w14:paraId="5F54B2CC"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F343828" w14:textId="21AF0B20" w:rsidR="00515407" w:rsidRPr="004C5D13" w:rsidRDefault="00515407" w:rsidP="004C5D13">
            <w:pPr>
              <w:pStyle w:val="PrincCont"/>
              <w:jc w:val="left"/>
              <w:rPr>
                <w:sz w:val="16"/>
                <w:szCs w:val="16"/>
                <w:lang w:val="it-IT"/>
              </w:rPr>
            </w:pPr>
            <w:r w:rsidRPr="004C5D13">
              <w:rPr>
                <w:sz w:val="16"/>
                <w:szCs w:val="16"/>
                <w:lang w:val="it-IT"/>
              </w:rPr>
              <w:t>OIC 31.</w:t>
            </w:r>
            <w:r w:rsidR="003B5171">
              <w:rPr>
                <w:sz w:val="16"/>
                <w:szCs w:val="16"/>
                <w:lang w:val="it-IT"/>
              </w:rPr>
              <w:t>73</w:t>
            </w:r>
          </w:p>
          <w:p w14:paraId="615B074F" w14:textId="534A8BD0" w:rsidR="00515407" w:rsidRPr="004C5D13" w:rsidRDefault="00515407"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C34508D" w14:textId="77777777" w:rsidR="00515407" w:rsidRPr="00B87E6D" w:rsidRDefault="00515407" w:rsidP="001B4DA9">
            <w:pPr>
              <w:pStyle w:val="Commentiriquadro"/>
              <w:rPr>
                <w:color w:val="000000"/>
              </w:rPr>
            </w:pPr>
            <w:r w:rsidRPr="00B87E6D">
              <w:rPr>
                <w:color w:val="000000"/>
              </w:rPr>
              <w:t>Per effetto di detta riforma, quindi:</w:t>
            </w:r>
          </w:p>
          <w:p w14:paraId="7E033A7D" w14:textId="77777777" w:rsidR="00515407" w:rsidRPr="00B87E6D" w:rsidRDefault="00515407" w:rsidP="00722E1F">
            <w:pPr>
              <w:pStyle w:val="Commentiriquadro"/>
              <w:ind w:left="176" w:hanging="119"/>
              <w:rPr>
                <w:color w:val="000000"/>
              </w:rPr>
            </w:pPr>
            <w:r>
              <w:rPr>
                <w:color w:val="000000"/>
              </w:rPr>
              <w:t xml:space="preserve">- </w:t>
            </w:r>
            <w:r>
              <w:rPr>
                <w:color w:val="000000"/>
              </w:rPr>
              <w:tab/>
              <w:t>l</w:t>
            </w:r>
            <w:r w:rsidRPr="00B87E6D">
              <w:rPr>
                <w:color w:val="000000"/>
              </w:rPr>
              <w:t xml:space="preserve">e quote di TFR maturate fino al 31 dicembre 2006 rimangono in azienda ed </w:t>
            </w:r>
            <w:r>
              <w:rPr>
                <w:color w:val="000000"/>
              </w:rPr>
              <w:t>ad esse</w:t>
            </w:r>
            <w:r w:rsidRPr="00B87E6D">
              <w:rPr>
                <w:color w:val="000000"/>
              </w:rPr>
              <w:t xml:space="preserve"> si applica la disciplina contabile</w:t>
            </w:r>
            <w:r>
              <w:rPr>
                <w:color w:val="000000"/>
              </w:rPr>
              <w:t xml:space="preserve"> di cui ai precedenti paragrafi</w:t>
            </w:r>
          </w:p>
          <w:p w14:paraId="5CE7C49F" w14:textId="16E7305E" w:rsidR="00515407" w:rsidRPr="00B87E6D" w:rsidRDefault="00515407" w:rsidP="00722E1F">
            <w:pPr>
              <w:pStyle w:val="Commentiriquadro"/>
              <w:ind w:left="176" w:hanging="119"/>
              <w:rPr>
                <w:color w:val="000000"/>
              </w:rPr>
            </w:pPr>
            <w:r w:rsidRPr="00B87E6D">
              <w:rPr>
                <w:color w:val="000000"/>
              </w:rPr>
              <w:t>-</w:t>
            </w:r>
            <w:r>
              <w:rPr>
                <w:color w:val="000000"/>
              </w:rPr>
              <w:tab/>
            </w:r>
            <w:r w:rsidRPr="00B87E6D">
              <w:rPr>
                <w:color w:val="000000"/>
              </w:rPr>
              <w:t>le quote di TFR maturande a partire dal 1°gennaio 2007 devono, a scelta del dipendente,</w:t>
            </w:r>
            <w:r>
              <w:rPr>
                <w:color w:val="000000"/>
              </w:rPr>
              <w:t xml:space="preserve"> </w:t>
            </w:r>
            <w:r w:rsidRPr="00B87E6D">
              <w:rPr>
                <w:color w:val="000000"/>
              </w:rPr>
              <w:t>essere destinate a forme di previdenza complementare; ovvero essere mantenute in azienda, la quale provvederà a trasferire le quote di TFR al Fondo di Tesoreria, gestito dall’INPS.</w:t>
            </w:r>
            <w:r>
              <w:rPr>
                <w:color w:val="000000"/>
              </w:rPr>
              <w:t xml:space="preserve"> </w:t>
            </w:r>
            <w:r w:rsidRPr="00B87E6D">
              <w:rPr>
                <w:color w:val="000000"/>
              </w:rPr>
              <w:t>Le quote versate, di anno in anno, ai fondi di tesoreri</w:t>
            </w:r>
            <w:r>
              <w:rPr>
                <w:color w:val="000000"/>
              </w:rPr>
              <w:t xml:space="preserve">a o di previdenza complementari </w:t>
            </w:r>
            <w:r w:rsidRPr="00B87E6D">
              <w:rPr>
                <w:color w:val="000000"/>
              </w:rPr>
              <w:t>rappresentano l’unico contributo che il datore di lavoro è tenuto ad assolvere, ed esclude ogni</w:t>
            </w:r>
            <w:r>
              <w:rPr>
                <w:color w:val="000000"/>
              </w:rPr>
              <w:t xml:space="preserve"> </w:t>
            </w:r>
            <w:r w:rsidRPr="00B87E6D">
              <w:rPr>
                <w:color w:val="000000"/>
              </w:rPr>
              <w:t>possibile onere o garanzia di rendimento o rivalutazione delle quote versate ai fondi.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6EE14D" w14:textId="77777777" w:rsidR="00515407" w:rsidRPr="00D2022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C62323" w14:textId="77777777" w:rsidR="00515407" w:rsidRPr="00D20226" w:rsidRDefault="00515407" w:rsidP="001B4DA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3EB939" w14:textId="77777777" w:rsidR="00515407" w:rsidRPr="00D20226" w:rsidRDefault="00515407" w:rsidP="001B4DA9">
            <w:pPr>
              <w:jc w:val="center"/>
            </w:pPr>
          </w:p>
        </w:tc>
      </w:tr>
      <w:tr w:rsidR="000E4C44" w:rsidRPr="00D91DC6" w14:paraId="48E59D20"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F5C15F3" w14:textId="6DE28573" w:rsidR="000E4C44" w:rsidRPr="004C5D13" w:rsidRDefault="000E4C44" w:rsidP="004C5D13">
            <w:pPr>
              <w:pStyle w:val="PrincCont"/>
              <w:jc w:val="left"/>
              <w:rPr>
                <w:sz w:val="16"/>
                <w:szCs w:val="16"/>
                <w:lang w:val="it-IT"/>
              </w:rPr>
            </w:pPr>
            <w:r w:rsidRPr="004C5D13">
              <w:rPr>
                <w:sz w:val="16"/>
                <w:szCs w:val="16"/>
                <w:lang w:val="it-IT"/>
              </w:rPr>
              <w:t>OIC 31.</w:t>
            </w:r>
            <w:r>
              <w:rPr>
                <w:sz w:val="16"/>
                <w:szCs w:val="16"/>
                <w:lang w:val="it-IT"/>
              </w:rPr>
              <w:t>76</w:t>
            </w:r>
          </w:p>
          <w:p w14:paraId="1AC2DCF4" w14:textId="77777777" w:rsidR="000E4C44" w:rsidRPr="004C5D13" w:rsidRDefault="000E4C44"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0A32FAB" w14:textId="77777777" w:rsidR="000E4C44" w:rsidRPr="00BA3902" w:rsidRDefault="000E4C44" w:rsidP="00F327C1">
            <w:pPr>
              <w:pStyle w:val="Titolo2"/>
              <w:jc w:val="both"/>
              <w:rPr>
                <w:b w:val="0"/>
                <w:color w:val="000000"/>
                <w:sz w:val="20"/>
              </w:rPr>
            </w:pPr>
            <w:r w:rsidRPr="00BA3902">
              <w:rPr>
                <w:b w:val="0"/>
                <w:color w:val="000000"/>
                <w:sz w:val="20"/>
              </w:rPr>
              <w:t>Per le quote maturande, la società</w:t>
            </w:r>
            <w:r>
              <w:rPr>
                <w:b w:val="0"/>
                <w:color w:val="000000"/>
                <w:sz w:val="20"/>
              </w:rPr>
              <w:t xml:space="preserve"> ha </w:t>
            </w:r>
            <w:r w:rsidRPr="00BA3902">
              <w:rPr>
                <w:b w:val="0"/>
                <w:color w:val="000000"/>
                <w:sz w:val="20"/>
              </w:rPr>
              <w:t>rileva</w:t>
            </w:r>
            <w:r>
              <w:rPr>
                <w:b w:val="0"/>
                <w:color w:val="000000"/>
                <w:sz w:val="20"/>
              </w:rPr>
              <w:t xml:space="preserve">to </w:t>
            </w:r>
            <w:r w:rsidRPr="00BA3902">
              <w:rPr>
                <w:b w:val="0"/>
                <w:color w:val="000000"/>
                <w:sz w:val="20"/>
              </w:rPr>
              <w:t>nel conto economico solo il costo (escluso l’effetto della relativa rivalutazione ora non più a carico del datore di lavoro)</w:t>
            </w:r>
            <w:r>
              <w:rPr>
                <w:b w:val="0"/>
                <w:color w:val="000000"/>
                <w:sz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88158" w14:textId="77920C5E"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36FF15" w14:textId="38F15C06"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4BAF9" w14:textId="1E641EFC" w:rsidR="000E4C44" w:rsidRPr="00A32A16"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26B13A2" w14:textId="77777777" w:rsidTr="001B4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BC9B715" w14:textId="26267348" w:rsidR="000E4C44" w:rsidRPr="004C5D13" w:rsidRDefault="000E4C44" w:rsidP="004C5D13">
            <w:pPr>
              <w:pStyle w:val="PrincCont"/>
              <w:jc w:val="left"/>
              <w:rPr>
                <w:sz w:val="16"/>
                <w:szCs w:val="16"/>
                <w:lang w:val="it-IT"/>
              </w:rPr>
            </w:pPr>
            <w:r w:rsidRPr="004C5D13">
              <w:rPr>
                <w:sz w:val="16"/>
                <w:szCs w:val="16"/>
                <w:lang w:val="it-IT"/>
              </w:rPr>
              <w:t>OIC 31.</w:t>
            </w:r>
            <w:r>
              <w:rPr>
                <w:sz w:val="16"/>
                <w:szCs w:val="16"/>
                <w:lang w:val="it-IT"/>
              </w:rPr>
              <w:t>76</w:t>
            </w:r>
          </w:p>
          <w:p w14:paraId="74816E07" w14:textId="77777777" w:rsidR="000E4C44" w:rsidRPr="004C5D13" w:rsidRDefault="000E4C44" w:rsidP="004C5D1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466F4BC" w14:textId="77777777" w:rsidR="000E4C44" w:rsidRPr="00CC11CE" w:rsidRDefault="000E4C44" w:rsidP="00316A2B">
            <w:pPr>
              <w:pStyle w:val="Titolo2"/>
              <w:jc w:val="both"/>
              <w:rPr>
                <w:b w:val="0"/>
                <w:sz w:val="20"/>
              </w:rPr>
            </w:pPr>
            <w:r>
              <w:rPr>
                <w:b w:val="0"/>
                <w:color w:val="000000"/>
                <w:sz w:val="20"/>
              </w:rPr>
              <w:t>I</w:t>
            </w:r>
            <w:r w:rsidRPr="00BA3902">
              <w:rPr>
                <w:b w:val="0"/>
                <w:color w:val="000000"/>
                <w:sz w:val="20"/>
              </w:rPr>
              <w:t>l debito relativo alla quota non ancor</w:t>
            </w:r>
            <w:r>
              <w:rPr>
                <w:b w:val="0"/>
                <w:color w:val="000000"/>
                <w:sz w:val="20"/>
              </w:rPr>
              <w:t>a versata alla data di bilancio</w:t>
            </w:r>
            <w:r w:rsidRPr="00BA3902">
              <w:rPr>
                <w:b w:val="0"/>
                <w:color w:val="000000"/>
                <w:sz w:val="20"/>
              </w:rPr>
              <w:t xml:space="preserve"> </w:t>
            </w:r>
            <w:r>
              <w:rPr>
                <w:b w:val="0"/>
                <w:color w:val="000000"/>
                <w:sz w:val="20"/>
              </w:rPr>
              <w:t xml:space="preserve">è stato </w:t>
            </w:r>
            <w:r w:rsidRPr="00BA3902">
              <w:rPr>
                <w:b w:val="0"/>
                <w:color w:val="000000"/>
                <w:sz w:val="20"/>
              </w:rPr>
              <w:t>rileva</w:t>
            </w:r>
            <w:r>
              <w:rPr>
                <w:b w:val="0"/>
                <w:color w:val="000000"/>
                <w:sz w:val="20"/>
              </w:rPr>
              <w:t>totra i debiti verso istituti previdenziali?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7A33F" w14:textId="020563FF" w:rsidR="000E4C44" w:rsidRPr="00FF19F7"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CE5E49" w14:textId="23D9D4D4"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03EB6A" w14:textId="76C67C6A" w:rsidR="000E4C44" w:rsidRDefault="000E4C44" w:rsidP="001B4DA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A64B408"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0DCE453" w14:textId="77777777" w:rsidR="00515407" w:rsidRPr="004C5D13" w:rsidRDefault="00515407" w:rsidP="00B923E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5302004" w14:textId="77777777" w:rsidR="00515407" w:rsidRPr="00D91DC6" w:rsidRDefault="00515407" w:rsidP="00B923EB">
            <w:pPr>
              <w:pStyle w:val="Titolotesto2"/>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490774"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AFCA5B" w14:textId="77777777" w:rsidR="00515407" w:rsidRPr="00D91DC6" w:rsidRDefault="00515407" w:rsidP="00B923E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F2B70A" w14:textId="77777777" w:rsidR="00515407" w:rsidRPr="00D91DC6" w:rsidRDefault="00515407" w:rsidP="00B923EB">
            <w:pPr>
              <w:jc w:val="center"/>
            </w:pPr>
          </w:p>
        </w:tc>
      </w:tr>
      <w:tr w:rsidR="000E4C44" w:rsidRPr="00D91DC6" w14:paraId="49C376A1"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45B4FA1" w14:textId="77777777" w:rsidR="000E4C44" w:rsidRDefault="000E4C44" w:rsidP="004C5D6E">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5E0A9A38" w14:textId="77777777" w:rsidR="000E4C44" w:rsidRPr="004C5D13" w:rsidRDefault="000E4C44" w:rsidP="004C5D6E">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7CB422A" w14:textId="77777777" w:rsidR="000E4C44" w:rsidRPr="00D91DC6" w:rsidRDefault="000E4C44" w:rsidP="00B923EB">
            <w:r w:rsidRPr="00D91DC6">
              <w:t xml:space="preserve">E’ stata fornita in nota integrativa la variazione nell’esercizio del trattamento di fine rapporto di lavoro subordinato - voce G.VII (v. Allegato 15)?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B62DB6" w14:textId="76D44FFA" w:rsidR="000E4C44" w:rsidRPr="00D91DC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045A8A" w14:textId="4A0D22D4" w:rsidR="000E4C44" w:rsidRPr="00D91DC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12152E" w14:textId="74FE0657" w:rsidR="000E4C44" w:rsidRPr="00D91DC6" w:rsidRDefault="000E4C44" w:rsidP="00B923E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32C21C97"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AAACE0F"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5B011E8" w14:textId="77777777" w:rsidR="00515407" w:rsidRPr="00D91DC6" w:rsidRDefault="00515407" w:rsidP="003A5ACF">
            <w:pPr>
              <w:pStyle w:val="Titolotesto1"/>
            </w:pPr>
            <w:r w:rsidRPr="00D91DC6">
              <w:t xml:space="preserve">G.VIII Altri debiti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ABBFCE"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EA2976"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4575B8" w14:textId="77777777" w:rsidR="00515407" w:rsidRPr="00D91DC6" w:rsidRDefault="00515407" w:rsidP="00C07AD0">
            <w:pPr>
              <w:jc w:val="center"/>
            </w:pPr>
          </w:p>
        </w:tc>
      </w:tr>
      <w:tr w:rsidR="00515407" w:rsidRPr="00D91DC6" w14:paraId="62F651AC"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BCF935D"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5552DB4" w14:textId="77777777" w:rsidR="00515407" w:rsidRPr="00D91DC6" w:rsidRDefault="00515407" w:rsidP="003A5ACF">
            <w:pPr>
              <w:pStyle w:val="Titolotesto2"/>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C720D7"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43B8C3"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13F6F7" w14:textId="77777777" w:rsidR="00515407" w:rsidRPr="00D91DC6" w:rsidRDefault="00515407" w:rsidP="00C07AD0">
            <w:pPr>
              <w:jc w:val="center"/>
            </w:pPr>
          </w:p>
        </w:tc>
      </w:tr>
      <w:tr w:rsidR="00515407" w:rsidRPr="00D91DC6" w14:paraId="0608E712"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A81B90"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2362241" w14:textId="77777777" w:rsidR="00515407" w:rsidRPr="00D91DC6" w:rsidRDefault="00515407" w:rsidP="00A26719">
            <w:pPr>
              <w:pStyle w:val="Titolotesto3"/>
            </w:pPr>
            <w:r w:rsidRPr="00D91DC6">
              <w:t>G.VIII.1 Per imposte a carico degli assicurati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CCE144"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EADCC0"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C236C91" w14:textId="77777777" w:rsidR="00515407" w:rsidRPr="00D91DC6" w:rsidRDefault="00515407" w:rsidP="00C07AD0">
            <w:pPr>
              <w:jc w:val="center"/>
            </w:pPr>
          </w:p>
        </w:tc>
      </w:tr>
      <w:tr w:rsidR="000E4C44" w:rsidRPr="00D91DC6" w14:paraId="38705617"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E9562B3"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63F8399A" w14:textId="77777777" w:rsidR="000E4C44" w:rsidRPr="004C5D13" w:rsidRDefault="000E4C44"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4C6BB36" w14:textId="77777777" w:rsidR="000E4C44" w:rsidRPr="00D91DC6" w:rsidRDefault="000E4C44" w:rsidP="00C07AD0">
            <w:pPr>
              <w:rPr>
                <w:i/>
              </w:rPr>
            </w:pPr>
            <w:r w:rsidRPr="00D91DC6">
              <w:t>Il conto comprende l’importo dovuto all’Amministrazione finanziaria per imposte sulle assicurazioni, al netto delle rate di acconto pagate nel corso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08E089" w14:textId="769BA31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9A9A0C" w14:textId="4BCD467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1493A1" w14:textId="1D14D5E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05F122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A37896"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255F03A" w14:textId="77777777" w:rsidR="000E4C44" w:rsidRPr="00D91DC6" w:rsidRDefault="000E4C44" w:rsidP="00C07AD0">
            <w:r w:rsidRPr="00D91DC6">
              <w:t>Comprende altresì il debito per il Contributo al Servizio Sanitario Nazionale e per altri oneri tributari a carico degli assicurati?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EDC3D3" w14:textId="435E481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E5EED" w14:textId="12FFB5E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0C8BE1" w14:textId="76F13C5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67213D5"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A482CB9"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DE884C7" w14:textId="77777777" w:rsidR="00515407" w:rsidRPr="00D91DC6" w:rsidRDefault="00515407" w:rsidP="00A26719">
            <w:pPr>
              <w:pStyle w:val="Titolotesto3"/>
            </w:pPr>
            <w:r w:rsidRPr="00D91DC6">
              <w:t xml:space="preserve">G.VIII.2 Per oneri tributari diversi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3AC2BF"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4E0E59"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895AED" w14:textId="77777777" w:rsidR="00515407" w:rsidRPr="00D91DC6" w:rsidRDefault="00515407" w:rsidP="00C07AD0">
            <w:pPr>
              <w:jc w:val="center"/>
            </w:pPr>
          </w:p>
        </w:tc>
      </w:tr>
      <w:tr w:rsidR="000E4C44" w:rsidRPr="00D91DC6" w14:paraId="61D0AA4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6FB522"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584C29F" w14:textId="77777777" w:rsidR="000E4C44" w:rsidRPr="00D91DC6" w:rsidRDefault="000E4C44" w:rsidP="00C07AD0">
            <w:r w:rsidRPr="00D91DC6">
              <w:t xml:space="preserve">Il conto comprende i debiti definiti per oneri tributari a carico dell’impresa ed il debito per il contributo di vigilanza?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2B55D6" w14:textId="5EBB06A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88A0D2" w14:textId="47FA7CC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8E8D53" w14:textId="6F917E6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EBA30C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205842"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CE68AE1" w14:textId="77777777" w:rsidR="000E4C44" w:rsidRPr="00D91DC6" w:rsidRDefault="000E4C44" w:rsidP="00C07AD0">
            <w:r w:rsidRPr="00D91DC6">
              <w:t>In un apposito sottoconto è data evidenza dei debiti tributari di cui l’impresa è sostituto d’imposta?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6ACEB4" w14:textId="3BAC659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8897B3" w14:textId="5FC2B9C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306C5E" w14:textId="4C5D282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4B62CDB5"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EE524F"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CD85885" w14:textId="77777777" w:rsidR="00515407" w:rsidRPr="00D91DC6" w:rsidRDefault="00515407" w:rsidP="00A26719">
            <w:pPr>
              <w:pStyle w:val="Titolotesto3"/>
            </w:pPr>
            <w:r w:rsidRPr="00D91DC6">
              <w:t>G.VIII.3 Verso enti assistenziali e previdenziali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C8CC84"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5ADADE"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8B3450" w14:textId="77777777" w:rsidR="00515407" w:rsidRPr="00D91DC6" w:rsidRDefault="00515407" w:rsidP="00C07AD0">
            <w:pPr>
              <w:jc w:val="center"/>
            </w:pPr>
          </w:p>
        </w:tc>
      </w:tr>
      <w:tr w:rsidR="000E4C44" w:rsidRPr="00D91DC6" w14:paraId="09F4C97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7A8121"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EB8A9CC" w14:textId="77777777" w:rsidR="000E4C44" w:rsidRPr="00D91DC6" w:rsidRDefault="000E4C44" w:rsidP="009055AA">
            <w:r w:rsidRPr="00D91DC6">
              <w:t>Il conto accoglie debiti maturati verso enti previdenziali ed assistenziali per oneri sociali a carico dell’impresa e per ritenute effettuate nei confronti dei dipendenti?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56FD02" w14:textId="78764A4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34FFFB" w14:textId="6D0DB84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D1A3F" w14:textId="426448B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01ECA8F8"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E1A743"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1DA5E54" w14:textId="77777777" w:rsidR="00515407" w:rsidRPr="00D91DC6" w:rsidRDefault="00515407" w:rsidP="00A26719">
            <w:pPr>
              <w:pStyle w:val="Titolotesto3"/>
            </w:pPr>
            <w:r w:rsidRPr="00D91DC6">
              <w:t>G.VIII.4 Debiti diversi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617DB4"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203D49" w14:textId="77777777" w:rsidR="00515407" w:rsidRPr="00D91DC6" w:rsidRDefault="00515407" w:rsidP="00C07AD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DBCA4C" w14:textId="77777777" w:rsidR="00515407" w:rsidRPr="00D91DC6" w:rsidRDefault="00515407" w:rsidP="00C07AD0">
            <w:pPr>
              <w:jc w:val="center"/>
            </w:pPr>
          </w:p>
        </w:tc>
      </w:tr>
      <w:tr w:rsidR="000E4C44" w:rsidRPr="00D91DC6" w14:paraId="0D9D4670"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1AE006" w14:textId="77777777" w:rsidR="000E4C44" w:rsidRPr="004C5D13" w:rsidRDefault="000E4C44"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5112D48" w14:textId="77777777" w:rsidR="000E4C44" w:rsidRPr="00D91DC6" w:rsidRDefault="000E4C44" w:rsidP="000F0BCF">
            <w:r w:rsidRPr="00D91DC6">
              <w:t>Il conto accoglie i debiti già definiti nel loro importo non rientranti nelle voci precedenti, quali, tra l’altro, debiti verso azionisti per dividendi, debiti verso amministratori o sindaci o revisori per emolumenti o altri compensi, debiti verso finanziatori per interessi maturati, debiti verso il personale per arretrati di retribuzione?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0311AD" w14:textId="5F38053C" w:rsidR="000E4C44" w:rsidRPr="00D91DC6" w:rsidRDefault="000E4C44" w:rsidP="000F0BC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C9F0B1" w14:textId="032DA9EA" w:rsidR="000E4C44" w:rsidRPr="00D91DC6" w:rsidRDefault="000E4C44" w:rsidP="000F0BC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237DC9" w14:textId="09DC24B1" w:rsidR="000E4C44" w:rsidRPr="00D91DC6" w:rsidRDefault="000E4C44" w:rsidP="000F0BC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F559E3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A3F5ED"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E1E6AA0" w14:textId="77777777" w:rsidR="000E4C44" w:rsidRPr="00D91DC6" w:rsidRDefault="000E4C44" w:rsidP="00C07AD0">
            <w:r w:rsidRPr="00D91DC6">
              <w:t>Eventuali partite debitorie di ammontare stimato sono iscritte nel conto “Passività diverse”?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ED5AAF" w14:textId="5D7853F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CCE41" w14:textId="6C3B493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175EB" w14:textId="3974FA5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D00483C"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8"/>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A2DE98"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D4265C8" w14:textId="77777777" w:rsidR="00515407" w:rsidRPr="00303BCF" w:rsidRDefault="00515407" w:rsidP="001D0702">
            <w:pPr>
              <w:pStyle w:val="Titolo3"/>
            </w:pPr>
            <w:r w:rsidRPr="00F26805">
              <w:t>C</w:t>
            </w:r>
            <w:r>
              <w:t>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47671A"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4B01D3"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91CA07" w14:textId="77777777" w:rsidR="00515407" w:rsidRPr="00D91DC6" w:rsidRDefault="00515407" w:rsidP="000F0BCF">
            <w:pPr>
              <w:spacing w:before="40" w:after="40"/>
              <w:jc w:val="center"/>
            </w:pPr>
          </w:p>
        </w:tc>
      </w:tr>
      <w:tr w:rsidR="000E4C44" w:rsidRPr="00D91DC6" w14:paraId="786A3981"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EDFE989" w14:textId="2C215737" w:rsidR="000E4C44" w:rsidRPr="004C5D13" w:rsidRDefault="000E4C44" w:rsidP="0071534E">
            <w:pPr>
              <w:pStyle w:val="PrincCont"/>
              <w:jc w:val="left"/>
              <w:rPr>
                <w:sz w:val="16"/>
                <w:szCs w:val="16"/>
                <w:lang w:val="it-IT"/>
              </w:rPr>
            </w:pPr>
            <w:r w:rsidRPr="005949A7">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F0EE809" w14:textId="77777777" w:rsidR="000E4C44" w:rsidRPr="004F42A7" w:rsidRDefault="000E4C44" w:rsidP="0071534E">
            <w:r w:rsidRPr="004F42A7">
              <w:t xml:space="preserve">I debiti </w:t>
            </w:r>
            <w:r>
              <w:t>ed altre passività espresse in e</w:t>
            </w:r>
            <w:r w:rsidRPr="004F42A7">
              <w:t>uro sono esposti al valore nominale?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8951B" w14:textId="63D321F9"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AD25F8" w14:textId="35CB47F7"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9669EA" w14:textId="5294A7E5"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2E45497" w14:textId="77777777" w:rsidTr="00834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E2D01AD" w14:textId="161BAC74" w:rsidR="000E4C44" w:rsidRPr="004C5D13" w:rsidRDefault="000E4C44" w:rsidP="0071534E">
            <w:pPr>
              <w:pStyle w:val="PrincCont"/>
              <w:jc w:val="left"/>
              <w:rPr>
                <w:sz w:val="16"/>
                <w:szCs w:val="16"/>
              </w:rPr>
            </w:pPr>
            <w:r w:rsidRPr="005949A7">
              <w:rPr>
                <w:sz w:val="16"/>
                <w:szCs w:val="16"/>
              </w:rPr>
              <w:t>Art. 16,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FA60E68" w14:textId="77777777" w:rsidR="000E4C44" w:rsidRPr="00BF3E0E" w:rsidRDefault="000E4C44" w:rsidP="0071534E">
            <w:r w:rsidRPr="00AA27B1">
              <w:t>I debiti verso fornitori r</w:t>
            </w:r>
            <w:r>
              <w:t>ilevati al loro valore nominale</w:t>
            </w:r>
            <w:r w:rsidRPr="00AA27B1">
              <w:t>, ove applicabile, sono</w:t>
            </w:r>
            <w:r>
              <w:t xml:space="preserve"> stati</w:t>
            </w:r>
            <w:r w:rsidRPr="00AA27B1">
              <w:t xml:space="preserve"> iscritti al</w:t>
            </w:r>
            <w:r>
              <w:t xml:space="preserve"> </w:t>
            </w:r>
            <w:r w:rsidRPr="00AA27B1">
              <w:t>netto degli sconti commerciali</w:t>
            </w:r>
            <w:r>
              <w:t xml:space="preserve">, </w:t>
            </w:r>
            <w:r w:rsidRPr="00AA27B1">
              <w:t xml:space="preserve">di resi </w:t>
            </w:r>
            <w:r>
              <w:t>o di rettifiche di fatturazione?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838D56" w14:textId="2BF9DBE0"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2091D" w14:textId="2B74F87E"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B47473" w14:textId="416DC4A1" w:rsidR="000E4C44" w:rsidRPr="00A32A16" w:rsidRDefault="000E4C44" w:rsidP="0071534E">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327D907C"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C8E0583"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F765892" w14:textId="77777777" w:rsidR="00515407" w:rsidRPr="00D91DC6" w:rsidRDefault="00515407" w:rsidP="001D0702">
            <w:pPr>
              <w:pStyle w:val="Titol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3094C2"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C7A766"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6DD47E" w14:textId="77777777" w:rsidR="00515407" w:rsidRPr="00D91DC6" w:rsidRDefault="00515407" w:rsidP="000F0BCF">
            <w:pPr>
              <w:spacing w:before="40" w:after="40"/>
              <w:jc w:val="center"/>
            </w:pPr>
          </w:p>
        </w:tc>
      </w:tr>
      <w:tr w:rsidR="000E4C44" w:rsidRPr="00D91DC6" w14:paraId="525E77A7"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61CAD0E"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6527BAEA" w14:textId="77777777" w:rsidR="000E4C44" w:rsidRPr="004C5D13" w:rsidRDefault="000E4C44" w:rsidP="000F0BCF">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03A9220" w14:textId="77777777" w:rsidR="000E4C44" w:rsidRPr="00D91DC6" w:rsidRDefault="000E4C44" w:rsidP="00C07AD0">
            <w:r w:rsidRPr="00D91DC6">
              <w:t>E’ stato fornito in nota integrativa il dettaglio dei debiti diversi (voce G.VIII.4),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4BDC7" w14:textId="3100641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F14134" w14:textId="770CC31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5F2D6E" w14:textId="3FA5F39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5F13895"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D211F55"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ABBB54D" w14:textId="77777777" w:rsidR="00515407" w:rsidRPr="00D91DC6" w:rsidRDefault="00515407" w:rsidP="000F0BCF">
            <w:pPr>
              <w:pStyle w:val="Titolotesto1"/>
              <w:pageBreakBefore/>
              <w:spacing w:before="40" w:after="40"/>
            </w:pPr>
            <w:r w:rsidRPr="00D91DC6">
              <w:t>G.IX Altre passività</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27385F"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AA4F7B"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B7F9A6" w14:textId="77777777" w:rsidR="00515407" w:rsidRPr="00D91DC6" w:rsidRDefault="00515407" w:rsidP="000F0BCF">
            <w:pPr>
              <w:spacing w:before="40" w:after="40"/>
              <w:jc w:val="center"/>
            </w:pPr>
          </w:p>
        </w:tc>
      </w:tr>
      <w:tr w:rsidR="00515407" w:rsidRPr="00D91DC6" w14:paraId="351E4652"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2149FD2"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C440026" w14:textId="77777777" w:rsidR="00515407" w:rsidRPr="00D91DC6" w:rsidRDefault="00515407" w:rsidP="000F0BCF">
            <w:pPr>
              <w:pStyle w:val="Titolotesto2"/>
              <w:spacing w:before="40" w:after="40"/>
            </w:pPr>
            <w:r w:rsidRPr="00D91DC6">
              <w:t xml:space="preserve">G.IX.1 Conti transitori passivi di riassicurazione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C688DF"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7DAF66"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BEB478" w14:textId="77777777" w:rsidR="00515407" w:rsidRPr="00D91DC6" w:rsidRDefault="00515407" w:rsidP="000F0BCF">
            <w:pPr>
              <w:spacing w:before="40" w:after="40"/>
              <w:jc w:val="center"/>
            </w:pPr>
          </w:p>
        </w:tc>
      </w:tr>
      <w:tr w:rsidR="00515407" w:rsidRPr="00D91DC6" w14:paraId="670CEEA6" w14:textId="77777777" w:rsidTr="006315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57C92C0"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716BD38" w14:textId="77777777" w:rsidR="00515407" w:rsidRPr="00A233B4" w:rsidRDefault="00515407" w:rsidP="0063151A">
            <w:pPr>
              <w:pStyle w:val="Titolo3"/>
            </w:pPr>
            <w:r w:rsidRPr="00A233B4">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65F5A5"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8D8EC9"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AB98AD" w14:textId="77777777" w:rsidR="00515407" w:rsidRPr="00D91DC6" w:rsidRDefault="00515407" w:rsidP="000F0BCF">
            <w:pPr>
              <w:spacing w:before="40" w:after="40"/>
              <w:jc w:val="center"/>
            </w:pPr>
          </w:p>
        </w:tc>
      </w:tr>
      <w:tr w:rsidR="000E4C44" w:rsidRPr="00D91DC6" w14:paraId="201FABAC"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62C5348"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1D83F076" w14:textId="77777777" w:rsidR="000E4C44" w:rsidRPr="004C5D13" w:rsidRDefault="000E4C44"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9ACA9B8" w14:textId="77777777" w:rsidR="000E4C44" w:rsidRPr="00D91DC6" w:rsidRDefault="000E4C44" w:rsidP="00FA3F34">
            <w:r w:rsidRPr="00D91DC6">
              <w:t>Il conto accoglie i valori reddituali positivi di natura tecnica per il lavoro indiretto e retroceduto, quale contropartita di operazioni iscritte nei conti intestati alle compagnie di riassicurazione la cui contabilizzazione nel conto tecnico è rinviata all’esercizio successivo?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F7E34B" w14:textId="3C8AD77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D779DC" w14:textId="3578418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6A9694" w14:textId="617791D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52DF5E6"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A099B5B" w14:textId="77777777" w:rsidR="00515407" w:rsidRPr="004C5D13" w:rsidRDefault="00515407"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D99E2E6" w14:textId="77777777" w:rsidR="00515407" w:rsidRPr="00A233B4" w:rsidRDefault="00515407" w:rsidP="003A5ACF">
            <w:pPr>
              <w:pStyle w:val="Titolotesto3"/>
              <w:rPr>
                <w:b/>
              </w:rPr>
            </w:pPr>
            <w:r w:rsidRPr="00A233B4">
              <w:rPr>
                <w:b/>
              </w:rPr>
              <w:t>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A280AC" w14:textId="77777777" w:rsidR="00515407" w:rsidRPr="00D91DC6" w:rsidRDefault="00515407" w:rsidP="00FA3F34">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2F2EA3" w14:textId="77777777" w:rsidR="00515407" w:rsidRPr="00D91DC6" w:rsidRDefault="00515407" w:rsidP="00FA3F34">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1CE945" w14:textId="77777777" w:rsidR="00515407" w:rsidRPr="00D91DC6" w:rsidRDefault="00515407" w:rsidP="00FA3F34">
            <w:pPr>
              <w:jc w:val="center"/>
            </w:pPr>
          </w:p>
        </w:tc>
      </w:tr>
      <w:tr w:rsidR="000E4C44" w:rsidRPr="00D91DC6" w14:paraId="290A73AB"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F3F5FE2" w14:textId="77777777" w:rsidR="000E4C44" w:rsidRPr="004C5D13" w:rsidRDefault="000E4C44"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4E2716" w14:textId="77777777" w:rsidR="000E4C44" w:rsidRPr="00D91DC6" w:rsidRDefault="000E4C44" w:rsidP="00FA3F34">
            <w:r w:rsidRPr="00D91DC6">
              <w:t>Nel caso in cui, la compagnia abbia ricevuto dalle cedenti tutte le informazioni reddituali di natura tecnica relative alle assunzioni in riassicurazione dell’esercizio, tali valori sono stati iscritti nel conto economico?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E437F" w14:textId="20BE210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02412" w14:textId="3904F1A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64A493" w14:textId="0DB7D9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3E381F2"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1043FEA" w14:textId="77777777" w:rsidR="000E4C44" w:rsidRPr="004C5D13" w:rsidRDefault="000E4C44" w:rsidP="000F0BCF">
            <w:pPr>
              <w:pStyle w:val="Riferimentinormativi"/>
              <w:rPr>
                <w:sz w:val="16"/>
                <w:szCs w:val="16"/>
              </w:rPr>
            </w:pPr>
            <w:r w:rsidRPr="004C5D13">
              <w:rPr>
                <w:sz w:val="16"/>
                <w:szCs w:val="16"/>
              </w:rPr>
              <w:t>Art. 42,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B14B0D9" w14:textId="77777777" w:rsidR="000E4C44" w:rsidRPr="00D91DC6" w:rsidRDefault="000E4C44" w:rsidP="00FA3F34">
            <w:r w:rsidRPr="00D91DC6">
              <w:t>Qualora, invece, nel momento dell’elaborazione del bilancio d’esercizio, le informazioni ricevute dalle imprese cedenti sui valori reddituali di natura tecnica per l’esercizio di sottoscrizione siano insufficienti a determinare compiutamente il risultato economico delle singole assunzioni, le imprese hanno operato un rinvio dell’iscrizione nel conto tecnico dei dati pervenuti attraverso l’utilizzo dei conti transitori di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D1618E" w14:textId="611F0B8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84DA4" w14:textId="7F0A8E6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76A3E" w14:textId="5305635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5260C43"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59FD0E4F" w14:textId="77777777" w:rsidR="000E4C44" w:rsidRPr="004C5D13" w:rsidRDefault="000E4C44" w:rsidP="000F0BCF">
            <w:pPr>
              <w:pStyle w:val="Riferimentinormativi"/>
              <w:rPr>
                <w:sz w:val="16"/>
                <w:szCs w:val="16"/>
              </w:rPr>
            </w:pPr>
            <w:r w:rsidRPr="004C5D13">
              <w:rPr>
                <w:sz w:val="16"/>
                <w:szCs w:val="16"/>
              </w:rPr>
              <w:t>Art. 42,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C1ACE08" w14:textId="77777777" w:rsidR="000E4C44" w:rsidRPr="00D91DC6" w:rsidRDefault="000E4C44" w:rsidP="00FA3F34">
            <w:r w:rsidRPr="00D91DC6">
              <w:t>Se, analogamente, nel momento dell’elaborazione del bilancio dell’esercizio precedente, le informazioni ricevute dalle imprese cedenti fossero state incomplete, l’iscrizione dei suddetti valori reddituali è avvenuta nel conto tecnico dell’esercizio successivo?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5EE0E0" w14:textId="10C04EA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5AE4A" w14:textId="3C954A6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5C4092" w14:textId="4654626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E78BEF6"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FB13D7C" w14:textId="77777777" w:rsidR="000E4C44" w:rsidRPr="004C5D13" w:rsidRDefault="000E4C44"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D907B0A" w14:textId="77777777" w:rsidR="000E4C44" w:rsidRPr="00D91DC6" w:rsidRDefault="000E4C44" w:rsidP="00FA3F34">
            <w:r w:rsidRPr="00D91DC6">
              <w:t>Nell’ipotesi di cui sopra l’importo delle riserve tecniche indicato in bilancio è aumentato, se necessario, in modo che sia sufficiente per far fronte agli obblighi presenti e futuri?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CD02ED" w14:textId="2E4FF57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F62533" w14:textId="4C88AD3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FDECF8" w14:textId="326A392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CAD3494"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942A72D" w14:textId="77777777" w:rsidR="000E4C44" w:rsidRPr="004C5D13" w:rsidRDefault="000E4C44" w:rsidP="000F0BCF">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D1451F3" w14:textId="77777777" w:rsidR="000E4C44" w:rsidRPr="00D91DC6" w:rsidRDefault="000E4C44" w:rsidP="00FA3F34">
            <w:r w:rsidRPr="00D91DC6">
              <w:t>Tale rinvio è debitamente motivato nella nota integrativa, unitamente all’ampiezza delle operazioni prese in considerazione?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98A0A2" w14:textId="301E5D2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573A06" w14:textId="17E8D44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59C37D" w14:textId="5A23535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303519F"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BC6E502" w14:textId="77777777" w:rsidR="00515407" w:rsidRPr="004C5D13" w:rsidRDefault="00515407" w:rsidP="00B923EB">
            <w:pPr>
              <w:pStyle w:val="Riferimentinormativi"/>
              <w:widowControl w:val="0"/>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84C765C" w14:textId="77777777" w:rsidR="00515407" w:rsidRPr="00D91DC6" w:rsidRDefault="00515407" w:rsidP="00B923EB">
            <w:pPr>
              <w:pStyle w:val="Titolotesto2"/>
              <w:widowControl w:val="0"/>
              <w:spacing w:before="40" w:after="40"/>
            </w:pPr>
            <w:r w:rsidRPr="00D91DC6">
              <w:t>G.IX.2 Provvigioni per premi in corso di riscossione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659232" w14:textId="77777777" w:rsidR="00515407" w:rsidRPr="00D91DC6" w:rsidRDefault="00515407" w:rsidP="00B923EB">
            <w:pPr>
              <w:widowControl w:val="0"/>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A65BDC" w14:textId="77777777" w:rsidR="00515407" w:rsidRPr="00D91DC6" w:rsidRDefault="00515407" w:rsidP="00B923EB">
            <w:pPr>
              <w:widowControl w:val="0"/>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1EDCA5" w14:textId="77777777" w:rsidR="00515407" w:rsidRPr="00D91DC6" w:rsidRDefault="00515407" w:rsidP="00B923EB">
            <w:pPr>
              <w:widowControl w:val="0"/>
              <w:spacing w:before="40" w:after="40"/>
              <w:jc w:val="center"/>
            </w:pPr>
          </w:p>
        </w:tc>
      </w:tr>
      <w:tr w:rsidR="00515407" w:rsidRPr="00D91DC6" w14:paraId="6538525E"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15F3CFE" w14:textId="77777777" w:rsidR="00515407" w:rsidRPr="004C5D13" w:rsidRDefault="00515407" w:rsidP="00B923EB">
            <w:pPr>
              <w:pStyle w:val="Riferimentinormativi"/>
              <w:widowControl w:val="0"/>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DB3BC69" w14:textId="77777777" w:rsidR="00515407" w:rsidRPr="00A233B4" w:rsidRDefault="00515407" w:rsidP="00B923EB">
            <w:pPr>
              <w:pStyle w:val="Titolotesto3"/>
              <w:widowControl w:val="0"/>
              <w:spacing w:before="40" w:after="40"/>
              <w:rPr>
                <w:b/>
              </w:rPr>
            </w:pPr>
            <w:r w:rsidRPr="00A233B4">
              <w:rPr>
                <w:b/>
              </w:rPr>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4FBD59" w14:textId="77777777" w:rsidR="00515407" w:rsidRPr="00D91DC6" w:rsidRDefault="00515407" w:rsidP="00B923EB">
            <w:pPr>
              <w:widowControl w:val="0"/>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1FB175" w14:textId="77777777" w:rsidR="00515407" w:rsidRPr="00D91DC6" w:rsidRDefault="00515407" w:rsidP="00B923EB">
            <w:pPr>
              <w:widowControl w:val="0"/>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E7C333" w14:textId="77777777" w:rsidR="00515407" w:rsidRPr="00D91DC6" w:rsidRDefault="00515407" w:rsidP="00B923EB">
            <w:pPr>
              <w:widowControl w:val="0"/>
              <w:spacing w:before="40" w:after="40"/>
              <w:jc w:val="center"/>
            </w:pPr>
          </w:p>
        </w:tc>
      </w:tr>
      <w:tr w:rsidR="000E4C44" w:rsidRPr="00D91DC6" w14:paraId="0C742B32"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376E0E" w14:textId="772C05D1" w:rsidR="000E4C44" w:rsidRPr="004C5D13" w:rsidRDefault="000E4C44" w:rsidP="004C5D6E">
            <w:pPr>
              <w:pStyle w:val="Riferimentinormativi"/>
              <w:widowControl w:val="0"/>
              <w:spacing w:before="40" w:after="40"/>
              <w:ind w:left="0" w:firstLine="0"/>
              <w:rPr>
                <w:sz w:val="16"/>
                <w:szCs w:val="16"/>
              </w:rPr>
            </w:pPr>
            <w:r w:rsidRPr="004C5D13">
              <w:rPr>
                <w:sz w:val="16"/>
                <w:szCs w:val="16"/>
              </w:rPr>
              <w:t xml:space="preserve">Reg. ISVAP 22/2008 </w:t>
            </w:r>
            <w:r>
              <w:rPr>
                <w:sz w:val="16"/>
                <w:szCs w:val="16"/>
              </w:rPr>
              <w:t xml:space="preserve">–  </w:t>
            </w: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385CE54" w14:textId="77777777" w:rsidR="000E4C44" w:rsidRPr="00D91DC6" w:rsidRDefault="000E4C44" w:rsidP="00B923EB">
            <w:pPr>
              <w:widowControl w:val="0"/>
              <w:spacing w:before="40" w:after="40"/>
            </w:pPr>
            <w:r w:rsidRPr="00D91DC6">
              <w:t>Il conto comprende le provvigioni da liquidare su premi in corso di riscossione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92BAF" w14:textId="34D1E707" w:rsidR="000E4C44" w:rsidRPr="00D91DC6" w:rsidRDefault="000E4C44" w:rsidP="00B923EB">
            <w:pPr>
              <w:widowControl w:val="0"/>
              <w:spacing w:before="40" w:after="4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1D90C6" w14:textId="7398D43A" w:rsidR="000E4C44" w:rsidRPr="00D91DC6" w:rsidRDefault="000E4C44" w:rsidP="00B923EB">
            <w:pPr>
              <w:widowControl w:val="0"/>
              <w:spacing w:before="40" w:after="4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47B83F" w14:textId="4912A95C" w:rsidR="000E4C44" w:rsidRPr="00D91DC6" w:rsidRDefault="000E4C44" w:rsidP="00B923EB">
            <w:pPr>
              <w:widowControl w:val="0"/>
              <w:spacing w:before="40" w:after="40"/>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62C5DDD"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FA9DCA0"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281E090" w14:textId="77777777" w:rsidR="00515407" w:rsidRPr="00D91DC6" w:rsidRDefault="00515407" w:rsidP="000F0BCF">
            <w:pPr>
              <w:pStyle w:val="Titolotesto2"/>
              <w:spacing w:before="40" w:after="40"/>
            </w:pPr>
            <w:r w:rsidRPr="00D91DC6">
              <w:t>G.IX.3 Passività diverse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90A026"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5C8F40"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F03BA0" w14:textId="77777777" w:rsidR="00515407" w:rsidRPr="00D91DC6" w:rsidRDefault="00515407" w:rsidP="000F0BCF">
            <w:pPr>
              <w:spacing w:before="40" w:after="40"/>
              <w:jc w:val="center"/>
            </w:pPr>
          </w:p>
        </w:tc>
      </w:tr>
      <w:tr w:rsidR="00515407" w:rsidRPr="00D91DC6" w14:paraId="5C5FE009"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F19C11F" w14:textId="77777777" w:rsidR="00515407" w:rsidRPr="004C5D13" w:rsidRDefault="00515407" w:rsidP="000F0BCF">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A12BA4D" w14:textId="77777777" w:rsidR="00515407" w:rsidRPr="00A233B4" w:rsidRDefault="00515407" w:rsidP="000F0BCF">
            <w:pPr>
              <w:pStyle w:val="Titolotesto3"/>
              <w:spacing w:before="40" w:after="40"/>
              <w:rPr>
                <w:b/>
              </w:rPr>
            </w:pPr>
            <w:r w:rsidRPr="00A233B4">
              <w:rPr>
                <w:b/>
              </w:rPr>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81CF26"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F4C0F8" w14:textId="77777777" w:rsidR="00515407" w:rsidRPr="00D91DC6" w:rsidRDefault="00515407" w:rsidP="000F0BCF">
            <w:pPr>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9BAD9A" w14:textId="77777777" w:rsidR="00515407" w:rsidRPr="00D91DC6" w:rsidRDefault="00515407" w:rsidP="000F0BCF">
            <w:pPr>
              <w:spacing w:before="40" w:after="40"/>
              <w:jc w:val="center"/>
            </w:pPr>
          </w:p>
        </w:tc>
      </w:tr>
      <w:tr w:rsidR="000E4C44" w:rsidRPr="00D91DC6" w14:paraId="6492762E" w14:textId="77777777" w:rsidTr="000F0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522931B" w14:textId="77777777" w:rsidR="000E4C44" w:rsidRDefault="000E4C44" w:rsidP="000F0BCF">
            <w:pPr>
              <w:pStyle w:val="Riferimentinormativi"/>
              <w:ind w:left="0" w:firstLine="0"/>
              <w:rPr>
                <w:sz w:val="16"/>
                <w:szCs w:val="16"/>
              </w:rPr>
            </w:pPr>
            <w:r w:rsidRPr="004C5D13">
              <w:rPr>
                <w:sz w:val="16"/>
                <w:szCs w:val="16"/>
              </w:rPr>
              <w:t xml:space="preserve">Reg. ISVAP 22/2008 </w:t>
            </w:r>
            <w:r>
              <w:rPr>
                <w:sz w:val="16"/>
                <w:szCs w:val="16"/>
              </w:rPr>
              <w:t>–</w:t>
            </w:r>
          </w:p>
          <w:p w14:paraId="7A726AD7" w14:textId="62DC0E7A" w:rsidR="000E4C44" w:rsidRPr="004C5D13" w:rsidRDefault="000E4C44" w:rsidP="000F0BCF">
            <w:pPr>
              <w:pStyle w:val="Riferimentinormativi"/>
              <w:ind w:left="0" w:firstLine="0"/>
              <w:rPr>
                <w:sz w:val="16"/>
                <w:szCs w:val="16"/>
              </w:rPr>
            </w:pPr>
            <w:r w:rsidRPr="004C5D1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279B9DC" w14:textId="77777777" w:rsidR="000E4C44" w:rsidRPr="00D91DC6" w:rsidRDefault="000E4C44" w:rsidP="00BF7950">
            <w:pPr>
              <w:spacing w:line="240" w:lineRule="exact"/>
            </w:pPr>
            <w:r w:rsidRPr="00D91DC6">
              <w:t>Il conto accoglie gli elementi del passivo non inclusi nei conti precedenti, quali ad esempio i premi incassati in sospeso per mancata individuazione del corrispondente titolo scaduto?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DBFB38" w14:textId="1D1588A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418C6E" w14:textId="5E2719A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B51FD1" w14:textId="1D0FBFA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CFF286B"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CCBA12"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60B2BF2" w14:textId="77777777" w:rsidR="000E4C44" w:rsidRPr="00D91DC6" w:rsidRDefault="000E4C44" w:rsidP="00BF7950">
            <w:pPr>
              <w:spacing w:line="240" w:lineRule="exact"/>
            </w:pPr>
            <w:r w:rsidRPr="00D91DC6">
              <w:t>Il conto accoglie la somma algebrica delle differenze derivanti dall’arrotondamento degli addendi dello stato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A18980" w14:textId="00378AE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24E23E" w14:textId="6DD7E28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085059" w14:textId="0E1B555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154857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BE72A6"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C414C14" w14:textId="77777777" w:rsidR="000E4C44" w:rsidRPr="00D91DC6" w:rsidRDefault="000E4C44" w:rsidP="00BF7950">
            <w:pPr>
              <w:spacing w:line="240" w:lineRule="exact"/>
            </w:pPr>
            <w:r w:rsidRPr="00D91DC6">
              <w:t xml:space="preserve">Accoglie, altresì, in apposito sottoconto, la contropartita delle minusvalenze da valutazione su </w:t>
            </w:r>
            <w:r w:rsidRPr="00D91DC6">
              <w:rPr>
                <w:i/>
              </w:rPr>
              <w:t>swaps</w:t>
            </w:r>
            <w:r w:rsidRPr="00D91DC6">
              <w:t xml:space="preserve"> iscritte nelle voci II.9.b) e III.5.c) del conto economico (Perdite sul realizzo di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108C2F" w14:textId="49A637D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DEB6B9" w14:textId="08B8D3E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14B445" w14:textId="35A6F40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B06554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913499"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79B898E" w14:textId="77777777" w:rsidR="000E4C44" w:rsidRPr="00D91DC6" w:rsidRDefault="000E4C44" w:rsidP="00BF7950">
            <w:pPr>
              <w:spacing w:line="240" w:lineRule="exact"/>
            </w:pPr>
            <w:r w:rsidRPr="00D91DC6">
              <w:t>Include inoltre uno specifico sottoconto intestato alla “</w:t>
            </w:r>
            <w:r w:rsidRPr="00D91DC6">
              <w:rPr>
                <w:i/>
              </w:rPr>
              <w:t>clearing house</w:t>
            </w:r>
            <w:r w:rsidRPr="00D91DC6">
              <w:t xml:space="preserve">” destinato ad accogliere i margini giornalieri positivi di variazione su contratti </w:t>
            </w:r>
            <w:r w:rsidRPr="00D91DC6">
              <w:rPr>
                <w:i/>
              </w:rPr>
              <w:t>futures</w:t>
            </w:r>
            <w:r w:rsidRPr="00D91DC6">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F8E5DC" w14:textId="60EB9A1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972634" w14:textId="4983220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A16758" w14:textId="46BD067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8C79F8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01D150" w14:textId="77777777" w:rsidR="000E4C44" w:rsidRPr="004C5D13" w:rsidRDefault="000E4C44"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9C7F26F" w14:textId="77777777" w:rsidR="000E4C44" w:rsidRPr="00D91DC6" w:rsidRDefault="000E4C44" w:rsidP="00BF7950">
            <w:pPr>
              <w:spacing w:line="240" w:lineRule="exact"/>
            </w:pPr>
            <w:r w:rsidRPr="00D91DC6">
              <w:t>Le imprese che esercitano congiuntamente le assicurazioni nei rami danni e vita iscrivono in tale voce il saldo “avere” del “conto di collegamento” tra le due gestioni?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AC5648" w14:textId="5CADC53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76C658" w14:textId="1174B65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41508" w14:textId="4583E0C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4352928D"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D3F22A1"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A20639E" w14:textId="77777777" w:rsidR="00515407" w:rsidRPr="00A233B4" w:rsidRDefault="00515407" w:rsidP="001D0702">
            <w:pPr>
              <w:pStyle w:val="Titolo3"/>
            </w:pPr>
            <w:r w:rsidRPr="00A233B4">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9A51CF" w14:textId="77777777" w:rsidR="00515407" w:rsidRPr="00D91DC6" w:rsidRDefault="00515407" w:rsidP="00FA3F34">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412886" w14:textId="77777777" w:rsidR="00515407" w:rsidRPr="00D91DC6" w:rsidRDefault="00515407" w:rsidP="00FA3F34">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BC6A9B" w14:textId="77777777" w:rsidR="00515407" w:rsidRPr="00D91DC6" w:rsidRDefault="00515407" w:rsidP="00FA3F34">
            <w:pPr>
              <w:jc w:val="center"/>
            </w:pPr>
          </w:p>
        </w:tc>
      </w:tr>
      <w:tr w:rsidR="000E4C44" w:rsidRPr="00D91DC6" w14:paraId="72218C0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1CD07AF" w14:textId="77777777" w:rsidR="000E4C44" w:rsidRDefault="000E4C44" w:rsidP="00A233B4">
            <w:pPr>
              <w:pStyle w:val="Riferimentinormativi"/>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41ACA3F5" w14:textId="77777777" w:rsidR="000E4C44" w:rsidRPr="004C5D13" w:rsidRDefault="000E4C44" w:rsidP="00A233B4">
            <w:pPr>
              <w:pStyle w:val="Riferimentinormativi"/>
              <w:ind w:left="0" w:firstLine="0"/>
              <w:rPr>
                <w:sz w:val="16"/>
                <w:szCs w:val="16"/>
              </w:rPr>
            </w:pPr>
            <w:r w:rsidRPr="004C5D1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71AD09D" w14:textId="77777777" w:rsidR="000E4C44" w:rsidRPr="00D91DC6" w:rsidRDefault="000E4C44" w:rsidP="00FA3F34">
            <w:r w:rsidRPr="00D91DC6">
              <w:t>E’ stato fornito in nota integrativa il dettaglio delle passività diverse (voce G.IX.3),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C1CC02" w14:textId="51854ED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BC52AC" w14:textId="022F672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C8AB2" w14:textId="6F95081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B7EC0E3" w14:textId="77777777" w:rsidTr="003E10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C05DFAF" w14:textId="77777777" w:rsidR="00515407" w:rsidRPr="004C5D13" w:rsidRDefault="00515407" w:rsidP="004C5D1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62E8DB" w14:textId="77777777" w:rsidR="00515407" w:rsidRPr="00A233B4" w:rsidRDefault="00515407" w:rsidP="003A5ACF">
            <w:pPr>
              <w:pStyle w:val="Titolotesto3"/>
              <w:rPr>
                <w:b/>
              </w:rPr>
            </w:pPr>
            <w:r w:rsidRPr="00A233B4">
              <w:rPr>
                <w:b/>
              </w:rPr>
              <w:t>Informazioni nota integrativa comuni a tutta la classe 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8C00CF" w14:textId="77777777" w:rsidR="00515407" w:rsidRPr="00D91DC6" w:rsidRDefault="0051540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07EA94" w14:textId="77777777" w:rsidR="00515407" w:rsidRPr="00D91DC6" w:rsidRDefault="0051540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BF0064" w14:textId="77777777" w:rsidR="00515407" w:rsidRPr="00D91DC6" w:rsidRDefault="00515407" w:rsidP="00B6302B">
            <w:pPr>
              <w:jc w:val="center"/>
            </w:pPr>
          </w:p>
        </w:tc>
      </w:tr>
      <w:tr w:rsidR="000E4C44" w:rsidRPr="00D91DC6" w14:paraId="2067CEE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BAA606" w14:textId="77777777" w:rsidR="000E4C44" w:rsidRDefault="000E4C44" w:rsidP="00BA2C56">
            <w:pPr>
              <w:pStyle w:val="Riferimentinormativi"/>
              <w:widowControl w:val="0"/>
              <w:ind w:left="0" w:firstLine="0"/>
              <w:rPr>
                <w:sz w:val="16"/>
                <w:szCs w:val="16"/>
              </w:rPr>
            </w:pPr>
            <w:r w:rsidRPr="004C5D13">
              <w:rPr>
                <w:sz w:val="16"/>
                <w:szCs w:val="16"/>
              </w:rPr>
              <w:t xml:space="preserve">Reg. ISVAP 22/2008 </w:t>
            </w:r>
            <w:r>
              <w:rPr>
                <w:sz w:val="16"/>
                <w:szCs w:val="16"/>
              </w:rPr>
              <w:t>–</w:t>
            </w:r>
            <w:r w:rsidRPr="004C5D13">
              <w:rPr>
                <w:sz w:val="16"/>
                <w:szCs w:val="16"/>
              </w:rPr>
              <w:t xml:space="preserve"> </w:t>
            </w:r>
          </w:p>
          <w:p w14:paraId="17C108DB" w14:textId="5985F70C" w:rsidR="000E4C44" w:rsidRPr="004C5D13" w:rsidRDefault="000E4C44" w:rsidP="00BA2C56">
            <w:pPr>
              <w:pStyle w:val="Riferimentinormativi"/>
              <w:widowControl w:val="0"/>
              <w:ind w:left="0" w:firstLine="0"/>
              <w:rPr>
                <w:sz w:val="16"/>
                <w:szCs w:val="16"/>
              </w:rPr>
            </w:pPr>
            <w:r w:rsidRPr="004C5D13">
              <w:rPr>
                <w:sz w:val="16"/>
                <w:szCs w:val="16"/>
              </w:rPr>
              <w:t>Allegato 2</w:t>
            </w:r>
            <w:r>
              <w:rPr>
                <w:sz w:val="16"/>
                <w:szCs w:val="16"/>
              </w:rPr>
              <w:t xml:space="preserve">                             </w:t>
            </w:r>
            <w:r w:rsidRPr="00A233B4">
              <w:rPr>
                <w:sz w:val="16"/>
                <w:szCs w:val="16"/>
              </w:rPr>
              <w:t>Art. 2427, c. 1, n.6,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37D8802" w14:textId="77777777" w:rsidR="000E4C44" w:rsidRPr="00D91DC6" w:rsidRDefault="000E4C44" w:rsidP="00B0567B">
            <w:r w:rsidRPr="00D91DC6">
              <w:t>Per i debiti iscritti nella voce G del passivo sono stati indicati quelli esigibili oltre l’esercizio successivo e separatamente, quelli esigibili oltre i cinque anni?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D79562" w14:textId="157A8ED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8AB695" w14:textId="19C6EF8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8B2DC6" w14:textId="7FDEE51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497898A8" w14:textId="77777777" w:rsidR="00EE7614" w:rsidRDefault="00EE7614">
      <w:pPr>
        <w:spacing w:before="0" w:after="0" w:line="240" w:lineRule="auto"/>
        <w:jc w:val="left"/>
      </w:pPr>
    </w:p>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EE7614" w:rsidRPr="00D91DC6" w14:paraId="13E2C92F" w14:textId="77777777" w:rsidTr="008345C1">
        <w:trPr>
          <w:trHeight w:val="283"/>
          <w:tblHeader/>
        </w:trPr>
        <w:tc>
          <w:tcPr>
            <w:tcW w:w="1984" w:type="dxa"/>
            <w:shd w:val="clear" w:color="auto" w:fill="F2F2F2"/>
            <w:vAlign w:val="bottom"/>
          </w:tcPr>
          <w:p w14:paraId="328535BB" w14:textId="77777777" w:rsidR="00EE7614" w:rsidRPr="00C679C3" w:rsidRDefault="00EE7614" w:rsidP="008345C1">
            <w:pPr>
              <w:pStyle w:val="Titolocolonna"/>
              <w:jc w:val="left"/>
              <w:rPr>
                <w:sz w:val="16"/>
                <w:szCs w:val="16"/>
              </w:rPr>
            </w:pPr>
            <w:r w:rsidRPr="00C679C3">
              <w:rPr>
                <w:sz w:val="16"/>
                <w:szCs w:val="16"/>
              </w:rPr>
              <w:t>Riferimenti normativi</w:t>
            </w:r>
          </w:p>
        </w:tc>
        <w:tc>
          <w:tcPr>
            <w:tcW w:w="6520" w:type="dxa"/>
            <w:shd w:val="clear" w:color="auto" w:fill="F2F2F2"/>
            <w:vAlign w:val="bottom"/>
          </w:tcPr>
          <w:p w14:paraId="3B6B1276" w14:textId="77777777" w:rsidR="00EE7614" w:rsidRPr="00D91DC6" w:rsidRDefault="00EE7614" w:rsidP="008345C1">
            <w:pPr>
              <w:pStyle w:val="Titolo1"/>
            </w:pPr>
            <w:bookmarkStart w:id="113" w:name="_Toc515965410"/>
            <w:bookmarkStart w:id="114" w:name="_Toc520638807"/>
            <w:bookmarkStart w:id="115" w:name="_Toc160354611"/>
            <w:bookmarkStart w:id="116" w:name="_Toc160354789"/>
            <w:bookmarkStart w:id="117" w:name="_Toc160354886"/>
            <w:bookmarkStart w:id="118" w:name="_Toc223515353"/>
            <w:bookmarkStart w:id="119" w:name="_Toc264913363"/>
            <w:bookmarkStart w:id="120" w:name="_Toc266180860"/>
            <w:r w:rsidRPr="00D91DC6">
              <w:t>RATEI E RISCONTI</w:t>
            </w:r>
            <w:bookmarkEnd w:id="113"/>
            <w:bookmarkEnd w:id="114"/>
            <w:bookmarkEnd w:id="115"/>
            <w:bookmarkEnd w:id="116"/>
            <w:bookmarkEnd w:id="117"/>
            <w:bookmarkEnd w:id="118"/>
            <w:bookmarkEnd w:id="119"/>
            <w:bookmarkEnd w:id="120"/>
            <w:r w:rsidR="000374CB">
              <w:t xml:space="preserve"> ATTIVI E PASSIVI</w:t>
            </w:r>
          </w:p>
          <w:p w14:paraId="15B0164E" w14:textId="77777777" w:rsidR="00EE7614" w:rsidRPr="00D91DC6" w:rsidRDefault="00EE7614" w:rsidP="008345C1">
            <w:pPr>
              <w:pStyle w:val="Titolocolonna"/>
            </w:pPr>
            <w:r w:rsidRPr="00D91DC6">
              <w:t>(macroclasse G Stato patrimoniale attivo</w:t>
            </w:r>
            <w:r>
              <w:t xml:space="preserve"> e H Stato patrimoniale passivo</w:t>
            </w:r>
            <w:r w:rsidRPr="00D91DC6">
              <w:t>)</w:t>
            </w:r>
          </w:p>
        </w:tc>
        <w:tc>
          <w:tcPr>
            <w:tcW w:w="567" w:type="dxa"/>
            <w:shd w:val="clear" w:color="auto" w:fill="F2F2F2"/>
            <w:vAlign w:val="bottom"/>
          </w:tcPr>
          <w:p w14:paraId="1F547538" w14:textId="77777777" w:rsidR="00EE7614" w:rsidRPr="00D91DC6" w:rsidRDefault="00EE7614" w:rsidP="008345C1">
            <w:pPr>
              <w:pStyle w:val="Titolocolonna"/>
            </w:pPr>
            <w:r w:rsidRPr="00D91DC6">
              <w:t>SI</w:t>
            </w:r>
          </w:p>
        </w:tc>
        <w:tc>
          <w:tcPr>
            <w:tcW w:w="567" w:type="dxa"/>
            <w:shd w:val="clear" w:color="auto" w:fill="F2F2F2"/>
            <w:vAlign w:val="bottom"/>
          </w:tcPr>
          <w:p w14:paraId="0621B8BE" w14:textId="77777777" w:rsidR="00EE7614" w:rsidRPr="00D91DC6" w:rsidRDefault="00EE7614" w:rsidP="008345C1">
            <w:pPr>
              <w:pStyle w:val="Titolocolonna"/>
            </w:pPr>
            <w:r w:rsidRPr="00D91DC6">
              <w:t xml:space="preserve">NO </w:t>
            </w:r>
          </w:p>
        </w:tc>
        <w:tc>
          <w:tcPr>
            <w:tcW w:w="567" w:type="dxa"/>
            <w:shd w:val="clear" w:color="auto" w:fill="F2F2F2"/>
            <w:vAlign w:val="bottom"/>
          </w:tcPr>
          <w:p w14:paraId="56B90ADE" w14:textId="77777777" w:rsidR="00EE7614" w:rsidRPr="00D91DC6" w:rsidRDefault="00EE7614" w:rsidP="008345C1">
            <w:pPr>
              <w:pStyle w:val="Titolocolonna"/>
            </w:pPr>
            <w:r w:rsidRPr="00D91DC6">
              <w:t>N/A</w:t>
            </w:r>
          </w:p>
        </w:tc>
      </w:tr>
      <w:tr w:rsidR="00EE7614" w:rsidRPr="00D91DC6" w14:paraId="3F01C693" w14:textId="77777777" w:rsidTr="008345C1">
        <w:tblPrEx>
          <w:tblLook w:val="0000" w:firstRow="0" w:lastRow="0" w:firstColumn="0" w:lastColumn="0" w:noHBand="0" w:noVBand="0"/>
        </w:tblPrEx>
        <w:trPr>
          <w:trHeight w:val="283"/>
        </w:trPr>
        <w:tc>
          <w:tcPr>
            <w:tcW w:w="1984" w:type="dxa"/>
            <w:shd w:val="clear" w:color="auto" w:fill="auto"/>
            <w:vAlign w:val="center"/>
          </w:tcPr>
          <w:p w14:paraId="7E4CBE14" w14:textId="77777777" w:rsidR="00EE7614" w:rsidRPr="00C679C3" w:rsidRDefault="00EE7614" w:rsidP="008345C1">
            <w:pPr>
              <w:pStyle w:val="Riferimentinormativi"/>
              <w:ind w:left="0" w:firstLine="0"/>
              <w:rPr>
                <w:sz w:val="16"/>
                <w:szCs w:val="16"/>
              </w:rPr>
            </w:pPr>
          </w:p>
        </w:tc>
        <w:tc>
          <w:tcPr>
            <w:tcW w:w="6520" w:type="dxa"/>
            <w:shd w:val="clear" w:color="auto" w:fill="auto"/>
          </w:tcPr>
          <w:p w14:paraId="6124F355" w14:textId="77777777" w:rsidR="00EE7614" w:rsidRPr="00D91DC6" w:rsidRDefault="00EE7614" w:rsidP="008345C1">
            <w:pPr>
              <w:pStyle w:val="Titolotesto2"/>
            </w:pPr>
            <w:r w:rsidRPr="00D91DC6">
              <w:t>Contenuto del conto</w:t>
            </w:r>
          </w:p>
        </w:tc>
        <w:tc>
          <w:tcPr>
            <w:tcW w:w="567" w:type="dxa"/>
            <w:shd w:val="clear" w:color="auto" w:fill="auto"/>
          </w:tcPr>
          <w:p w14:paraId="6197FDA3" w14:textId="77777777" w:rsidR="00EE7614" w:rsidRPr="00D91DC6" w:rsidRDefault="00EE7614" w:rsidP="008345C1">
            <w:pPr>
              <w:jc w:val="center"/>
            </w:pPr>
          </w:p>
        </w:tc>
        <w:tc>
          <w:tcPr>
            <w:tcW w:w="567" w:type="dxa"/>
            <w:shd w:val="clear" w:color="auto" w:fill="auto"/>
          </w:tcPr>
          <w:p w14:paraId="1EEA366D" w14:textId="77777777" w:rsidR="00EE7614" w:rsidRPr="00D91DC6" w:rsidRDefault="00EE7614" w:rsidP="008345C1">
            <w:pPr>
              <w:jc w:val="center"/>
            </w:pPr>
          </w:p>
        </w:tc>
        <w:tc>
          <w:tcPr>
            <w:tcW w:w="567" w:type="dxa"/>
            <w:shd w:val="clear" w:color="auto" w:fill="auto"/>
          </w:tcPr>
          <w:p w14:paraId="1A36AFC5" w14:textId="77777777" w:rsidR="00EE7614" w:rsidRPr="00D91DC6" w:rsidRDefault="00EE7614" w:rsidP="008345C1">
            <w:pPr>
              <w:jc w:val="center"/>
            </w:pPr>
          </w:p>
        </w:tc>
      </w:tr>
      <w:tr w:rsidR="000E4C44" w:rsidRPr="00D91DC6" w14:paraId="7417DFCA" w14:textId="77777777" w:rsidTr="00B923EB">
        <w:tblPrEx>
          <w:tblLook w:val="0000" w:firstRow="0" w:lastRow="0" w:firstColumn="0" w:lastColumn="0" w:noHBand="0" w:noVBand="0"/>
        </w:tblPrEx>
        <w:trPr>
          <w:trHeight w:val="283"/>
        </w:trPr>
        <w:tc>
          <w:tcPr>
            <w:tcW w:w="1984" w:type="dxa"/>
            <w:shd w:val="clear" w:color="auto" w:fill="auto"/>
          </w:tcPr>
          <w:p w14:paraId="422BBD1C" w14:textId="77777777" w:rsidR="000E4C44" w:rsidRDefault="000E4C44" w:rsidP="008345C1">
            <w:pPr>
              <w:pStyle w:val="Riferimentinormativi"/>
              <w:ind w:left="0" w:firstLine="0"/>
              <w:rPr>
                <w:sz w:val="16"/>
                <w:szCs w:val="16"/>
              </w:rPr>
            </w:pPr>
            <w:r w:rsidRPr="00C679C3">
              <w:rPr>
                <w:sz w:val="16"/>
                <w:szCs w:val="16"/>
              </w:rPr>
              <w:t xml:space="preserve">Reg. ISVAP 22/2008 </w:t>
            </w:r>
            <w:r>
              <w:rPr>
                <w:sz w:val="16"/>
                <w:szCs w:val="16"/>
              </w:rPr>
              <w:t>–</w:t>
            </w:r>
            <w:r w:rsidRPr="00C679C3">
              <w:rPr>
                <w:sz w:val="16"/>
                <w:szCs w:val="16"/>
              </w:rPr>
              <w:t xml:space="preserve"> </w:t>
            </w:r>
          </w:p>
          <w:p w14:paraId="2302AE7F" w14:textId="77777777" w:rsidR="000E4C44" w:rsidRPr="00C679C3" w:rsidRDefault="000E4C44" w:rsidP="008345C1">
            <w:pPr>
              <w:pStyle w:val="Riferimentinormativi"/>
              <w:ind w:left="0" w:firstLine="0"/>
              <w:rPr>
                <w:sz w:val="16"/>
                <w:szCs w:val="16"/>
              </w:rPr>
            </w:pPr>
            <w:r w:rsidRPr="00C679C3">
              <w:rPr>
                <w:sz w:val="16"/>
                <w:szCs w:val="16"/>
              </w:rPr>
              <w:t>Allegato 9</w:t>
            </w:r>
          </w:p>
        </w:tc>
        <w:tc>
          <w:tcPr>
            <w:tcW w:w="6520" w:type="dxa"/>
            <w:shd w:val="clear" w:color="auto" w:fill="auto"/>
          </w:tcPr>
          <w:p w14:paraId="38ECF104" w14:textId="77777777" w:rsidR="000E4C44" w:rsidRPr="00D91DC6" w:rsidRDefault="000E4C44" w:rsidP="008649F4">
            <w:pPr>
              <w:spacing w:line="230" w:lineRule="exact"/>
            </w:pPr>
            <w:r w:rsidRPr="00D91DC6">
              <w:t>Tra i ratei e risconti attivi sono iscritti i ricavi di competenza dell’esercizio esigibili in esercizi successivi e i costi sostenuti entro la chiusura dell’esercizio ma di competenza di esercizi successivi? Possono essere iscritte soltanto quote di costi e ricavi, comuni a due o più esercizi, l’entità dei quali varia in ragione del tempo?</w:t>
            </w:r>
          </w:p>
        </w:tc>
        <w:tc>
          <w:tcPr>
            <w:tcW w:w="567" w:type="dxa"/>
            <w:shd w:val="clear" w:color="auto" w:fill="auto"/>
            <w:vAlign w:val="center"/>
          </w:tcPr>
          <w:p w14:paraId="74E6E6BD" w14:textId="3FA145DE"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92EDB04" w14:textId="29022560"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5951A1E" w14:textId="5260918A"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7614" w:rsidRPr="00D91DC6" w14:paraId="67782779" w14:textId="77777777" w:rsidTr="008649F4">
        <w:tblPrEx>
          <w:tblLook w:val="0000" w:firstRow="0" w:lastRow="0" w:firstColumn="0" w:lastColumn="0" w:noHBand="0" w:noVBand="0"/>
        </w:tblPrEx>
        <w:trPr>
          <w:trHeight w:val="161"/>
        </w:trPr>
        <w:tc>
          <w:tcPr>
            <w:tcW w:w="1984" w:type="dxa"/>
            <w:shd w:val="clear" w:color="auto" w:fill="auto"/>
          </w:tcPr>
          <w:p w14:paraId="52F141FE" w14:textId="77777777" w:rsidR="00EE7614" w:rsidRPr="00C679C3" w:rsidRDefault="00EE7614" w:rsidP="008345C1">
            <w:pPr>
              <w:pStyle w:val="PrincCont"/>
              <w:jc w:val="left"/>
              <w:rPr>
                <w:sz w:val="16"/>
                <w:szCs w:val="16"/>
                <w:lang w:val="it-IT"/>
              </w:rPr>
            </w:pPr>
            <w:r w:rsidRPr="00C679C3">
              <w:rPr>
                <w:sz w:val="16"/>
                <w:szCs w:val="16"/>
                <w:lang w:val="it-IT"/>
              </w:rPr>
              <w:t>OIC 18.13</w:t>
            </w:r>
          </w:p>
        </w:tc>
        <w:tc>
          <w:tcPr>
            <w:tcW w:w="6520" w:type="dxa"/>
            <w:shd w:val="clear" w:color="auto" w:fill="auto"/>
          </w:tcPr>
          <w:p w14:paraId="0C7D7FA0" w14:textId="77777777" w:rsidR="00EE7614" w:rsidRPr="008045C6" w:rsidRDefault="00EE7614" w:rsidP="008649F4">
            <w:pPr>
              <w:spacing w:line="230" w:lineRule="exact"/>
            </w:pPr>
            <w:r>
              <w:t>Per i ratei e i risconti rilevati sussistono le seguenti condizioni:</w:t>
            </w:r>
          </w:p>
        </w:tc>
        <w:tc>
          <w:tcPr>
            <w:tcW w:w="567" w:type="dxa"/>
            <w:shd w:val="clear" w:color="auto" w:fill="auto"/>
            <w:vAlign w:val="center"/>
          </w:tcPr>
          <w:p w14:paraId="4595C224" w14:textId="77777777" w:rsidR="00EE7614" w:rsidRPr="00A32A16" w:rsidRDefault="00EE7614" w:rsidP="008345C1">
            <w:pPr>
              <w:jc w:val="center"/>
            </w:pPr>
          </w:p>
        </w:tc>
        <w:tc>
          <w:tcPr>
            <w:tcW w:w="567" w:type="dxa"/>
            <w:shd w:val="clear" w:color="auto" w:fill="auto"/>
            <w:vAlign w:val="center"/>
          </w:tcPr>
          <w:p w14:paraId="1D45AE94" w14:textId="77777777" w:rsidR="00EE7614" w:rsidRPr="00A32A16" w:rsidRDefault="00EE7614" w:rsidP="008345C1">
            <w:pPr>
              <w:jc w:val="center"/>
            </w:pPr>
          </w:p>
        </w:tc>
        <w:tc>
          <w:tcPr>
            <w:tcW w:w="567" w:type="dxa"/>
            <w:shd w:val="clear" w:color="auto" w:fill="auto"/>
            <w:vAlign w:val="center"/>
          </w:tcPr>
          <w:p w14:paraId="154732E5" w14:textId="77777777" w:rsidR="00EE7614" w:rsidRPr="00A32A16" w:rsidRDefault="00EE7614" w:rsidP="008345C1">
            <w:pPr>
              <w:jc w:val="center"/>
            </w:pPr>
          </w:p>
        </w:tc>
      </w:tr>
      <w:tr w:rsidR="000E4C44" w:rsidRPr="00D91DC6" w14:paraId="478C57FD" w14:textId="77777777" w:rsidTr="008345C1">
        <w:tblPrEx>
          <w:tblLook w:val="0000" w:firstRow="0" w:lastRow="0" w:firstColumn="0" w:lastColumn="0" w:noHBand="0" w:noVBand="0"/>
        </w:tblPrEx>
        <w:trPr>
          <w:trHeight w:val="283"/>
        </w:trPr>
        <w:tc>
          <w:tcPr>
            <w:tcW w:w="1984" w:type="dxa"/>
            <w:shd w:val="clear" w:color="auto" w:fill="auto"/>
          </w:tcPr>
          <w:p w14:paraId="078F3436" w14:textId="77777777" w:rsidR="000E4C44" w:rsidRPr="00C679C3" w:rsidRDefault="000E4C44" w:rsidP="008345C1">
            <w:pPr>
              <w:pStyle w:val="PrincCont"/>
              <w:jc w:val="left"/>
              <w:rPr>
                <w:sz w:val="16"/>
                <w:szCs w:val="16"/>
                <w:lang w:val="it-IT"/>
              </w:rPr>
            </w:pPr>
          </w:p>
        </w:tc>
        <w:tc>
          <w:tcPr>
            <w:tcW w:w="6520" w:type="dxa"/>
            <w:shd w:val="clear" w:color="auto" w:fill="auto"/>
          </w:tcPr>
          <w:p w14:paraId="1BD2BAA2" w14:textId="77777777" w:rsidR="000E4C44" w:rsidRDefault="000E4C44" w:rsidP="00CC6BB6">
            <w:pPr>
              <w:numPr>
                <w:ilvl w:val="0"/>
                <w:numId w:val="56"/>
              </w:numPr>
              <w:tabs>
                <w:tab w:val="clear" w:pos="720"/>
              </w:tabs>
              <w:overflowPunct w:val="0"/>
              <w:autoSpaceDE w:val="0"/>
              <w:autoSpaceDN w:val="0"/>
              <w:adjustRightInd w:val="0"/>
              <w:spacing w:line="240" w:lineRule="exact"/>
              <w:ind w:left="318" w:hanging="283"/>
              <w:textAlignment w:val="baseline"/>
            </w:pPr>
            <w:r>
              <w:t>il contratto inizia in un esercizio e termina in uno successivo</w:t>
            </w:r>
          </w:p>
        </w:tc>
        <w:tc>
          <w:tcPr>
            <w:tcW w:w="567" w:type="dxa"/>
            <w:shd w:val="clear" w:color="auto" w:fill="auto"/>
            <w:vAlign w:val="center"/>
          </w:tcPr>
          <w:p w14:paraId="7E4EA979" w14:textId="50A36C07" w:rsidR="000E4C44" w:rsidRPr="00D75189"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AC871E2" w14:textId="28743B1C" w:rsidR="000E4C44" w:rsidRPr="00D75189"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C5A65E" w14:textId="0E0C7099" w:rsidR="000E4C44" w:rsidRPr="00D75189"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0741B8D" w14:textId="77777777" w:rsidTr="008345C1">
        <w:tblPrEx>
          <w:tblLook w:val="0000" w:firstRow="0" w:lastRow="0" w:firstColumn="0" w:lastColumn="0" w:noHBand="0" w:noVBand="0"/>
        </w:tblPrEx>
        <w:trPr>
          <w:trHeight w:val="283"/>
        </w:trPr>
        <w:tc>
          <w:tcPr>
            <w:tcW w:w="1984" w:type="dxa"/>
            <w:shd w:val="clear" w:color="auto" w:fill="auto"/>
          </w:tcPr>
          <w:p w14:paraId="6E1857B4" w14:textId="77777777" w:rsidR="000E4C44" w:rsidRPr="00C679C3" w:rsidRDefault="000E4C44" w:rsidP="008345C1">
            <w:pPr>
              <w:pStyle w:val="PrincCont"/>
              <w:jc w:val="left"/>
              <w:rPr>
                <w:sz w:val="16"/>
                <w:szCs w:val="16"/>
                <w:lang w:val="it-IT"/>
              </w:rPr>
            </w:pPr>
          </w:p>
        </w:tc>
        <w:tc>
          <w:tcPr>
            <w:tcW w:w="6520" w:type="dxa"/>
            <w:shd w:val="clear" w:color="auto" w:fill="auto"/>
          </w:tcPr>
          <w:p w14:paraId="36E98994" w14:textId="77777777" w:rsidR="000E4C44" w:rsidRPr="008045C6" w:rsidRDefault="000E4C44" w:rsidP="00CC6BB6">
            <w:pPr>
              <w:numPr>
                <w:ilvl w:val="0"/>
                <w:numId w:val="56"/>
              </w:numPr>
              <w:tabs>
                <w:tab w:val="clear" w:pos="720"/>
              </w:tabs>
              <w:overflowPunct w:val="0"/>
              <w:autoSpaceDE w:val="0"/>
              <w:autoSpaceDN w:val="0"/>
              <w:adjustRightInd w:val="0"/>
              <w:spacing w:line="230" w:lineRule="exact"/>
              <w:ind w:left="318" w:hanging="284"/>
              <w:textAlignment w:val="baseline"/>
            </w:pPr>
            <w:r>
              <w:t>il corrispettivo delle prestazioni è contrattualmente dovuto in via anticipata o posticipata rispetto a prestazioni comuni a due o più esercizi consecutivi</w:t>
            </w:r>
          </w:p>
        </w:tc>
        <w:tc>
          <w:tcPr>
            <w:tcW w:w="567" w:type="dxa"/>
            <w:shd w:val="clear" w:color="auto" w:fill="auto"/>
            <w:vAlign w:val="center"/>
          </w:tcPr>
          <w:p w14:paraId="384FCFE7" w14:textId="0E4865BE"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8E7A24A" w14:textId="0A73DA6E"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949D4C4" w14:textId="198F6E7A"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88AB309" w14:textId="77777777" w:rsidTr="008345C1">
        <w:tblPrEx>
          <w:tblLook w:val="0000" w:firstRow="0" w:lastRow="0" w:firstColumn="0" w:lastColumn="0" w:noHBand="0" w:noVBand="0"/>
        </w:tblPrEx>
        <w:trPr>
          <w:trHeight w:val="283"/>
        </w:trPr>
        <w:tc>
          <w:tcPr>
            <w:tcW w:w="1984" w:type="dxa"/>
            <w:shd w:val="clear" w:color="auto" w:fill="auto"/>
          </w:tcPr>
          <w:p w14:paraId="4151BA7A" w14:textId="77777777" w:rsidR="000E4C44" w:rsidRPr="00C679C3" w:rsidRDefault="000E4C44" w:rsidP="008345C1">
            <w:pPr>
              <w:pStyle w:val="PrincCont"/>
              <w:jc w:val="left"/>
              <w:rPr>
                <w:sz w:val="16"/>
                <w:szCs w:val="16"/>
                <w:lang w:val="it-IT"/>
              </w:rPr>
            </w:pPr>
          </w:p>
        </w:tc>
        <w:tc>
          <w:tcPr>
            <w:tcW w:w="6520" w:type="dxa"/>
            <w:shd w:val="clear" w:color="auto" w:fill="auto"/>
          </w:tcPr>
          <w:p w14:paraId="776BB462" w14:textId="77777777" w:rsidR="000E4C44" w:rsidRPr="008045C6" w:rsidRDefault="000E4C44" w:rsidP="00CC6BB6">
            <w:pPr>
              <w:numPr>
                <w:ilvl w:val="0"/>
                <w:numId w:val="56"/>
              </w:numPr>
              <w:tabs>
                <w:tab w:val="clear" w:pos="720"/>
              </w:tabs>
              <w:overflowPunct w:val="0"/>
              <w:autoSpaceDE w:val="0"/>
              <w:autoSpaceDN w:val="0"/>
              <w:adjustRightInd w:val="0"/>
              <w:spacing w:line="240" w:lineRule="exact"/>
              <w:ind w:left="318" w:hanging="283"/>
              <w:textAlignment w:val="baseline"/>
            </w:pPr>
            <w:r>
              <w:t>l’entità dei ratei e dei risconti varia con il trascorrere del tempo?</w:t>
            </w:r>
          </w:p>
        </w:tc>
        <w:tc>
          <w:tcPr>
            <w:tcW w:w="567" w:type="dxa"/>
            <w:shd w:val="clear" w:color="auto" w:fill="auto"/>
            <w:vAlign w:val="center"/>
          </w:tcPr>
          <w:p w14:paraId="79F3FA2D" w14:textId="2E8E00DC"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FD183D0" w14:textId="18C3B6CA"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3BA98F4" w14:textId="27482612"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7614" w:rsidRPr="00D91DC6" w14:paraId="3431B865" w14:textId="77777777" w:rsidTr="008345C1">
        <w:tblPrEx>
          <w:tblLook w:val="0000" w:firstRow="0" w:lastRow="0" w:firstColumn="0" w:lastColumn="0" w:noHBand="0" w:noVBand="0"/>
        </w:tblPrEx>
        <w:trPr>
          <w:trHeight w:val="283"/>
        </w:trPr>
        <w:tc>
          <w:tcPr>
            <w:tcW w:w="1984" w:type="dxa"/>
            <w:shd w:val="clear" w:color="auto" w:fill="auto"/>
          </w:tcPr>
          <w:p w14:paraId="2C035DC7" w14:textId="77777777" w:rsidR="00EE7614" w:rsidRPr="00C679C3" w:rsidRDefault="00EE7614" w:rsidP="008345C1">
            <w:pPr>
              <w:pStyle w:val="PrincCont"/>
              <w:jc w:val="left"/>
              <w:rPr>
                <w:sz w:val="16"/>
                <w:szCs w:val="16"/>
                <w:lang w:val="it-IT"/>
              </w:rPr>
            </w:pPr>
          </w:p>
        </w:tc>
        <w:tc>
          <w:tcPr>
            <w:tcW w:w="6520" w:type="dxa"/>
            <w:shd w:val="clear" w:color="auto" w:fill="auto"/>
          </w:tcPr>
          <w:p w14:paraId="1831584A" w14:textId="77777777" w:rsidR="00EE7614" w:rsidRPr="00B66170" w:rsidRDefault="00EE7614" w:rsidP="008345C1">
            <w:pPr>
              <w:spacing w:line="240" w:lineRule="exact"/>
              <w:rPr>
                <w:b/>
                <w:i/>
              </w:rPr>
            </w:pPr>
            <w:r w:rsidRPr="00B66170">
              <w:rPr>
                <w:b/>
                <w:i/>
              </w:rPr>
              <w:t>Criteri di valutazione</w:t>
            </w:r>
          </w:p>
        </w:tc>
        <w:tc>
          <w:tcPr>
            <w:tcW w:w="567" w:type="dxa"/>
            <w:shd w:val="clear" w:color="auto" w:fill="auto"/>
            <w:vAlign w:val="center"/>
          </w:tcPr>
          <w:p w14:paraId="3814BCD1" w14:textId="77777777" w:rsidR="00EE7614" w:rsidRPr="00F13B3E" w:rsidRDefault="00EE7614" w:rsidP="008345C1">
            <w:pPr>
              <w:jc w:val="center"/>
            </w:pPr>
          </w:p>
        </w:tc>
        <w:tc>
          <w:tcPr>
            <w:tcW w:w="567" w:type="dxa"/>
            <w:shd w:val="clear" w:color="auto" w:fill="auto"/>
            <w:vAlign w:val="center"/>
          </w:tcPr>
          <w:p w14:paraId="0E9C5EAB" w14:textId="77777777" w:rsidR="00EE7614" w:rsidRPr="00F13B3E" w:rsidRDefault="00EE7614" w:rsidP="008345C1">
            <w:pPr>
              <w:jc w:val="center"/>
            </w:pPr>
          </w:p>
        </w:tc>
        <w:tc>
          <w:tcPr>
            <w:tcW w:w="567" w:type="dxa"/>
            <w:shd w:val="clear" w:color="auto" w:fill="auto"/>
            <w:vAlign w:val="center"/>
          </w:tcPr>
          <w:p w14:paraId="1FE87734" w14:textId="77777777" w:rsidR="00EE7614" w:rsidRPr="00F13B3E" w:rsidRDefault="00EE7614" w:rsidP="008345C1">
            <w:pPr>
              <w:jc w:val="center"/>
            </w:pPr>
          </w:p>
        </w:tc>
      </w:tr>
      <w:tr w:rsidR="000E4C44" w:rsidRPr="00D91DC6" w14:paraId="2112C06B" w14:textId="77777777" w:rsidTr="008345C1">
        <w:tblPrEx>
          <w:tblLook w:val="0000" w:firstRow="0" w:lastRow="0" w:firstColumn="0" w:lastColumn="0" w:noHBand="0" w:noVBand="0"/>
        </w:tblPrEx>
        <w:trPr>
          <w:trHeight w:val="283"/>
        </w:trPr>
        <w:tc>
          <w:tcPr>
            <w:tcW w:w="1984" w:type="dxa"/>
            <w:shd w:val="clear" w:color="auto" w:fill="auto"/>
          </w:tcPr>
          <w:p w14:paraId="727BBE80" w14:textId="77777777" w:rsidR="000E4C44" w:rsidRPr="00C679C3" w:rsidRDefault="000E4C44" w:rsidP="008345C1">
            <w:pPr>
              <w:pStyle w:val="PrincCont"/>
              <w:jc w:val="left"/>
              <w:rPr>
                <w:sz w:val="16"/>
                <w:szCs w:val="16"/>
                <w:lang w:val="it-IT"/>
              </w:rPr>
            </w:pPr>
            <w:r w:rsidRPr="00C679C3">
              <w:rPr>
                <w:sz w:val="16"/>
                <w:szCs w:val="16"/>
                <w:lang w:val="it-IT"/>
              </w:rPr>
              <w:t>OIC 18.15</w:t>
            </w:r>
          </w:p>
        </w:tc>
        <w:tc>
          <w:tcPr>
            <w:tcW w:w="6520" w:type="dxa"/>
            <w:shd w:val="clear" w:color="auto" w:fill="auto"/>
          </w:tcPr>
          <w:p w14:paraId="10481D1A" w14:textId="77777777" w:rsidR="000E4C44" w:rsidRPr="00AD6E2D" w:rsidRDefault="000E4C44" w:rsidP="008345C1">
            <w:pPr>
              <w:spacing w:line="240" w:lineRule="exact"/>
            </w:pPr>
            <w:r>
              <w:t>L’importo dei ratei e dei risconti è stato determinato mediante ripartizione del ricavo o del costo, al fine di attribuire all’esercizio in corso solo la quota parte di competenza?</w:t>
            </w:r>
          </w:p>
        </w:tc>
        <w:tc>
          <w:tcPr>
            <w:tcW w:w="567" w:type="dxa"/>
            <w:shd w:val="clear" w:color="auto" w:fill="auto"/>
            <w:vAlign w:val="center"/>
          </w:tcPr>
          <w:p w14:paraId="399137CD" w14:textId="1CBAE9A4"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31686A5" w14:textId="49A1FB6A" w:rsidR="000E4C44" w:rsidRPr="00F13B3E"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238333E" w14:textId="6636EC3E" w:rsidR="000E4C44"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EF93FBB" w14:textId="77777777" w:rsidTr="008345C1">
        <w:tblPrEx>
          <w:tblLook w:val="0000" w:firstRow="0" w:lastRow="0" w:firstColumn="0" w:lastColumn="0" w:noHBand="0" w:noVBand="0"/>
        </w:tblPrEx>
        <w:trPr>
          <w:trHeight w:val="283"/>
        </w:trPr>
        <w:tc>
          <w:tcPr>
            <w:tcW w:w="1984" w:type="dxa"/>
            <w:shd w:val="clear" w:color="auto" w:fill="auto"/>
          </w:tcPr>
          <w:p w14:paraId="676C9C1D" w14:textId="77777777" w:rsidR="000E4C44" w:rsidRPr="00C679C3" w:rsidRDefault="000E4C44" w:rsidP="008345C1">
            <w:pPr>
              <w:pStyle w:val="PrincCont"/>
              <w:jc w:val="left"/>
              <w:rPr>
                <w:sz w:val="16"/>
                <w:szCs w:val="16"/>
              </w:rPr>
            </w:pPr>
            <w:r w:rsidRPr="00C679C3">
              <w:rPr>
                <w:sz w:val="16"/>
                <w:szCs w:val="16"/>
              </w:rPr>
              <w:t>OIC 18.16</w:t>
            </w:r>
          </w:p>
        </w:tc>
        <w:tc>
          <w:tcPr>
            <w:tcW w:w="6520" w:type="dxa"/>
            <w:shd w:val="clear" w:color="auto" w:fill="auto"/>
          </w:tcPr>
          <w:p w14:paraId="4CADFD2B" w14:textId="77777777" w:rsidR="000E4C44" w:rsidRPr="00AD6E2D" w:rsidRDefault="000E4C44" w:rsidP="008345C1">
            <w:pPr>
              <w:spacing w:line="240" w:lineRule="exact"/>
            </w:pPr>
            <w:r>
              <w:t>Se il rateo o il risconto si riferisce a prestazioni contrattuali rese o ricevute che hanno un contenuto economico costante nel tempo, la ripartizione del ricavo o del costo è stata effettuata in proporzione al tempo (cd. criterio del “tempo fisico”)?</w:t>
            </w:r>
          </w:p>
        </w:tc>
        <w:tc>
          <w:tcPr>
            <w:tcW w:w="567" w:type="dxa"/>
            <w:shd w:val="clear" w:color="auto" w:fill="auto"/>
            <w:vAlign w:val="center"/>
          </w:tcPr>
          <w:p w14:paraId="49D64565" w14:textId="64120573"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C310750" w14:textId="22680171"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FF256D0" w14:textId="0B0C1EC6"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7614" w:rsidRPr="00D91DC6" w14:paraId="14AF64A0" w14:textId="77777777" w:rsidTr="008345C1">
        <w:tblPrEx>
          <w:tblLook w:val="0000" w:firstRow="0" w:lastRow="0" w:firstColumn="0" w:lastColumn="0" w:noHBand="0" w:noVBand="0"/>
        </w:tblPrEx>
        <w:trPr>
          <w:trHeight w:val="283"/>
        </w:trPr>
        <w:tc>
          <w:tcPr>
            <w:tcW w:w="1984" w:type="dxa"/>
            <w:shd w:val="clear" w:color="auto" w:fill="auto"/>
          </w:tcPr>
          <w:p w14:paraId="4B0EBE6D" w14:textId="77777777" w:rsidR="00EE7614" w:rsidRPr="00C679C3" w:rsidRDefault="00EE7614" w:rsidP="008345C1">
            <w:pPr>
              <w:pStyle w:val="PrincCont"/>
              <w:jc w:val="left"/>
              <w:rPr>
                <w:sz w:val="16"/>
                <w:szCs w:val="16"/>
                <w:lang w:val="it-IT"/>
              </w:rPr>
            </w:pPr>
            <w:r w:rsidRPr="00C679C3">
              <w:rPr>
                <w:sz w:val="16"/>
                <w:szCs w:val="16"/>
                <w:lang w:val="it-IT"/>
              </w:rPr>
              <w:t>OIC 18.17</w:t>
            </w:r>
          </w:p>
          <w:p w14:paraId="0FAC3F1B" w14:textId="77777777" w:rsidR="00EE7614" w:rsidRPr="00C679C3" w:rsidRDefault="00EE7614" w:rsidP="008345C1">
            <w:pPr>
              <w:pStyle w:val="PrincCont"/>
              <w:jc w:val="left"/>
              <w:rPr>
                <w:sz w:val="16"/>
                <w:szCs w:val="16"/>
                <w:lang w:val="it-IT"/>
              </w:rPr>
            </w:pPr>
          </w:p>
        </w:tc>
        <w:tc>
          <w:tcPr>
            <w:tcW w:w="6520" w:type="dxa"/>
            <w:shd w:val="clear" w:color="auto" w:fill="auto"/>
          </w:tcPr>
          <w:p w14:paraId="5DFDAAAD" w14:textId="77777777" w:rsidR="00EE7614" w:rsidRPr="00AD6E2D" w:rsidRDefault="00EE7614" w:rsidP="008345C1">
            <w:pPr>
              <w:pStyle w:val="Commentiriquadro"/>
              <w:rPr>
                <w:lang w:eastAsia="it-IT"/>
              </w:rPr>
            </w:pPr>
            <w:r>
              <w:rPr>
                <w:lang w:eastAsia="it-IT"/>
              </w:rPr>
              <w:t>Generalmente il criterio del “tempo fisico” è applicato per le cedole dei prestiti obbligazionari, per i canoni dei contratti di locazione, per i premi assicurativi.</w:t>
            </w:r>
          </w:p>
        </w:tc>
        <w:tc>
          <w:tcPr>
            <w:tcW w:w="567" w:type="dxa"/>
            <w:shd w:val="clear" w:color="auto" w:fill="auto"/>
            <w:vAlign w:val="center"/>
          </w:tcPr>
          <w:p w14:paraId="67898DB4" w14:textId="77777777" w:rsidR="00EE7614" w:rsidRPr="00AD6E2D" w:rsidRDefault="00EE7614" w:rsidP="008345C1">
            <w:pPr>
              <w:jc w:val="center"/>
            </w:pPr>
          </w:p>
        </w:tc>
        <w:tc>
          <w:tcPr>
            <w:tcW w:w="567" w:type="dxa"/>
            <w:shd w:val="clear" w:color="auto" w:fill="auto"/>
            <w:vAlign w:val="center"/>
          </w:tcPr>
          <w:p w14:paraId="230E30F2" w14:textId="77777777" w:rsidR="00EE7614" w:rsidRPr="00AD6E2D" w:rsidRDefault="00EE7614" w:rsidP="008345C1">
            <w:pPr>
              <w:jc w:val="center"/>
            </w:pPr>
          </w:p>
        </w:tc>
        <w:tc>
          <w:tcPr>
            <w:tcW w:w="567" w:type="dxa"/>
            <w:shd w:val="clear" w:color="auto" w:fill="auto"/>
            <w:vAlign w:val="center"/>
          </w:tcPr>
          <w:p w14:paraId="727885BC" w14:textId="77777777" w:rsidR="00EE7614" w:rsidRPr="00AD6E2D" w:rsidRDefault="00EE7614" w:rsidP="008345C1">
            <w:pPr>
              <w:jc w:val="center"/>
            </w:pPr>
          </w:p>
        </w:tc>
      </w:tr>
      <w:tr w:rsidR="000E4C44" w:rsidRPr="00D91DC6" w14:paraId="16D35677" w14:textId="77777777" w:rsidTr="008345C1">
        <w:tblPrEx>
          <w:tblLook w:val="0000" w:firstRow="0" w:lastRow="0" w:firstColumn="0" w:lastColumn="0" w:noHBand="0" w:noVBand="0"/>
        </w:tblPrEx>
        <w:trPr>
          <w:trHeight w:val="283"/>
        </w:trPr>
        <w:tc>
          <w:tcPr>
            <w:tcW w:w="1984" w:type="dxa"/>
            <w:shd w:val="clear" w:color="auto" w:fill="auto"/>
          </w:tcPr>
          <w:p w14:paraId="27B4142F" w14:textId="77777777" w:rsidR="000E4C44" w:rsidRPr="00C679C3" w:rsidRDefault="000E4C44" w:rsidP="008345C1">
            <w:pPr>
              <w:pStyle w:val="PrincCont"/>
              <w:jc w:val="left"/>
              <w:rPr>
                <w:sz w:val="16"/>
                <w:szCs w:val="16"/>
                <w:lang w:val="it-IT"/>
              </w:rPr>
            </w:pPr>
            <w:r w:rsidRPr="00C679C3">
              <w:rPr>
                <w:sz w:val="16"/>
                <w:szCs w:val="16"/>
                <w:lang w:val="it-IT"/>
              </w:rPr>
              <w:t>OIC 18. 18</w:t>
            </w:r>
          </w:p>
          <w:p w14:paraId="4277228B" w14:textId="77777777" w:rsidR="000E4C44" w:rsidRPr="00C679C3" w:rsidRDefault="000E4C44" w:rsidP="008345C1">
            <w:pPr>
              <w:pStyle w:val="PrincCont"/>
              <w:jc w:val="left"/>
              <w:rPr>
                <w:sz w:val="16"/>
                <w:szCs w:val="16"/>
                <w:lang w:val="it-IT"/>
              </w:rPr>
            </w:pPr>
          </w:p>
        </w:tc>
        <w:tc>
          <w:tcPr>
            <w:tcW w:w="6520" w:type="dxa"/>
            <w:shd w:val="clear" w:color="auto" w:fill="auto"/>
          </w:tcPr>
          <w:p w14:paraId="6F7515AB" w14:textId="77777777" w:rsidR="000E4C44" w:rsidRDefault="000E4C44" w:rsidP="008649F4">
            <w:pPr>
              <w:spacing w:line="230" w:lineRule="exact"/>
            </w:pPr>
            <w:r>
              <w:t>Se il rateo o il risconto si riferisce a prestazioni contrattuali rese o ricevute che non hanno un contenuto economico costante nel tempo, la ripartizione del ricavo o del costo è stata effettuata in rapporto alle condizioni di svolgimento della gestione (cd. criterio del “tempo economico”)?</w:t>
            </w:r>
          </w:p>
        </w:tc>
        <w:tc>
          <w:tcPr>
            <w:tcW w:w="567" w:type="dxa"/>
            <w:shd w:val="clear" w:color="auto" w:fill="auto"/>
            <w:vAlign w:val="center"/>
          </w:tcPr>
          <w:p w14:paraId="79CD45E4" w14:textId="27FD6B54"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2FF36EF" w14:textId="400B4504"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3EB5973" w14:textId="0B637995"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7614" w:rsidRPr="00D91DC6" w14:paraId="2460E821" w14:textId="77777777" w:rsidTr="008345C1">
        <w:tblPrEx>
          <w:tblLook w:val="0000" w:firstRow="0" w:lastRow="0" w:firstColumn="0" w:lastColumn="0" w:noHBand="0" w:noVBand="0"/>
        </w:tblPrEx>
        <w:trPr>
          <w:trHeight w:val="283"/>
        </w:trPr>
        <w:tc>
          <w:tcPr>
            <w:tcW w:w="1984" w:type="dxa"/>
            <w:shd w:val="clear" w:color="auto" w:fill="auto"/>
          </w:tcPr>
          <w:p w14:paraId="44A8C3DC" w14:textId="77777777" w:rsidR="00EE7614" w:rsidRPr="00C679C3" w:rsidRDefault="001C3C32" w:rsidP="008345C1">
            <w:pPr>
              <w:pStyle w:val="PrincCont"/>
              <w:jc w:val="left"/>
              <w:rPr>
                <w:sz w:val="16"/>
                <w:szCs w:val="16"/>
                <w:lang w:val="it-IT"/>
              </w:rPr>
            </w:pPr>
            <w:r>
              <w:rPr>
                <w:sz w:val="16"/>
                <w:szCs w:val="16"/>
                <w:lang w:val="it-IT"/>
              </w:rPr>
              <w:t>OIC 18.19</w:t>
            </w:r>
          </w:p>
        </w:tc>
        <w:tc>
          <w:tcPr>
            <w:tcW w:w="6520" w:type="dxa"/>
            <w:shd w:val="clear" w:color="auto" w:fill="auto"/>
          </w:tcPr>
          <w:p w14:paraId="196EA458" w14:textId="77777777" w:rsidR="00EE7614" w:rsidRPr="00AD6E2D" w:rsidRDefault="00EE7614" w:rsidP="008345C1">
            <w:pPr>
              <w:pStyle w:val="Commentiriquadro"/>
              <w:rPr>
                <w:lang w:eastAsia="it-IT"/>
              </w:rPr>
            </w:pPr>
            <w:r>
              <w:rPr>
                <w:lang w:eastAsia="it-IT"/>
              </w:rPr>
              <w:t>Il criterio del “tempo economico” è applicato, ad esempio, nel caso di un contratto di locazione di un immobile che viene utilizzato solo per una parte dell’anno (come nell’ipotesi di una attività alberghiera stagionale) ma il pagamento del canone copre un periodo annuale a cavallo di due esercizi. In questi casi, il calcolo dei ratei e risconti è effettuato non in proporzione al tempo, ma correlando, in termini economici, la prestazione e la controprestazione derivanti dall’operazione in base al principio di correlazione tra costi e ricavi.</w:t>
            </w:r>
          </w:p>
        </w:tc>
        <w:tc>
          <w:tcPr>
            <w:tcW w:w="567" w:type="dxa"/>
            <w:shd w:val="clear" w:color="auto" w:fill="auto"/>
            <w:vAlign w:val="center"/>
          </w:tcPr>
          <w:p w14:paraId="44A37A24" w14:textId="77777777" w:rsidR="00EE7614" w:rsidRPr="00DE38DC" w:rsidRDefault="00EE7614" w:rsidP="008345C1">
            <w:pPr>
              <w:jc w:val="center"/>
            </w:pPr>
          </w:p>
        </w:tc>
        <w:tc>
          <w:tcPr>
            <w:tcW w:w="567" w:type="dxa"/>
            <w:shd w:val="clear" w:color="auto" w:fill="auto"/>
            <w:vAlign w:val="center"/>
          </w:tcPr>
          <w:p w14:paraId="4E919D6E" w14:textId="77777777" w:rsidR="00EE7614" w:rsidRPr="00DE38DC" w:rsidRDefault="00EE7614" w:rsidP="008345C1">
            <w:pPr>
              <w:jc w:val="center"/>
            </w:pPr>
          </w:p>
        </w:tc>
        <w:tc>
          <w:tcPr>
            <w:tcW w:w="567" w:type="dxa"/>
            <w:shd w:val="clear" w:color="auto" w:fill="auto"/>
            <w:vAlign w:val="center"/>
          </w:tcPr>
          <w:p w14:paraId="43516372" w14:textId="77777777" w:rsidR="00EE7614" w:rsidRPr="00DE38DC" w:rsidRDefault="00EE7614" w:rsidP="008345C1">
            <w:pPr>
              <w:jc w:val="center"/>
            </w:pPr>
          </w:p>
        </w:tc>
      </w:tr>
      <w:tr w:rsidR="000E4C44" w:rsidRPr="00D91DC6" w14:paraId="1AFBE2B0" w14:textId="77777777" w:rsidTr="008345C1">
        <w:tblPrEx>
          <w:tblLook w:val="0000" w:firstRow="0" w:lastRow="0" w:firstColumn="0" w:lastColumn="0" w:noHBand="0" w:noVBand="0"/>
        </w:tblPrEx>
        <w:trPr>
          <w:trHeight w:val="283"/>
        </w:trPr>
        <w:tc>
          <w:tcPr>
            <w:tcW w:w="1984" w:type="dxa"/>
            <w:shd w:val="clear" w:color="auto" w:fill="auto"/>
          </w:tcPr>
          <w:p w14:paraId="34B5FA0E" w14:textId="77777777" w:rsidR="000E4C44" w:rsidRPr="00C679C3" w:rsidRDefault="000E4C44" w:rsidP="008649F4">
            <w:pPr>
              <w:pStyle w:val="PrincCont"/>
              <w:jc w:val="left"/>
              <w:rPr>
                <w:sz w:val="16"/>
                <w:szCs w:val="16"/>
                <w:lang w:val="it-IT"/>
              </w:rPr>
            </w:pPr>
            <w:r w:rsidRPr="00C679C3">
              <w:rPr>
                <w:sz w:val="16"/>
                <w:szCs w:val="16"/>
                <w:lang w:val="it-IT"/>
              </w:rPr>
              <w:t>OIC 18.20</w:t>
            </w:r>
          </w:p>
          <w:p w14:paraId="4446AA2D" w14:textId="77777777" w:rsidR="000E4C44" w:rsidRPr="00C679C3" w:rsidRDefault="000E4C44" w:rsidP="008649F4">
            <w:pPr>
              <w:pStyle w:val="PrincCont"/>
              <w:jc w:val="left"/>
              <w:rPr>
                <w:sz w:val="16"/>
                <w:szCs w:val="16"/>
                <w:lang w:val="it-IT"/>
              </w:rPr>
            </w:pPr>
          </w:p>
        </w:tc>
        <w:tc>
          <w:tcPr>
            <w:tcW w:w="6520" w:type="dxa"/>
            <w:shd w:val="clear" w:color="auto" w:fill="auto"/>
          </w:tcPr>
          <w:p w14:paraId="65FB57F0" w14:textId="77777777" w:rsidR="000E4C44" w:rsidRPr="00F62F9C" w:rsidRDefault="000E4C44" w:rsidP="008649F4">
            <w:pPr>
              <w:pageBreakBefore/>
              <w:spacing w:line="230" w:lineRule="exact"/>
            </w:pPr>
            <w:r>
              <w:t>Alla fine dell’esercizio la società ha effettuato una nuova valutazione verificando che le condizioni di iscrizione del rateo o del risconto siano ancora va</w:t>
            </w:r>
            <w:r w:rsidRPr="00F62F9C">
              <w:t>I</w:t>
            </w:r>
            <w:r>
              <w:t>ide, sia con riferimento al trascorre del tempo che con riferimento all’eventuale recuperabilità dell’importo iscritto in bilancio?</w:t>
            </w:r>
            <w:r w:rsidRPr="00F62F9C">
              <w:t xml:space="preserve"> </w:t>
            </w:r>
          </w:p>
        </w:tc>
        <w:tc>
          <w:tcPr>
            <w:tcW w:w="567" w:type="dxa"/>
            <w:shd w:val="clear" w:color="auto" w:fill="auto"/>
            <w:vAlign w:val="center"/>
          </w:tcPr>
          <w:p w14:paraId="766978FC" w14:textId="371B76C1" w:rsidR="000E4C44" w:rsidRPr="00FF19F7" w:rsidRDefault="000E4C44" w:rsidP="00BF7950">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5363D7" w14:textId="33A78EC0" w:rsidR="000E4C44" w:rsidRPr="00DE38DC" w:rsidRDefault="000E4C44" w:rsidP="00BF7950">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2A1887" w14:textId="3E1C1DEA" w:rsidR="000E4C44" w:rsidRPr="00DE38DC" w:rsidRDefault="000E4C44" w:rsidP="00BF7950">
            <w:pPr>
              <w:pageBreakBefore/>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6E21743" w14:textId="77777777" w:rsidTr="008345C1">
        <w:tblPrEx>
          <w:tblLook w:val="0000" w:firstRow="0" w:lastRow="0" w:firstColumn="0" w:lastColumn="0" w:noHBand="0" w:noVBand="0"/>
        </w:tblPrEx>
        <w:trPr>
          <w:trHeight w:val="283"/>
        </w:trPr>
        <w:tc>
          <w:tcPr>
            <w:tcW w:w="1984" w:type="dxa"/>
            <w:shd w:val="clear" w:color="auto" w:fill="auto"/>
          </w:tcPr>
          <w:p w14:paraId="4C344624" w14:textId="77777777" w:rsidR="000E4C44" w:rsidRPr="00C679C3" w:rsidRDefault="000E4C44" w:rsidP="008345C1">
            <w:pPr>
              <w:pStyle w:val="PrincCont"/>
              <w:jc w:val="left"/>
              <w:rPr>
                <w:sz w:val="16"/>
                <w:szCs w:val="16"/>
                <w:lang w:val="it-IT"/>
              </w:rPr>
            </w:pPr>
            <w:r>
              <w:rPr>
                <w:sz w:val="16"/>
                <w:szCs w:val="16"/>
                <w:lang w:val="it-IT"/>
              </w:rPr>
              <w:t>OIC 18.20</w:t>
            </w:r>
          </w:p>
        </w:tc>
        <w:tc>
          <w:tcPr>
            <w:tcW w:w="6520" w:type="dxa"/>
            <w:shd w:val="clear" w:color="auto" w:fill="auto"/>
          </w:tcPr>
          <w:p w14:paraId="0C73A281" w14:textId="77777777" w:rsidR="000E4C44" w:rsidRDefault="000E4C44" w:rsidP="008649F4">
            <w:pPr>
              <w:spacing w:line="230" w:lineRule="exact"/>
            </w:pPr>
            <w:r>
              <w:t>Se necessario sono state apportate le necessarie rettifiche di valore?</w:t>
            </w:r>
          </w:p>
        </w:tc>
        <w:tc>
          <w:tcPr>
            <w:tcW w:w="567" w:type="dxa"/>
            <w:shd w:val="clear" w:color="auto" w:fill="auto"/>
            <w:vAlign w:val="center"/>
          </w:tcPr>
          <w:p w14:paraId="4B2DF705" w14:textId="57B45C65"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6A5195" w14:textId="3D4965FC"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2C8A802" w14:textId="43DA3F7A"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4DEF45F" w14:textId="77777777" w:rsidTr="008345C1">
        <w:tblPrEx>
          <w:tblLook w:val="0000" w:firstRow="0" w:lastRow="0" w:firstColumn="0" w:lastColumn="0" w:noHBand="0" w:noVBand="0"/>
        </w:tblPrEx>
        <w:trPr>
          <w:trHeight w:val="283"/>
        </w:trPr>
        <w:tc>
          <w:tcPr>
            <w:tcW w:w="1984" w:type="dxa"/>
            <w:shd w:val="clear" w:color="auto" w:fill="auto"/>
          </w:tcPr>
          <w:p w14:paraId="3AA34A92" w14:textId="77777777" w:rsidR="000E4C44" w:rsidRPr="00C679C3" w:rsidRDefault="000E4C44" w:rsidP="008345C1">
            <w:pPr>
              <w:pStyle w:val="PrincCont"/>
              <w:jc w:val="left"/>
              <w:rPr>
                <w:sz w:val="16"/>
                <w:szCs w:val="16"/>
                <w:lang w:val="it-IT"/>
              </w:rPr>
            </w:pPr>
            <w:r w:rsidRPr="00C679C3">
              <w:rPr>
                <w:sz w:val="16"/>
                <w:szCs w:val="16"/>
                <w:lang w:val="it-IT"/>
              </w:rPr>
              <w:t>OIC 18.21</w:t>
            </w:r>
          </w:p>
        </w:tc>
        <w:tc>
          <w:tcPr>
            <w:tcW w:w="6520" w:type="dxa"/>
            <w:shd w:val="clear" w:color="auto" w:fill="auto"/>
          </w:tcPr>
          <w:p w14:paraId="257085BA" w14:textId="77777777" w:rsidR="000E4C44" w:rsidRDefault="000E4C44" w:rsidP="008649F4">
            <w:pPr>
              <w:spacing w:line="230" w:lineRule="exact"/>
            </w:pPr>
            <w:r>
              <w:t>I ratei attivi, posta la cui natura è assimilabile a quella dei crediti, sono stati valutati secondo il criterio del valore di presumibile realizzo (OIC 15)?</w:t>
            </w:r>
          </w:p>
        </w:tc>
        <w:tc>
          <w:tcPr>
            <w:tcW w:w="567" w:type="dxa"/>
            <w:shd w:val="clear" w:color="auto" w:fill="auto"/>
            <w:vAlign w:val="center"/>
          </w:tcPr>
          <w:p w14:paraId="68C6FD5F" w14:textId="26C1F760"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4F30652" w14:textId="7A3BDF5C"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A464556" w14:textId="65F4C32E"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85AC739" w14:textId="77777777" w:rsidTr="008345C1">
        <w:tblPrEx>
          <w:tblLook w:val="0000" w:firstRow="0" w:lastRow="0" w:firstColumn="0" w:lastColumn="0" w:noHBand="0" w:noVBand="0"/>
        </w:tblPrEx>
        <w:trPr>
          <w:trHeight w:val="283"/>
        </w:trPr>
        <w:tc>
          <w:tcPr>
            <w:tcW w:w="1984" w:type="dxa"/>
            <w:shd w:val="clear" w:color="auto" w:fill="auto"/>
          </w:tcPr>
          <w:p w14:paraId="1851AB38" w14:textId="77777777" w:rsidR="000E4C44" w:rsidRPr="00C679C3" w:rsidRDefault="000E4C44" w:rsidP="008345C1">
            <w:pPr>
              <w:pStyle w:val="PrincCont"/>
              <w:jc w:val="left"/>
              <w:rPr>
                <w:sz w:val="16"/>
                <w:szCs w:val="16"/>
                <w:lang w:val="it-IT"/>
              </w:rPr>
            </w:pPr>
            <w:r w:rsidRPr="00C679C3">
              <w:rPr>
                <w:sz w:val="16"/>
                <w:szCs w:val="16"/>
                <w:lang w:val="it-IT"/>
              </w:rPr>
              <w:t>OIC 18.21</w:t>
            </w:r>
          </w:p>
        </w:tc>
        <w:tc>
          <w:tcPr>
            <w:tcW w:w="6520" w:type="dxa"/>
            <w:shd w:val="clear" w:color="auto" w:fill="auto"/>
          </w:tcPr>
          <w:p w14:paraId="10223A7F" w14:textId="77777777" w:rsidR="000E4C44" w:rsidRPr="00E652B9" w:rsidRDefault="000E4C44" w:rsidP="008649F4">
            <w:pPr>
              <w:spacing w:line="230" w:lineRule="exact"/>
            </w:pPr>
            <w:r>
              <w:t>Se il valore di presumibile realizzo risulta inferiore al valore contabile, è stata rilevata una svalutazione nel conto economico?</w:t>
            </w:r>
          </w:p>
        </w:tc>
        <w:tc>
          <w:tcPr>
            <w:tcW w:w="567" w:type="dxa"/>
            <w:shd w:val="clear" w:color="auto" w:fill="auto"/>
            <w:vAlign w:val="center"/>
          </w:tcPr>
          <w:p w14:paraId="0C2AC1A1" w14:textId="79F0B82A"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52E666" w14:textId="22D61826"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5DB7A4" w14:textId="0A692B12"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E7F902A" w14:textId="77777777" w:rsidTr="008345C1">
        <w:tblPrEx>
          <w:tblLook w:val="0000" w:firstRow="0" w:lastRow="0" w:firstColumn="0" w:lastColumn="0" w:noHBand="0" w:noVBand="0"/>
        </w:tblPrEx>
        <w:trPr>
          <w:trHeight w:val="283"/>
        </w:trPr>
        <w:tc>
          <w:tcPr>
            <w:tcW w:w="1984" w:type="dxa"/>
            <w:shd w:val="clear" w:color="auto" w:fill="auto"/>
          </w:tcPr>
          <w:p w14:paraId="5D99BBD5" w14:textId="77777777" w:rsidR="000E4C44" w:rsidRPr="00C679C3" w:rsidRDefault="000E4C44" w:rsidP="008345C1">
            <w:pPr>
              <w:pStyle w:val="PrincCont"/>
              <w:jc w:val="left"/>
              <w:rPr>
                <w:sz w:val="16"/>
                <w:szCs w:val="16"/>
                <w:lang w:val="it-IT"/>
              </w:rPr>
            </w:pPr>
            <w:r w:rsidRPr="00C679C3">
              <w:rPr>
                <w:sz w:val="16"/>
                <w:szCs w:val="16"/>
                <w:lang w:val="it-IT"/>
              </w:rPr>
              <w:t>OIC 18.22</w:t>
            </w:r>
          </w:p>
        </w:tc>
        <w:tc>
          <w:tcPr>
            <w:tcW w:w="6520" w:type="dxa"/>
            <w:shd w:val="clear" w:color="auto" w:fill="auto"/>
          </w:tcPr>
          <w:p w14:paraId="6DC7CA52" w14:textId="77777777" w:rsidR="000E4C44" w:rsidRDefault="000E4C44" w:rsidP="008649F4">
            <w:pPr>
              <w:spacing w:line="230" w:lineRule="exact"/>
            </w:pPr>
            <w:r>
              <w:t>I ratei passivi sono stati rilevati al valore nominale?</w:t>
            </w:r>
          </w:p>
        </w:tc>
        <w:tc>
          <w:tcPr>
            <w:tcW w:w="567" w:type="dxa"/>
            <w:shd w:val="clear" w:color="auto" w:fill="auto"/>
            <w:vAlign w:val="center"/>
          </w:tcPr>
          <w:p w14:paraId="24A993DE" w14:textId="7FA60D07" w:rsidR="000E4C44" w:rsidRPr="00FF19F7"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89A6AAA" w14:textId="204ECE4A"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6FACC61" w14:textId="0A4CB365" w:rsidR="000E4C44" w:rsidRPr="00DE38DC"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9CC1766" w14:textId="77777777" w:rsidTr="008345C1">
        <w:tblPrEx>
          <w:tblLook w:val="0000" w:firstRow="0" w:lastRow="0" w:firstColumn="0" w:lastColumn="0" w:noHBand="0" w:noVBand="0"/>
        </w:tblPrEx>
        <w:trPr>
          <w:trHeight w:val="283"/>
        </w:trPr>
        <w:tc>
          <w:tcPr>
            <w:tcW w:w="1984" w:type="dxa"/>
            <w:shd w:val="clear" w:color="auto" w:fill="auto"/>
          </w:tcPr>
          <w:p w14:paraId="4ECA5687" w14:textId="77777777" w:rsidR="000E4C44" w:rsidRPr="00C679C3" w:rsidRDefault="000E4C44" w:rsidP="008345C1">
            <w:pPr>
              <w:pStyle w:val="PrincCont"/>
              <w:jc w:val="left"/>
              <w:rPr>
                <w:sz w:val="16"/>
                <w:szCs w:val="16"/>
                <w:lang w:val="it-IT"/>
              </w:rPr>
            </w:pPr>
            <w:r w:rsidRPr="00C679C3">
              <w:rPr>
                <w:sz w:val="16"/>
                <w:szCs w:val="16"/>
                <w:lang w:val="it-IT"/>
              </w:rPr>
              <w:t>OIC 18.23</w:t>
            </w:r>
          </w:p>
        </w:tc>
        <w:tc>
          <w:tcPr>
            <w:tcW w:w="6520" w:type="dxa"/>
            <w:shd w:val="clear" w:color="auto" w:fill="auto"/>
          </w:tcPr>
          <w:p w14:paraId="43664685" w14:textId="77777777" w:rsidR="000E4C44" w:rsidRPr="006F5755" w:rsidRDefault="000E4C44" w:rsidP="008649F4">
            <w:r w:rsidRPr="006F5755">
              <w:t xml:space="preserve">I </w:t>
            </w:r>
            <w:r>
              <w:t>risconti attivi sono stai valutati considerando il futuro beneficio economico correlato a costi differiti</w:t>
            </w:r>
            <w:r w:rsidRPr="006F5755">
              <w:t>?</w:t>
            </w:r>
            <w:r>
              <w:t xml:space="preserve"> </w:t>
            </w:r>
          </w:p>
        </w:tc>
        <w:tc>
          <w:tcPr>
            <w:tcW w:w="567" w:type="dxa"/>
            <w:shd w:val="clear" w:color="auto" w:fill="auto"/>
            <w:vAlign w:val="center"/>
          </w:tcPr>
          <w:p w14:paraId="45AC2F1D" w14:textId="3B8ADA3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9983A5B" w14:textId="58E37156"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003B88E" w14:textId="287FD0E7"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0C081E1" w14:textId="77777777" w:rsidTr="008345C1">
        <w:tblPrEx>
          <w:tblLook w:val="0000" w:firstRow="0" w:lastRow="0" w:firstColumn="0" w:lastColumn="0" w:noHBand="0" w:noVBand="0"/>
        </w:tblPrEx>
        <w:trPr>
          <w:trHeight w:val="283"/>
        </w:trPr>
        <w:tc>
          <w:tcPr>
            <w:tcW w:w="1984" w:type="dxa"/>
            <w:shd w:val="clear" w:color="auto" w:fill="auto"/>
          </w:tcPr>
          <w:p w14:paraId="75AA6889" w14:textId="77777777" w:rsidR="000E4C44" w:rsidRPr="00C679C3" w:rsidRDefault="000E4C44" w:rsidP="00BF7950">
            <w:pPr>
              <w:pStyle w:val="PrincCont"/>
              <w:jc w:val="left"/>
              <w:rPr>
                <w:sz w:val="16"/>
                <w:szCs w:val="16"/>
                <w:lang w:val="it-IT"/>
              </w:rPr>
            </w:pPr>
            <w:r w:rsidRPr="00C679C3">
              <w:rPr>
                <w:sz w:val="16"/>
                <w:szCs w:val="16"/>
                <w:lang w:val="it-IT"/>
              </w:rPr>
              <w:t>OIC 18.23</w:t>
            </w:r>
          </w:p>
        </w:tc>
        <w:tc>
          <w:tcPr>
            <w:tcW w:w="6520" w:type="dxa"/>
            <w:shd w:val="clear" w:color="auto" w:fill="auto"/>
          </w:tcPr>
          <w:p w14:paraId="257950B9" w14:textId="77777777" w:rsidR="000E4C44" w:rsidRPr="006F5755" w:rsidRDefault="000E4C44" w:rsidP="008649F4">
            <w:pPr>
              <w:spacing w:line="230" w:lineRule="exact"/>
            </w:pPr>
            <w:r>
              <w:t>Se il beneficio risultasse inferiore rispetto alla quota riscontata, è stata rilevata una opportuna rettifica di valore?</w:t>
            </w:r>
          </w:p>
        </w:tc>
        <w:tc>
          <w:tcPr>
            <w:tcW w:w="567" w:type="dxa"/>
            <w:shd w:val="clear" w:color="auto" w:fill="auto"/>
            <w:vAlign w:val="center"/>
          </w:tcPr>
          <w:p w14:paraId="3A1A93E9" w14:textId="4A7DED88" w:rsidR="000E4C44" w:rsidRPr="00A32A16" w:rsidRDefault="000E4C44" w:rsidP="00BF795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8A92F28" w14:textId="5C0E5C69" w:rsidR="000E4C44" w:rsidRPr="00A32A16" w:rsidRDefault="000E4C44" w:rsidP="00BF795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D82DF61" w14:textId="2DFC1877" w:rsidR="000E4C44" w:rsidRPr="00A32A16" w:rsidRDefault="000E4C44" w:rsidP="00BF795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816B794" w14:textId="77777777" w:rsidTr="008345C1">
        <w:tblPrEx>
          <w:tblLook w:val="0000" w:firstRow="0" w:lastRow="0" w:firstColumn="0" w:lastColumn="0" w:noHBand="0" w:noVBand="0"/>
        </w:tblPrEx>
        <w:trPr>
          <w:trHeight w:val="283"/>
        </w:trPr>
        <w:tc>
          <w:tcPr>
            <w:tcW w:w="1984" w:type="dxa"/>
            <w:shd w:val="clear" w:color="auto" w:fill="auto"/>
          </w:tcPr>
          <w:p w14:paraId="14434F1C" w14:textId="77777777" w:rsidR="000E4C44" w:rsidRPr="00C679C3" w:rsidRDefault="000E4C44" w:rsidP="008345C1">
            <w:pPr>
              <w:pStyle w:val="PrincCont"/>
              <w:jc w:val="left"/>
              <w:rPr>
                <w:sz w:val="16"/>
                <w:szCs w:val="16"/>
                <w:lang w:val="it-IT"/>
              </w:rPr>
            </w:pPr>
            <w:r w:rsidRPr="00C679C3">
              <w:rPr>
                <w:sz w:val="16"/>
                <w:szCs w:val="16"/>
                <w:lang w:val="it-IT"/>
              </w:rPr>
              <w:t>OIC 18.23</w:t>
            </w:r>
          </w:p>
        </w:tc>
        <w:tc>
          <w:tcPr>
            <w:tcW w:w="6520" w:type="dxa"/>
            <w:shd w:val="clear" w:color="auto" w:fill="auto"/>
          </w:tcPr>
          <w:p w14:paraId="753EABC0" w14:textId="77777777" w:rsidR="000E4C44" w:rsidRPr="006F5755" w:rsidRDefault="000E4C44" w:rsidP="008649F4">
            <w:pPr>
              <w:spacing w:line="230" w:lineRule="exact"/>
            </w:pPr>
            <w:r>
              <w:t>Tale rettifica di valore, qualora emersa, è stata rilevata  nel conto economico in contropartita della riduzione del risconto attivo?</w:t>
            </w:r>
          </w:p>
        </w:tc>
        <w:tc>
          <w:tcPr>
            <w:tcW w:w="567" w:type="dxa"/>
            <w:shd w:val="clear" w:color="auto" w:fill="auto"/>
            <w:vAlign w:val="center"/>
          </w:tcPr>
          <w:p w14:paraId="004FE901" w14:textId="3B434B6C"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4AA6F68" w14:textId="1FB13EE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980AA6B" w14:textId="6DC82259"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7614" w:rsidRPr="00D91DC6" w14:paraId="7C770CBD" w14:textId="77777777" w:rsidTr="008345C1">
        <w:tblPrEx>
          <w:tblLook w:val="0000" w:firstRow="0" w:lastRow="0" w:firstColumn="0" w:lastColumn="0" w:noHBand="0" w:noVBand="0"/>
        </w:tblPrEx>
        <w:trPr>
          <w:trHeight w:val="283"/>
        </w:trPr>
        <w:tc>
          <w:tcPr>
            <w:tcW w:w="1984" w:type="dxa"/>
            <w:shd w:val="clear" w:color="auto" w:fill="auto"/>
            <w:vAlign w:val="center"/>
          </w:tcPr>
          <w:p w14:paraId="02E5011C" w14:textId="77777777" w:rsidR="00EE7614" w:rsidRPr="00C679C3" w:rsidRDefault="00EE7614" w:rsidP="008345C1">
            <w:pPr>
              <w:pStyle w:val="Riferimentinormativi"/>
              <w:ind w:left="0" w:firstLine="0"/>
              <w:rPr>
                <w:sz w:val="16"/>
                <w:szCs w:val="16"/>
              </w:rPr>
            </w:pPr>
          </w:p>
        </w:tc>
        <w:tc>
          <w:tcPr>
            <w:tcW w:w="6520" w:type="dxa"/>
            <w:shd w:val="clear" w:color="auto" w:fill="auto"/>
          </w:tcPr>
          <w:p w14:paraId="26684007" w14:textId="77777777" w:rsidR="00EE7614" w:rsidRPr="00D91DC6" w:rsidRDefault="00EE7614" w:rsidP="001D0702">
            <w:pPr>
              <w:pStyle w:val="Titolo3"/>
            </w:pPr>
            <w:r w:rsidRPr="00D91DC6">
              <w:t>Informazioni nota integrativa</w:t>
            </w:r>
          </w:p>
        </w:tc>
        <w:tc>
          <w:tcPr>
            <w:tcW w:w="567" w:type="dxa"/>
            <w:tcBorders>
              <w:bottom w:val="single" w:sz="4" w:space="0" w:color="auto"/>
            </w:tcBorders>
            <w:shd w:val="clear" w:color="auto" w:fill="auto"/>
          </w:tcPr>
          <w:p w14:paraId="086D1082" w14:textId="77777777" w:rsidR="00EE7614" w:rsidRPr="00D91DC6" w:rsidRDefault="00EE7614" w:rsidP="008345C1">
            <w:pPr>
              <w:jc w:val="center"/>
            </w:pPr>
          </w:p>
        </w:tc>
        <w:tc>
          <w:tcPr>
            <w:tcW w:w="567" w:type="dxa"/>
            <w:tcBorders>
              <w:bottom w:val="single" w:sz="4" w:space="0" w:color="auto"/>
            </w:tcBorders>
            <w:shd w:val="clear" w:color="auto" w:fill="auto"/>
          </w:tcPr>
          <w:p w14:paraId="5B1F0C0A" w14:textId="77777777" w:rsidR="00EE7614" w:rsidRPr="00D91DC6" w:rsidRDefault="00EE7614" w:rsidP="008345C1">
            <w:pPr>
              <w:jc w:val="center"/>
            </w:pPr>
          </w:p>
        </w:tc>
        <w:tc>
          <w:tcPr>
            <w:tcW w:w="567" w:type="dxa"/>
            <w:shd w:val="clear" w:color="auto" w:fill="auto"/>
          </w:tcPr>
          <w:p w14:paraId="511DBA0B" w14:textId="77777777" w:rsidR="00EE7614" w:rsidRPr="00D91DC6" w:rsidRDefault="00EE7614" w:rsidP="008345C1">
            <w:pPr>
              <w:jc w:val="center"/>
            </w:pPr>
          </w:p>
        </w:tc>
      </w:tr>
      <w:tr w:rsidR="00EE7614" w:rsidRPr="00D91DC6" w14:paraId="267BFC3E" w14:textId="77777777" w:rsidTr="008649F4">
        <w:tblPrEx>
          <w:tblLook w:val="0000" w:firstRow="0" w:lastRow="0" w:firstColumn="0" w:lastColumn="0" w:noHBand="0" w:noVBand="0"/>
        </w:tblPrEx>
        <w:trPr>
          <w:cantSplit/>
          <w:trHeight w:val="148"/>
        </w:trPr>
        <w:tc>
          <w:tcPr>
            <w:tcW w:w="1984" w:type="dxa"/>
            <w:vMerge w:val="restart"/>
            <w:shd w:val="clear" w:color="auto" w:fill="auto"/>
          </w:tcPr>
          <w:p w14:paraId="7E309934" w14:textId="77777777" w:rsidR="00EE7614" w:rsidRDefault="00EE7614" w:rsidP="008345C1">
            <w:pPr>
              <w:pStyle w:val="Riferimentinormativi"/>
              <w:ind w:left="0" w:firstLine="0"/>
              <w:rPr>
                <w:sz w:val="16"/>
                <w:szCs w:val="16"/>
              </w:rPr>
            </w:pPr>
            <w:r w:rsidRPr="00C679C3">
              <w:rPr>
                <w:sz w:val="16"/>
                <w:szCs w:val="16"/>
              </w:rPr>
              <w:t>Reg. ISVAP 22/2008 -</w:t>
            </w:r>
            <w:r w:rsidRPr="00C679C3">
              <w:rPr>
                <w:sz w:val="16"/>
                <w:szCs w:val="16"/>
              </w:rPr>
              <w:br/>
              <w:t>Allegato 2</w:t>
            </w:r>
          </w:p>
          <w:p w14:paraId="29726B7C" w14:textId="55303C2B" w:rsidR="007709FF" w:rsidRPr="00C679C3" w:rsidRDefault="007709FF" w:rsidP="00E8267F">
            <w:pPr>
              <w:pStyle w:val="Riferimentinormativi"/>
              <w:spacing w:before="40"/>
              <w:ind w:left="0" w:firstLine="0"/>
              <w:rPr>
                <w:sz w:val="16"/>
                <w:szCs w:val="16"/>
              </w:rPr>
            </w:pPr>
            <w:r>
              <w:rPr>
                <w:sz w:val="16"/>
                <w:szCs w:val="16"/>
              </w:rPr>
              <w:t>OIC 18.</w:t>
            </w:r>
            <w:r w:rsidR="00F002ED">
              <w:rPr>
                <w:sz w:val="16"/>
                <w:szCs w:val="16"/>
              </w:rPr>
              <w:t>25</w:t>
            </w:r>
          </w:p>
        </w:tc>
        <w:tc>
          <w:tcPr>
            <w:tcW w:w="6520" w:type="dxa"/>
            <w:shd w:val="clear" w:color="auto" w:fill="auto"/>
          </w:tcPr>
          <w:p w14:paraId="259236CF" w14:textId="77777777" w:rsidR="00EE7614" w:rsidRPr="00D91DC6" w:rsidRDefault="00EE7614" w:rsidP="008345C1">
            <w:r w:rsidRPr="00D91DC6">
              <w:t>Sono stati forniti in nota integrativa:</w:t>
            </w:r>
          </w:p>
        </w:tc>
        <w:tc>
          <w:tcPr>
            <w:tcW w:w="567" w:type="dxa"/>
            <w:tcBorders>
              <w:right w:val="nil"/>
            </w:tcBorders>
            <w:shd w:val="clear" w:color="auto" w:fill="F2F2F2"/>
          </w:tcPr>
          <w:p w14:paraId="754D76F7" w14:textId="77777777" w:rsidR="00EE7614" w:rsidRPr="00D91DC6" w:rsidRDefault="00EE7614" w:rsidP="008345C1">
            <w:pPr>
              <w:jc w:val="center"/>
            </w:pPr>
          </w:p>
        </w:tc>
        <w:tc>
          <w:tcPr>
            <w:tcW w:w="567" w:type="dxa"/>
            <w:tcBorders>
              <w:left w:val="nil"/>
              <w:right w:val="nil"/>
            </w:tcBorders>
            <w:shd w:val="clear" w:color="auto" w:fill="F2F2F2"/>
          </w:tcPr>
          <w:p w14:paraId="37D9E4C8" w14:textId="77777777" w:rsidR="00EE7614" w:rsidRPr="00D91DC6" w:rsidRDefault="00EE7614" w:rsidP="008345C1">
            <w:pPr>
              <w:jc w:val="center"/>
            </w:pPr>
          </w:p>
        </w:tc>
        <w:tc>
          <w:tcPr>
            <w:tcW w:w="567" w:type="dxa"/>
            <w:tcBorders>
              <w:left w:val="nil"/>
            </w:tcBorders>
            <w:shd w:val="clear" w:color="auto" w:fill="F2F2F2"/>
          </w:tcPr>
          <w:p w14:paraId="3D2A9AA8" w14:textId="77777777" w:rsidR="00EE7614" w:rsidRPr="00D91DC6" w:rsidRDefault="00EE7614" w:rsidP="008345C1">
            <w:pPr>
              <w:jc w:val="center"/>
            </w:pPr>
          </w:p>
        </w:tc>
      </w:tr>
      <w:tr w:rsidR="000E4C44" w:rsidRPr="00D91DC6" w14:paraId="3F835745" w14:textId="77777777" w:rsidTr="008345C1">
        <w:tblPrEx>
          <w:tblLook w:val="0000" w:firstRow="0" w:lastRow="0" w:firstColumn="0" w:lastColumn="0" w:noHBand="0" w:noVBand="0"/>
        </w:tblPrEx>
        <w:trPr>
          <w:cantSplit/>
          <w:trHeight w:val="283"/>
        </w:trPr>
        <w:tc>
          <w:tcPr>
            <w:tcW w:w="1984" w:type="dxa"/>
            <w:vMerge/>
            <w:shd w:val="clear" w:color="auto" w:fill="auto"/>
            <w:vAlign w:val="center"/>
          </w:tcPr>
          <w:p w14:paraId="7D88AEDC" w14:textId="77777777" w:rsidR="000E4C44" w:rsidRPr="00C679C3" w:rsidRDefault="000E4C44" w:rsidP="008345C1">
            <w:pPr>
              <w:jc w:val="left"/>
              <w:rPr>
                <w:sz w:val="16"/>
                <w:szCs w:val="16"/>
              </w:rPr>
            </w:pPr>
          </w:p>
        </w:tc>
        <w:tc>
          <w:tcPr>
            <w:tcW w:w="6520" w:type="dxa"/>
            <w:shd w:val="clear" w:color="auto" w:fill="auto"/>
          </w:tcPr>
          <w:p w14:paraId="7FA9340A" w14:textId="77777777" w:rsidR="000E4C44" w:rsidRPr="00D91DC6" w:rsidRDefault="000E4C44" w:rsidP="001E7222">
            <w:pPr>
              <w:pStyle w:val="Normaletrattino"/>
              <w:ind w:left="460" w:hanging="284"/>
            </w:pPr>
            <w:r w:rsidRPr="00D91DC6">
              <w:t>Indicazione separata dell’importo dei ratei e dei risconti per ci</w:t>
            </w:r>
            <w:r>
              <w:t>ascuna delle voci</w:t>
            </w:r>
            <w:r w:rsidRPr="00D91DC6">
              <w:t>?</w:t>
            </w:r>
          </w:p>
        </w:tc>
        <w:tc>
          <w:tcPr>
            <w:tcW w:w="567" w:type="dxa"/>
            <w:shd w:val="clear" w:color="auto" w:fill="auto"/>
            <w:vAlign w:val="center"/>
          </w:tcPr>
          <w:p w14:paraId="193E693C" w14:textId="2C820E26"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A57D12E" w14:textId="146590F0"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60095E5" w14:textId="17760575"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BBC8C33" w14:textId="77777777" w:rsidTr="008345C1">
        <w:tblPrEx>
          <w:tblLook w:val="0000" w:firstRow="0" w:lastRow="0" w:firstColumn="0" w:lastColumn="0" w:noHBand="0" w:noVBand="0"/>
        </w:tblPrEx>
        <w:trPr>
          <w:cantSplit/>
          <w:trHeight w:val="283"/>
        </w:trPr>
        <w:tc>
          <w:tcPr>
            <w:tcW w:w="1984" w:type="dxa"/>
            <w:vMerge/>
            <w:shd w:val="clear" w:color="auto" w:fill="auto"/>
            <w:vAlign w:val="center"/>
          </w:tcPr>
          <w:p w14:paraId="2CB7CD2E" w14:textId="77777777" w:rsidR="000E4C44" w:rsidRPr="00C679C3" w:rsidRDefault="000E4C44" w:rsidP="008345C1">
            <w:pPr>
              <w:jc w:val="left"/>
              <w:rPr>
                <w:sz w:val="16"/>
                <w:szCs w:val="16"/>
              </w:rPr>
            </w:pPr>
          </w:p>
        </w:tc>
        <w:tc>
          <w:tcPr>
            <w:tcW w:w="6520" w:type="dxa"/>
            <w:shd w:val="clear" w:color="auto" w:fill="auto"/>
          </w:tcPr>
          <w:p w14:paraId="224732C2" w14:textId="77777777" w:rsidR="000E4C44" w:rsidRPr="00D91DC6" w:rsidRDefault="000E4C44" w:rsidP="001E7222">
            <w:pPr>
              <w:pStyle w:val="Normaletrattino"/>
              <w:ind w:left="460" w:hanging="284"/>
            </w:pPr>
            <w:r w:rsidRPr="00D91DC6">
              <w:t>Composizione per tipologia degli altri ratei e risconti?</w:t>
            </w:r>
          </w:p>
        </w:tc>
        <w:tc>
          <w:tcPr>
            <w:tcW w:w="567" w:type="dxa"/>
            <w:shd w:val="clear" w:color="auto" w:fill="auto"/>
            <w:vAlign w:val="center"/>
          </w:tcPr>
          <w:p w14:paraId="2072F62C" w14:textId="25BC0ACF"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55ACA93" w14:textId="39F76E9B"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71A6C61" w14:textId="645B0E1E"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F75AA46" w14:textId="77777777" w:rsidTr="008345C1">
        <w:tblPrEx>
          <w:tblLook w:val="0000" w:firstRow="0" w:lastRow="0" w:firstColumn="0" w:lastColumn="0" w:noHBand="0" w:noVBand="0"/>
        </w:tblPrEx>
        <w:trPr>
          <w:cantSplit/>
          <w:trHeight w:val="283"/>
        </w:trPr>
        <w:tc>
          <w:tcPr>
            <w:tcW w:w="1984" w:type="dxa"/>
            <w:vMerge/>
            <w:shd w:val="clear" w:color="auto" w:fill="auto"/>
            <w:vAlign w:val="center"/>
          </w:tcPr>
          <w:p w14:paraId="5B5B3487" w14:textId="77777777" w:rsidR="000E4C44" w:rsidRPr="00C679C3" w:rsidRDefault="000E4C44" w:rsidP="008345C1">
            <w:pPr>
              <w:jc w:val="left"/>
              <w:rPr>
                <w:sz w:val="16"/>
                <w:szCs w:val="16"/>
              </w:rPr>
            </w:pPr>
          </w:p>
        </w:tc>
        <w:tc>
          <w:tcPr>
            <w:tcW w:w="6520" w:type="dxa"/>
            <w:shd w:val="clear" w:color="auto" w:fill="auto"/>
          </w:tcPr>
          <w:p w14:paraId="54FAFB21" w14:textId="77777777" w:rsidR="000E4C44" w:rsidRPr="00D91DC6" w:rsidRDefault="000E4C44" w:rsidP="001E7222">
            <w:pPr>
              <w:pStyle w:val="Normaletrattino"/>
              <w:ind w:left="460" w:hanging="284"/>
            </w:pPr>
            <w:r w:rsidRPr="00D91DC6">
              <w:t>Indicazione dei ratei e risconti pluriennali e separatamente di quelli con durata superiore ai cinque anni?</w:t>
            </w:r>
          </w:p>
        </w:tc>
        <w:tc>
          <w:tcPr>
            <w:tcW w:w="567" w:type="dxa"/>
            <w:shd w:val="clear" w:color="auto" w:fill="auto"/>
            <w:vAlign w:val="center"/>
          </w:tcPr>
          <w:p w14:paraId="3B8103E5" w14:textId="14397EA0"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7F390A" w14:textId="7CBB7EE9"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2EBC0E19" w14:textId="4000B917" w:rsidR="000E4C44" w:rsidRPr="00D91DC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7614" w:rsidRPr="00D91DC6" w14:paraId="33C67989" w14:textId="77777777" w:rsidTr="008345C1">
        <w:tblPrEx>
          <w:tblLook w:val="0000" w:firstRow="0" w:lastRow="0" w:firstColumn="0" w:lastColumn="0" w:noHBand="0" w:noVBand="0"/>
        </w:tblPrEx>
        <w:trPr>
          <w:cantSplit/>
          <w:trHeight w:val="283"/>
        </w:trPr>
        <w:tc>
          <w:tcPr>
            <w:tcW w:w="1984" w:type="dxa"/>
            <w:shd w:val="clear" w:color="auto" w:fill="auto"/>
          </w:tcPr>
          <w:p w14:paraId="34657AF3" w14:textId="7A0CFC82" w:rsidR="00EE7614" w:rsidRPr="00C679C3" w:rsidRDefault="00EE7614" w:rsidP="008649F4">
            <w:pPr>
              <w:pStyle w:val="PrincCont"/>
              <w:jc w:val="left"/>
              <w:rPr>
                <w:sz w:val="16"/>
                <w:szCs w:val="16"/>
                <w:lang w:val="it-IT"/>
              </w:rPr>
            </w:pPr>
            <w:r w:rsidRPr="00C679C3">
              <w:rPr>
                <w:sz w:val="16"/>
                <w:szCs w:val="16"/>
                <w:lang w:val="it-IT"/>
              </w:rPr>
              <w:t>Art.</w:t>
            </w:r>
            <w:r w:rsidR="00FE3632">
              <w:rPr>
                <w:sz w:val="16"/>
                <w:szCs w:val="16"/>
                <w:lang w:val="it-IT"/>
              </w:rPr>
              <w:t xml:space="preserve"> </w:t>
            </w:r>
            <w:r w:rsidRPr="00C679C3">
              <w:rPr>
                <w:sz w:val="16"/>
                <w:szCs w:val="16"/>
                <w:lang w:val="it-IT"/>
              </w:rPr>
              <w:t>2427</w:t>
            </w:r>
            <w:r w:rsidRPr="00C679C3">
              <w:rPr>
                <w:i/>
                <w:sz w:val="16"/>
                <w:szCs w:val="16"/>
                <w:lang w:val="it-IT"/>
              </w:rPr>
              <w:t xml:space="preserve"> </w:t>
            </w:r>
            <w:r w:rsidRPr="00C679C3">
              <w:rPr>
                <w:sz w:val="16"/>
                <w:szCs w:val="16"/>
                <w:lang w:val="it-IT"/>
              </w:rPr>
              <w:t>CC</w:t>
            </w:r>
            <w:r w:rsidR="008649F4">
              <w:rPr>
                <w:sz w:val="16"/>
                <w:szCs w:val="16"/>
                <w:lang w:val="it-IT"/>
              </w:rPr>
              <w:t xml:space="preserve">                       </w:t>
            </w:r>
            <w:r w:rsidRPr="00C679C3">
              <w:rPr>
                <w:sz w:val="16"/>
                <w:szCs w:val="16"/>
                <w:lang w:val="it-IT"/>
              </w:rPr>
              <w:t>OIC 18.</w:t>
            </w:r>
            <w:r w:rsidR="00F002ED" w:rsidRPr="00C679C3">
              <w:rPr>
                <w:sz w:val="16"/>
                <w:szCs w:val="16"/>
                <w:lang w:val="it-IT"/>
              </w:rPr>
              <w:t>2</w:t>
            </w:r>
            <w:r w:rsidR="00F002ED">
              <w:rPr>
                <w:sz w:val="16"/>
                <w:szCs w:val="16"/>
                <w:lang w:val="it-IT"/>
              </w:rPr>
              <w:t>5</w:t>
            </w:r>
          </w:p>
        </w:tc>
        <w:tc>
          <w:tcPr>
            <w:tcW w:w="6520" w:type="dxa"/>
            <w:shd w:val="clear" w:color="auto" w:fill="auto"/>
          </w:tcPr>
          <w:p w14:paraId="342A99A4" w14:textId="77777777" w:rsidR="00EE7614" w:rsidRPr="00B94B6C" w:rsidRDefault="00EE7614" w:rsidP="008345C1">
            <w:pPr>
              <w:spacing w:line="240" w:lineRule="exact"/>
              <w:rPr>
                <w:rFonts w:ascii="Times New Roman" w:hAnsi="Times New Roman"/>
                <w:sz w:val="22"/>
                <w:szCs w:val="22"/>
                <w:lang w:eastAsia="it-IT"/>
              </w:rPr>
            </w:pPr>
            <w:r w:rsidRPr="008516E9">
              <w:t xml:space="preserve">Con riguardo ai </w:t>
            </w:r>
            <w:r>
              <w:t>ratei e risconti</w:t>
            </w:r>
            <w:r w:rsidRPr="008516E9">
              <w:t>, nella nota integrativa sono state fornite le seguenti informazioni</w:t>
            </w:r>
            <w:r>
              <w:t>:</w:t>
            </w:r>
            <w:r w:rsidRPr="008516E9">
              <w:t xml:space="preserve"> </w:t>
            </w:r>
          </w:p>
        </w:tc>
        <w:tc>
          <w:tcPr>
            <w:tcW w:w="567" w:type="dxa"/>
            <w:shd w:val="clear" w:color="auto" w:fill="auto"/>
            <w:vAlign w:val="center"/>
          </w:tcPr>
          <w:p w14:paraId="6154E87E" w14:textId="77777777" w:rsidR="00EE7614" w:rsidRPr="00FF19F7" w:rsidRDefault="00EE7614" w:rsidP="008345C1">
            <w:pPr>
              <w:jc w:val="center"/>
            </w:pPr>
          </w:p>
        </w:tc>
        <w:tc>
          <w:tcPr>
            <w:tcW w:w="567" w:type="dxa"/>
            <w:shd w:val="clear" w:color="auto" w:fill="auto"/>
            <w:vAlign w:val="center"/>
          </w:tcPr>
          <w:p w14:paraId="1168014B" w14:textId="77777777" w:rsidR="00EE7614" w:rsidRPr="00FF19F7" w:rsidRDefault="00EE7614" w:rsidP="008345C1">
            <w:pPr>
              <w:jc w:val="center"/>
            </w:pPr>
          </w:p>
        </w:tc>
        <w:tc>
          <w:tcPr>
            <w:tcW w:w="567" w:type="dxa"/>
            <w:shd w:val="clear" w:color="auto" w:fill="auto"/>
            <w:vAlign w:val="center"/>
          </w:tcPr>
          <w:p w14:paraId="5E0653B7" w14:textId="77777777" w:rsidR="00EE7614" w:rsidRPr="00FF19F7" w:rsidRDefault="00EE7614" w:rsidP="008345C1">
            <w:pPr>
              <w:jc w:val="center"/>
            </w:pPr>
          </w:p>
        </w:tc>
      </w:tr>
      <w:tr w:rsidR="000E4C44" w:rsidRPr="00D91DC6" w14:paraId="6AF16D77" w14:textId="77777777" w:rsidTr="008345C1">
        <w:tblPrEx>
          <w:tblLook w:val="0000" w:firstRow="0" w:lastRow="0" w:firstColumn="0" w:lastColumn="0" w:noHBand="0" w:noVBand="0"/>
        </w:tblPrEx>
        <w:trPr>
          <w:cantSplit/>
          <w:trHeight w:val="283"/>
        </w:trPr>
        <w:tc>
          <w:tcPr>
            <w:tcW w:w="1984" w:type="dxa"/>
            <w:shd w:val="clear" w:color="auto" w:fill="auto"/>
          </w:tcPr>
          <w:p w14:paraId="60313F61" w14:textId="77777777" w:rsidR="000E4C44" w:rsidRPr="00C679C3" w:rsidRDefault="000E4C44" w:rsidP="008345C1">
            <w:pPr>
              <w:pStyle w:val="PrincCont"/>
              <w:jc w:val="left"/>
              <w:rPr>
                <w:sz w:val="16"/>
                <w:szCs w:val="16"/>
                <w:lang w:val="it-IT"/>
              </w:rPr>
            </w:pPr>
            <w:r w:rsidRPr="00C679C3">
              <w:rPr>
                <w:sz w:val="16"/>
                <w:szCs w:val="16"/>
                <w:lang w:val="it-IT"/>
              </w:rPr>
              <w:t>Art.</w:t>
            </w:r>
            <w:r>
              <w:rPr>
                <w:sz w:val="16"/>
                <w:szCs w:val="16"/>
                <w:lang w:val="it-IT"/>
              </w:rPr>
              <w:t xml:space="preserve"> </w:t>
            </w:r>
            <w:r w:rsidRPr="00C679C3">
              <w:rPr>
                <w:sz w:val="16"/>
                <w:szCs w:val="16"/>
                <w:lang w:val="it-IT"/>
              </w:rPr>
              <w:t>2427, c.1, n.1,</w:t>
            </w:r>
            <w:r w:rsidRPr="00C679C3">
              <w:rPr>
                <w:i/>
                <w:sz w:val="16"/>
                <w:szCs w:val="16"/>
                <w:lang w:val="it-IT"/>
              </w:rPr>
              <w:t xml:space="preserve"> </w:t>
            </w:r>
            <w:r w:rsidRPr="00C679C3">
              <w:rPr>
                <w:sz w:val="16"/>
                <w:szCs w:val="16"/>
                <w:lang w:val="it-IT"/>
              </w:rPr>
              <w:t>CC</w:t>
            </w:r>
          </w:p>
          <w:p w14:paraId="5C59586F" w14:textId="77777777" w:rsidR="000E4C44" w:rsidRPr="00C679C3" w:rsidRDefault="000E4C44" w:rsidP="008345C1">
            <w:pPr>
              <w:pStyle w:val="PrincCont"/>
              <w:jc w:val="left"/>
              <w:rPr>
                <w:sz w:val="16"/>
                <w:szCs w:val="16"/>
                <w:lang w:val="it-IT"/>
              </w:rPr>
            </w:pPr>
          </w:p>
        </w:tc>
        <w:tc>
          <w:tcPr>
            <w:tcW w:w="6520" w:type="dxa"/>
            <w:shd w:val="clear" w:color="auto" w:fill="auto"/>
          </w:tcPr>
          <w:p w14:paraId="6AA27F40" w14:textId="77777777" w:rsidR="000E4C44" w:rsidRPr="008516E9" w:rsidRDefault="000E4C44" w:rsidP="001E7222">
            <w:pPr>
              <w:pStyle w:val="rientrotrattinook"/>
              <w:spacing w:line="240" w:lineRule="exact"/>
              <w:ind w:left="460" w:hanging="284"/>
            </w:pPr>
            <w:r w:rsidRPr="008516E9">
              <w:t xml:space="preserve">il criterio applicato nella valutazione, nelle rettifiche di valore e nella conversione dei valori non espressi all'origine in moneta </w:t>
            </w:r>
            <w:r>
              <w:t>avente corso legale nello Stato</w:t>
            </w:r>
          </w:p>
        </w:tc>
        <w:tc>
          <w:tcPr>
            <w:tcW w:w="567" w:type="dxa"/>
            <w:shd w:val="clear" w:color="auto" w:fill="auto"/>
            <w:vAlign w:val="center"/>
          </w:tcPr>
          <w:p w14:paraId="76F8ADC9" w14:textId="2E5C0B0C"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D2FFBAB" w14:textId="1C209AC9"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74D6AE80" w14:textId="29DED92D"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0A7B0F9" w14:textId="77777777" w:rsidTr="008345C1">
        <w:tblPrEx>
          <w:tblLook w:val="0000" w:firstRow="0" w:lastRow="0" w:firstColumn="0" w:lastColumn="0" w:noHBand="0" w:noVBand="0"/>
        </w:tblPrEx>
        <w:trPr>
          <w:cantSplit/>
          <w:trHeight w:val="283"/>
        </w:trPr>
        <w:tc>
          <w:tcPr>
            <w:tcW w:w="1984" w:type="dxa"/>
            <w:shd w:val="clear" w:color="auto" w:fill="auto"/>
          </w:tcPr>
          <w:p w14:paraId="112FE77D" w14:textId="3752AE29" w:rsidR="000E4C44" w:rsidRPr="00C679C3" w:rsidRDefault="000E4C44" w:rsidP="008345C1">
            <w:pPr>
              <w:pStyle w:val="PrincCont"/>
              <w:jc w:val="left"/>
              <w:rPr>
                <w:sz w:val="16"/>
                <w:szCs w:val="16"/>
                <w:lang w:val="it-IT"/>
              </w:rPr>
            </w:pPr>
            <w:r w:rsidRPr="00C679C3">
              <w:rPr>
                <w:sz w:val="16"/>
                <w:szCs w:val="16"/>
                <w:lang w:val="it-IT"/>
              </w:rPr>
              <w:t>Art.</w:t>
            </w:r>
            <w:r>
              <w:rPr>
                <w:sz w:val="16"/>
                <w:szCs w:val="16"/>
                <w:lang w:val="it-IT"/>
              </w:rPr>
              <w:t xml:space="preserve"> </w:t>
            </w:r>
            <w:r w:rsidRPr="00C679C3">
              <w:rPr>
                <w:sz w:val="16"/>
                <w:szCs w:val="16"/>
                <w:lang w:val="it-IT"/>
              </w:rPr>
              <w:t>2427, c.1, n.4,</w:t>
            </w:r>
            <w:r w:rsidRPr="00C679C3">
              <w:rPr>
                <w:i/>
                <w:sz w:val="16"/>
                <w:szCs w:val="16"/>
                <w:lang w:val="it-IT"/>
              </w:rPr>
              <w:t xml:space="preserve"> </w:t>
            </w:r>
            <w:r>
              <w:rPr>
                <w:sz w:val="16"/>
                <w:szCs w:val="16"/>
                <w:lang w:val="it-IT"/>
              </w:rPr>
              <w:t>CC</w:t>
            </w:r>
          </w:p>
        </w:tc>
        <w:tc>
          <w:tcPr>
            <w:tcW w:w="6520" w:type="dxa"/>
            <w:shd w:val="clear" w:color="auto" w:fill="auto"/>
          </w:tcPr>
          <w:p w14:paraId="75D05AB5" w14:textId="77777777" w:rsidR="000E4C44" w:rsidRPr="0081642F" w:rsidRDefault="000E4C44" w:rsidP="001E7222">
            <w:pPr>
              <w:pStyle w:val="rientrotrattinook"/>
              <w:spacing w:line="240" w:lineRule="exact"/>
              <w:ind w:left="460" w:hanging="284"/>
              <w:rPr>
                <w:rFonts w:ascii="Times New Roman" w:hAnsi="Times New Roman"/>
                <w:sz w:val="22"/>
                <w:szCs w:val="22"/>
                <w:lang w:eastAsia="it-IT"/>
              </w:rPr>
            </w:pPr>
            <w:r>
              <w:t>le variazioni intervenute</w:t>
            </w:r>
            <w:r w:rsidRPr="008516E9">
              <w:t xml:space="preserve"> </w:t>
            </w:r>
            <w:r>
              <w:t>nella consistenza delle voci dell’attivo e del passivo</w:t>
            </w:r>
            <w:r w:rsidRPr="008516E9">
              <w:t xml:space="preserve"> </w:t>
            </w:r>
          </w:p>
        </w:tc>
        <w:tc>
          <w:tcPr>
            <w:tcW w:w="567" w:type="dxa"/>
            <w:shd w:val="clear" w:color="auto" w:fill="auto"/>
            <w:vAlign w:val="center"/>
          </w:tcPr>
          <w:p w14:paraId="5534C9B7" w14:textId="653E6A1D"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652B43F9" w14:textId="2679C16A"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47DBA722" w14:textId="27FDC20C"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ADC8521" w14:textId="77777777" w:rsidTr="008345C1">
        <w:tblPrEx>
          <w:tblLook w:val="0000" w:firstRow="0" w:lastRow="0" w:firstColumn="0" w:lastColumn="0" w:noHBand="0" w:noVBand="0"/>
        </w:tblPrEx>
        <w:trPr>
          <w:cantSplit/>
          <w:trHeight w:val="283"/>
        </w:trPr>
        <w:tc>
          <w:tcPr>
            <w:tcW w:w="1984" w:type="dxa"/>
            <w:shd w:val="clear" w:color="auto" w:fill="auto"/>
          </w:tcPr>
          <w:p w14:paraId="4C3D1055" w14:textId="77777777" w:rsidR="000E4C44" w:rsidRPr="00C679C3" w:rsidRDefault="000E4C44" w:rsidP="008345C1">
            <w:pPr>
              <w:pStyle w:val="PrincCont"/>
              <w:jc w:val="left"/>
              <w:rPr>
                <w:sz w:val="16"/>
                <w:szCs w:val="16"/>
                <w:lang w:val="it-IT"/>
              </w:rPr>
            </w:pPr>
            <w:r w:rsidRPr="00C679C3">
              <w:rPr>
                <w:sz w:val="16"/>
                <w:szCs w:val="16"/>
                <w:lang w:val="it-IT"/>
              </w:rPr>
              <w:t>Art.</w:t>
            </w:r>
            <w:r>
              <w:rPr>
                <w:sz w:val="16"/>
                <w:szCs w:val="16"/>
                <w:lang w:val="it-IT"/>
              </w:rPr>
              <w:t xml:space="preserve"> </w:t>
            </w:r>
            <w:r w:rsidRPr="00C679C3">
              <w:rPr>
                <w:sz w:val="16"/>
                <w:szCs w:val="16"/>
                <w:lang w:val="it-IT"/>
              </w:rPr>
              <w:t>2427, c.1, n.7,</w:t>
            </w:r>
            <w:r w:rsidRPr="00C679C3">
              <w:rPr>
                <w:i/>
                <w:sz w:val="16"/>
                <w:szCs w:val="16"/>
                <w:lang w:val="it-IT"/>
              </w:rPr>
              <w:t xml:space="preserve"> </w:t>
            </w:r>
            <w:r w:rsidRPr="00C679C3">
              <w:rPr>
                <w:sz w:val="16"/>
                <w:szCs w:val="16"/>
                <w:lang w:val="it-IT"/>
              </w:rPr>
              <w:t>CC</w:t>
            </w:r>
          </w:p>
          <w:p w14:paraId="5DA8587B" w14:textId="77777777" w:rsidR="000E4C44" w:rsidRPr="00C679C3" w:rsidRDefault="000E4C44" w:rsidP="008345C1">
            <w:pPr>
              <w:pStyle w:val="PrincCont"/>
              <w:jc w:val="left"/>
              <w:rPr>
                <w:sz w:val="16"/>
                <w:szCs w:val="16"/>
                <w:lang w:val="it-IT"/>
              </w:rPr>
            </w:pPr>
          </w:p>
        </w:tc>
        <w:tc>
          <w:tcPr>
            <w:tcW w:w="6520" w:type="dxa"/>
            <w:shd w:val="clear" w:color="auto" w:fill="auto"/>
          </w:tcPr>
          <w:p w14:paraId="1E574B17" w14:textId="77777777" w:rsidR="000E4C44" w:rsidRPr="008516E9" w:rsidRDefault="000E4C44" w:rsidP="001E7222">
            <w:pPr>
              <w:pStyle w:val="rientrotrattinook"/>
              <w:spacing w:line="240" w:lineRule="exact"/>
              <w:ind w:left="460" w:hanging="284"/>
              <w:rPr>
                <w:rFonts w:ascii="Times New Roman" w:hAnsi="Times New Roman"/>
                <w:sz w:val="22"/>
                <w:szCs w:val="22"/>
                <w:lang w:eastAsia="it-IT"/>
              </w:rPr>
            </w:pPr>
            <w:r w:rsidRPr="008516E9">
              <w:t>la composizione delle voci: “</w:t>
            </w:r>
            <w:r>
              <w:t>ratei e risconti attivi</w:t>
            </w:r>
            <w:r w:rsidRPr="008516E9">
              <w:t>” e “</w:t>
            </w:r>
            <w:r>
              <w:t>ratei e risconti passivi</w:t>
            </w:r>
            <w:r w:rsidRPr="008516E9">
              <w:t>” del</w:t>
            </w:r>
            <w:r>
              <w:t>lo stato patrimoniale</w:t>
            </w:r>
            <w:r w:rsidRPr="008516E9">
              <w:t>,</w:t>
            </w:r>
            <w:r>
              <w:t xml:space="preserve"> </w:t>
            </w:r>
            <w:r w:rsidRPr="008516E9">
              <w:t>quando il loro ammontare sia apprezzabile</w:t>
            </w:r>
            <w:r>
              <w:t>?</w:t>
            </w:r>
          </w:p>
        </w:tc>
        <w:tc>
          <w:tcPr>
            <w:tcW w:w="567" w:type="dxa"/>
            <w:shd w:val="clear" w:color="auto" w:fill="auto"/>
            <w:vAlign w:val="center"/>
          </w:tcPr>
          <w:p w14:paraId="15E8741F" w14:textId="4D0A0539"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11BB76AC" w14:textId="147744C2"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5FC45ACE" w14:textId="3E959347"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183F9AA" w14:textId="77777777" w:rsidTr="008345C1">
        <w:tblPrEx>
          <w:tblLook w:val="0000" w:firstRow="0" w:lastRow="0" w:firstColumn="0" w:lastColumn="0" w:noHBand="0" w:noVBand="0"/>
        </w:tblPrEx>
        <w:trPr>
          <w:cantSplit/>
          <w:trHeight w:val="283"/>
        </w:trPr>
        <w:tc>
          <w:tcPr>
            <w:tcW w:w="1984" w:type="dxa"/>
            <w:shd w:val="clear" w:color="auto" w:fill="auto"/>
          </w:tcPr>
          <w:p w14:paraId="48EBF2DE" w14:textId="125C70CF" w:rsidR="000E4C44" w:rsidRPr="00C679C3" w:rsidRDefault="000E4C44" w:rsidP="00F002ED">
            <w:pPr>
              <w:pStyle w:val="PrincCont"/>
              <w:jc w:val="left"/>
              <w:rPr>
                <w:sz w:val="16"/>
                <w:szCs w:val="16"/>
                <w:lang w:val="it-IT"/>
              </w:rPr>
            </w:pPr>
            <w:r w:rsidRPr="00C679C3">
              <w:rPr>
                <w:sz w:val="16"/>
                <w:szCs w:val="16"/>
                <w:lang w:val="it-IT"/>
              </w:rPr>
              <w:t>OIC 18.2</w:t>
            </w:r>
            <w:r>
              <w:rPr>
                <w:sz w:val="16"/>
                <w:szCs w:val="16"/>
                <w:lang w:val="it-IT"/>
              </w:rPr>
              <w:t>5</w:t>
            </w:r>
          </w:p>
        </w:tc>
        <w:tc>
          <w:tcPr>
            <w:tcW w:w="6520" w:type="dxa"/>
            <w:shd w:val="clear" w:color="auto" w:fill="auto"/>
          </w:tcPr>
          <w:p w14:paraId="1ED10B1D" w14:textId="77777777" w:rsidR="000E4C44" w:rsidRPr="008516E9" w:rsidRDefault="000E4C44" w:rsidP="00CC6BB6">
            <w:pPr>
              <w:pStyle w:val="Paragrafoelenco"/>
              <w:numPr>
                <w:ilvl w:val="0"/>
                <w:numId w:val="52"/>
              </w:numPr>
              <w:autoSpaceDE w:val="0"/>
              <w:autoSpaceDN w:val="0"/>
              <w:adjustRightInd w:val="0"/>
              <w:spacing w:before="0" w:after="0" w:line="240" w:lineRule="exact"/>
              <w:ind w:left="34"/>
              <w:rPr>
                <w:lang w:eastAsia="it-IT"/>
              </w:rPr>
            </w:pPr>
            <w:r>
              <w:rPr>
                <w:lang w:eastAsia="it-IT"/>
              </w:rPr>
              <w:t>La nota integrativa, nell’illustrare i criteri applicati nella valutazione, fornisce evidenza dell’utilizzo del metodo del “tempo economico” per la rilevazione dei ratei e dei risconti e la motivazione della scelta effettuata?</w:t>
            </w:r>
          </w:p>
        </w:tc>
        <w:tc>
          <w:tcPr>
            <w:tcW w:w="567" w:type="dxa"/>
            <w:shd w:val="clear" w:color="auto" w:fill="auto"/>
            <w:vAlign w:val="center"/>
          </w:tcPr>
          <w:p w14:paraId="54A4108E" w14:textId="0B3FEB9B"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351BFA31" w14:textId="2E3E407F"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shd w:val="clear" w:color="auto" w:fill="auto"/>
            <w:vAlign w:val="center"/>
          </w:tcPr>
          <w:p w14:paraId="0D5A0524" w14:textId="253D21E7" w:rsidR="000E4C44" w:rsidRPr="00A32A16" w:rsidRDefault="000E4C44" w:rsidP="008345C1">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4F0DC274" w14:textId="77777777" w:rsidR="00EE7614" w:rsidRDefault="00EE7614">
      <w:pPr>
        <w:spacing w:before="0" w:after="0" w:line="240" w:lineRule="auto"/>
        <w:jc w:val="left"/>
      </w:pPr>
    </w:p>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2F7D42" w:rsidRPr="00D91DC6" w14:paraId="4DFF6285" w14:textId="77777777" w:rsidTr="002241F5">
        <w:trPr>
          <w:trHeight w:val="283"/>
          <w:tblHeader/>
        </w:trPr>
        <w:tc>
          <w:tcPr>
            <w:tcW w:w="1984" w:type="dxa"/>
            <w:tcBorders>
              <w:top w:val="single" w:sz="2" w:space="0" w:color="auto"/>
              <w:left w:val="single" w:sz="2" w:space="0" w:color="auto"/>
              <w:bottom w:val="single" w:sz="4" w:space="0" w:color="auto"/>
              <w:right w:val="single" w:sz="2" w:space="0" w:color="auto"/>
            </w:tcBorders>
            <w:shd w:val="clear" w:color="auto" w:fill="F2F2F2"/>
            <w:vAlign w:val="bottom"/>
          </w:tcPr>
          <w:p w14:paraId="5DE9B1DB" w14:textId="77777777" w:rsidR="002F7D42" w:rsidRPr="008345C1" w:rsidRDefault="002F7D42" w:rsidP="008345C1">
            <w:pPr>
              <w:pStyle w:val="Titolocolonna"/>
              <w:jc w:val="left"/>
              <w:rPr>
                <w:sz w:val="16"/>
                <w:szCs w:val="16"/>
              </w:rPr>
            </w:pPr>
            <w:r w:rsidRPr="008345C1">
              <w:rPr>
                <w:sz w:val="16"/>
                <w:szCs w:val="16"/>
              </w:rPr>
              <w:t>Riferimenti normativi</w:t>
            </w:r>
          </w:p>
        </w:tc>
        <w:tc>
          <w:tcPr>
            <w:tcW w:w="6520" w:type="dxa"/>
            <w:tcBorders>
              <w:top w:val="single" w:sz="2" w:space="0" w:color="auto"/>
              <w:left w:val="single" w:sz="2" w:space="0" w:color="auto"/>
              <w:bottom w:val="single" w:sz="4" w:space="0" w:color="auto"/>
              <w:right w:val="single" w:sz="2" w:space="0" w:color="auto"/>
            </w:tcBorders>
            <w:shd w:val="clear" w:color="auto" w:fill="F2F2F2"/>
            <w:vAlign w:val="bottom"/>
          </w:tcPr>
          <w:p w14:paraId="695916F7" w14:textId="7D7F4C6F" w:rsidR="002F7D42" w:rsidRPr="00D91DC6" w:rsidRDefault="006E54A4">
            <w:pPr>
              <w:pStyle w:val="Titolo1"/>
            </w:pPr>
            <w:bookmarkStart w:id="121" w:name="_Toc515900710"/>
            <w:bookmarkStart w:id="122" w:name="_Toc515965419"/>
            <w:bookmarkStart w:id="123" w:name="_Toc520638816"/>
            <w:bookmarkStart w:id="124" w:name="_Toc160354620"/>
            <w:bookmarkStart w:id="125" w:name="_Toc160354798"/>
            <w:bookmarkStart w:id="126" w:name="_Toc160354895"/>
            <w:bookmarkStart w:id="127" w:name="_Toc223515363"/>
            <w:bookmarkStart w:id="128" w:name="_Toc264913372"/>
            <w:bookmarkStart w:id="129" w:name="_Toc266180869"/>
            <w:r w:rsidRPr="00D91DC6">
              <w:t>GARANZIE, IMPEGNI</w:t>
            </w:r>
            <w:r w:rsidR="002F7122">
              <w:t xml:space="preserve"> E</w:t>
            </w:r>
            <w:r w:rsidR="00746DD1">
              <w:t xml:space="preserve"> PASSIVIT</w:t>
            </w:r>
            <w:r w:rsidR="004C2BB2">
              <w:t>À</w:t>
            </w:r>
            <w:r w:rsidR="00746DD1">
              <w:t xml:space="preserve"> POTENZIALI</w:t>
            </w:r>
            <w:r w:rsidRPr="00D91DC6">
              <w:t xml:space="preserve"> </w:t>
            </w:r>
            <w:bookmarkEnd w:id="121"/>
            <w:bookmarkEnd w:id="122"/>
            <w:bookmarkEnd w:id="123"/>
            <w:bookmarkEnd w:id="124"/>
            <w:bookmarkEnd w:id="125"/>
            <w:bookmarkEnd w:id="126"/>
            <w:bookmarkEnd w:id="127"/>
            <w:bookmarkEnd w:id="128"/>
            <w:bookmarkEnd w:id="129"/>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19D2FDF7" w14:textId="77777777" w:rsidR="002F7D42" w:rsidRPr="00D91DC6" w:rsidRDefault="002F7D42" w:rsidP="006E54A4">
            <w:pPr>
              <w:pStyle w:val="Titolocolonna"/>
            </w:pPr>
            <w:r w:rsidRPr="00D91DC6">
              <w:t>SI</w:t>
            </w:r>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4E65A65A" w14:textId="77777777" w:rsidR="002F7D42" w:rsidRPr="00D91DC6" w:rsidRDefault="002F7D42" w:rsidP="006E54A4">
            <w:pPr>
              <w:pStyle w:val="Titolocolonna"/>
            </w:pPr>
            <w:r w:rsidRPr="00D91DC6">
              <w:t xml:space="preserve">NO </w:t>
            </w:r>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2CAB9853" w14:textId="77777777" w:rsidR="002F7D42" w:rsidRPr="00D91DC6" w:rsidRDefault="002F7D42" w:rsidP="006E54A4">
            <w:pPr>
              <w:pStyle w:val="Titolocolonna"/>
            </w:pPr>
            <w:r w:rsidRPr="00D91DC6">
              <w:t>N/A</w:t>
            </w:r>
          </w:p>
        </w:tc>
      </w:tr>
      <w:tr w:rsidR="0015385F" w:rsidRPr="00D91DC6" w14:paraId="61A0C36E"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50AD2FE" w14:textId="77777777" w:rsidR="0015385F" w:rsidRPr="008345C1"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B4D493D" w14:textId="77777777" w:rsidR="0015385F" w:rsidRPr="00D91DC6" w:rsidRDefault="0015385F" w:rsidP="001D0702">
            <w:pPr>
              <w:pStyle w:val="Titol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FFA9B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11F85D1"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5D4159" w14:textId="77777777" w:rsidR="0015385F" w:rsidRPr="00D91DC6" w:rsidRDefault="0015385F" w:rsidP="00B6302B">
            <w:pPr>
              <w:jc w:val="center"/>
            </w:pPr>
          </w:p>
        </w:tc>
      </w:tr>
      <w:tr w:rsidR="000E4C44" w:rsidRPr="00D91DC6" w14:paraId="12085EC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F763EF8" w14:textId="77777777" w:rsidR="000E4C44" w:rsidRDefault="000E4C44" w:rsidP="00E81B05">
            <w:pPr>
              <w:pStyle w:val="Riferimentinormativi"/>
              <w:rPr>
                <w:sz w:val="16"/>
                <w:szCs w:val="16"/>
              </w:rPr>
            </w:pPr>
            <w:r w:rsidRPr="008345C1">
              <w:rPr>
                <w:sz w:val="16"/>
                <w:szCs w:val="16"/>
              </w:rPr>
              <w:t xml:space="preserve">Reg. ISVAP 22/2008 </w:t>
            </w:r>
            <w:r>
              <w:rPr>
                <w:sz w:val="16"/>
                <w:szCs w:val="16"/>
              </w:rPr>
              <w:t>–</w:t>
            </w:r>
            <w:r w:rsidRPr="008345C1">
              <w:rPr>
                <w:sz w:val="16"/>
                <w:szCs w:val="16"/>
              </w:rPr>
              <w:t xml:space="preserve"> </w:t>
            </w:r>
          </w:p>
          <w:p w14:paraId="265A96BF" w14:textId="77777777" w:rsidR="000E4C44" w:rsidRPr="008345C1" w:rsidRDefault="000E4C44" w:rsidP="00E81B05">
            <w:pPr>
              <w:pStyle w:val="Riferimentinormativi"/>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C55F187" w14:textId="77777777" w:rsidR="000E4C44" w:rsidRPr="00D91DC6" w:rsidRDefault="000E4C44" w:rsidP="00E81B05">
            <w:pPr>
              <w:spacing w:line="240" w:lineRule="exact"/>
            </w:pPr>
            <w:r w:rsidRPr="00D91DC6">
              <w:t xml:space="preserve">In nota integrativa è </w:t>
            </w:r>
            <w:r>
              <w:t xml:space="preserve">stato </w:t>
            </w:r>
            <w:r w:rsidRPr="00D91DC6">
              <w:t>dat</w:t>
            </w:r>
            <w:r>
              <w:t>o</w:t>
            </w:r>
            <w:r w:rsidRPr="00D91DC6">
              <w:t xml:space="preserve"> </w:t>
            </w:r>
            <w:r>
              <w:t xml:space="preserve">il dettaglio </w:t>
            </w:r>
            <w:r w:rsidRPr="00E81B05">
              <w:t>delle garanzie prestate e ricevute nonché degli impegni - voci I, II, III e IV (Allegato 17)</w:t>
            </w:r>
            <w:r w:rsidRPr="00D91DC6">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1FC793" w14:textId="1C9F94C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380BDF" w14:textId="311B748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2C5010" w14:textId="0553326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D2671B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629314A" w14:textId="77777777" w:rsidR="000E4C44" w:rsidRDefault="000E4C44" w:rsidP="00CA260E">
            <w:pPr>
              <w:pStyle w:val="Riferimentinormativi"/>
              <w:rPr>
                <w:sz w:val="16"/>
                <w:szCs w:val="16"/>
              </w:rPr>
            </w:pPr>
            <w:r w:rsidRPr="008345C1">
              <w:rPr>
                <w:sz w:val="16"/>
                <w:szCs w:val="16"/>
              </w:rPr>
              <w:t xml:space="preserve">Reg. ISVAP 22/2008 </w:t>
            </w:r>
            <w:r>
              <w:rPr>
                <w:sz w:val="16"/>
                <w:szCs w:val="16"/>
              </w:rPr>
              <w:t>–</w:t>
            </w:r>
            <w:r w:rsidRPr="008345C1">
              <w:rPr>
                <w:sz w:val="16"/>
                <w:szCs w:val="16"/>
              </w:rPr>
              <w:t xml:space="preserve"> </w:t>
            </w:r>
          </w:p>
          <w:p w14:paraId="5554CFC7" w14:textId="77777777" w:rsidR="000E4C44" w:rsidRPr="008345C1" w:rsidRDefault="000E4C44" w:rsidP="00CA260E">
            <w:pPr>
              <w:pStyle w:val="Riferimentinormativi"/>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B3F4B6" w14:textId="77777777" w:rsidR="000E4C44" w:rsidRPr="00D91DC6" w:rsidRDefault="000E4C44" w:rsidP="00BF7950">
            <w:pPr>
              <w:spacing w:line="240" w:lineRule="exact"/>
            </w:pPr>
            <w:r w:rsidRPr="00D91DC6">
              <w:t>In nota integrativa è data informativa in merito alla evoluzione delle garanzie prestate,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FC7C7" w14:textId="63C1191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5FF914" w14:textId="01ED783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E361AA" w14:textId="0E2A2B3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C63FE57"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val="restart"/>
            <w:tcBorders>
              <w:top w:val="single" w:sz="4" w:space="0" w:color="auto"/>
              <w:left w:val="single" w:sz="4" w:space="0" w:color="auto"/>
              <w:right w:val="single" w:sz="4" w:space="0" w:color="auto"/>
            </w:tcBorders>
            <w:shd w:val="clear" w:color="auto" w:fill="auto"/>
          </w:tcPr>
          <w:p w14:paraId="1C489D75" w14:textId="77777777" w:rsidR="000E4C44" w:rsidRDefault="000E4C44" w:rsidP="00CA260E">
            <w:pPr>
              <w:pStyle w:val="Riferimentinormativi"/>
              <w:ind w:left="0" w:firstLine="0"/>
              <w:rPr>
                <w:sz w:val="16"/>
                <w:szCs w:val="16"/>
              </w:rPr>
            </w:pPr>
            <w:r w:rsidRPr="008345C1">
              <w:rPr>
                <w:sz w:val="16"/>
                <w:szCs w:val="16"/>
              </w:rPr>
              <w:t xml:space="preserve">Reg. ISVAP 22/2008 </w:t>
            </w:r>
            <w:r>
              <w:rPr>
                <w:sz w:val="16"/>
                <w:szCs w:val="16"/>
              </w:rPr>
              <w:t>–</w:t>
            </w:r>
            <w:r w:rsidRPr="008345C1">
              <w:rPr>
                <w:sz w:val="16"/>
                <w:szCs w:val="16"/>
              </w:rPr>
              <w:t xml:space="preserve"> </w:t>
            </w:r>
          </w:p>
          <w:p w14:paraId="28CD4F9F" w14:textId="77777777" w:rsidR="000E4C44" w:rsidRPr="008345C1" w:rsidRDefault="000E4C44" w:rsidP="00CA260E">
            <w:pPr>
              <w:pStyle w:val="Riferimentinormativi"/>
              <w:ind w:left="0" w:firstLine="0"/>
              <w:rPr>
                <w:sz w:val="16"/>
                <w:szCs w:val="16"/>
              </w:rPr>
            </w:pPr>
            <w:r w:rsidRPr="008345C1">
              <w:rPr>
                <w:sz w:val="16"/>
                <w:szCs w:val="16"/>
              </w:rPr>
              <w:t>Allegato 2</w:t>
            </w:r>
          </w:p>
          <w:p w14:paraId="6774507D" w14:textId="77777777" w:rsidR="000E4C44" w:rsidRPr="008345C1"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40C16B" w14:textId="77777777" w:rsidR="000E4C44" w:rsidRPr="00D91DC6" w:rsidRDefault="000E4C44" w:rsidP="00BF7950">
            <w:pPr>
              <w:spacing w:line="214" w:lineRule="exact"/>
            </w:pPr>
            <w:r w:rsidRPr="00D91DC6">
              <w:t>In nota integrativa è inserito il prospetto degli impegni per operazioni su contratti derivati (Allegato 18), fornendo, inoltre, adeguata illustrazione delle predette operazioni?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9294B" w14:textId="02C927F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C21329" w14:textId="7A0EFBA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6601E9" w14:textId="2BDA30F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BD7DC48"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5321405F" w14:textId="77777777" w:rsidR="0015385F" w:rsidRPr="008345C1"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DAF6496" w14:textId="77777777" w:rsidR="0015385F" w:rsidRPr="00D91DC6" w:rsidRDefault="0015385F" w:rsidP="00BF7950">
            <w:pPr>
              <w:spacing w:line="214" w:lineRule="exact"/>
            </w:pPr>
            <w:r w:rsidRPr="00D91DC6">
              <w:t>La nota informativa contiene informazioni circa: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B2B3CC" w14:textId="77777777" w:rsidR="0015385F" w:rsidRPr="00D91DC6" w:rsidRDefault="0015385F"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A862C4" w14:textId="77777777" w:rsidR="0015385F" w:rsidRPr="00D91DC6" w:rsidRDefault="0015385F"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E1C1E2" w14:textId="77777777" w:rsidR="0015385F" w:rsidRPr="00D91DC6" w:rsidRDefault="0015385F" w:rsidP="00FC6797">
            <w:pPr>
              <w:jc w:val="center"/>
            </w:pPr>
          </w:p>
        </w:tc>
      </w:tr>
      <w:tr w:rsidR="000E4C44" w:rsidRPr="00D91DC6" w14:paraId="0A822F5B"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032AA68D" w14:textId="77777777" w:rsidR="000E4C44" w:rsidRPr="008345C1"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6443462" w14:textId="77777777" w:rsidR="000E4C44" w:rsidRPr="00D91DC6" w:rsidRDefault="000E4C44" w:rsidP="007F2902">
            <w:pPr>
              <w:pStyle w:val="Normaletrattino"/>
              <w:spacing w:line="210" w:lineRule="exact"/>
              <w:ind w:left="460" w:hanging="284"/>
            </w:pPr>
            <w:r w:rsidRPr="00D91DC6">
              <w:t>L’operatività complessiva in strumenti derivati attuata nel periodo di riferimento, fornendo le notizie atte a dimostrare la coerenza della gestione medesima con le linee di indirizzo stabilite in sede di deliberazione?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9A602E" w14:textId="4A6953E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68A79E" w14:textId="45C452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F32940" w14:textId="179D0DC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58B10A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tcPr>
          <w:p w14:paraId="3F5F64E4" w14:textId="77777777" w:rsidR="000E4C44" w:rsidRPr="008345C1"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9AE4676" w14:textId="77777777" w:rsidR="000E4C44" w:rsidRPr="00D91DC6" w:rsidRDefault="000E4C44" w:rsidP="007F2902">
            <w:pPr>
              <w:pStyle w:val="Normaletrattino"/>
              <w:numPr>
                <w:ilvl w:val="0"/>
                <w:numId w:val="0"/>
              </w:numPr>
              <w:spacing w:line="210" w:lineRule="exact"/>
              <w:ind w:left="460" w:hanging="284"/>
            </w:pPr>
            <w:r w:rsidRPr="00D91DC6">
              <w:t>-</w:t>
            </w:r>
            <w:r w:rsidRPr="00D91DC6">
              <w:tab/>
              <w:t>Alle posizioni aperte in strumenti derivati alla fine dell’esercizio, con evidenziazione dell’esposizione complessiva nonché delle singole posizioni di importo rilevante?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D1E938" w14:textId="7F27587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ECE6B5" w14:textId="237AF6F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5B6DAA" w14:textId="3F618B7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DBCE40E"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30A1D0D" w14:textId="77777777" w:rsidR="0015385F" w:rsidRPr="008345C1" w:rsidRDefault="0015385F" w:rsidP="00CA260E">
            <w:pPr>
              <w:pStyle w:val="Riferimentinormativi"/>
              <w:ind w:left="0" w:firstLine="0"/>
              <w:rPr>
                <w:sz w:val="16"/>
                <w:szCs w:val="16"/>
                <w:lang w:val="en-US"/>
              </w:rPr>
            </w:pPr>
            <w:r w:rsidRPr="008345C1">
              <w:rPr>
                <w:sz w:val="16"/>
                <w:szCs w:val="16"/>
                <w:lang w:val="en-US"/>
              </w:rPr>
              <w:t>Art. 2427-</w:t>
            </w:r>
            <w:r w:rsidR="0049442F" w:rsidRPr="0049442F">
              <w:rPr>
                <w:i/>
                <w:sz w:val="16"/>
                <w:szCs w:val="16"/>
                <w:lang w:val="en-US"/>
              </w:rPr>
              <w:t>bis</w:t>
            </w:r>
            <w:r w:rsidRPr="008345C1">
              <w:rPr>
                <w:sz w:val="16"/>
                <w:szCs w:val="16"/>
                <w:lang w:val="en-US"/>
              </w:rPr>
              <w:t>, c.1, CC</w:t>
            </w:r>
          </w:p>
          <w:p w14:paraId="06093B6A" w14:textId="77777777" w:rsidR="00CA260E" w:rsidRDefault="0015385F" w:rsidP="00CA260E">
            <w:pPr>
              <w:pStyle w:val="Riferimentinormativi"/>
              <w:ind w:left="0" w:firstLine="0"/>
              <w:rPr>
                <w:sz w:val="16"/>
                <w:szCs w:val="16"/>
                <w:lang w:val="en-US"/>
              </w:rPr>
            </w:pPr>
            <w:r w:rsidRPr="008345C1">
              <w:rPr>
                <w:sz w:val="16"/>
                <w:szCs w:val="16"/>
                <w:lang w:val="en-US"/>
              </w:rPr>
              <w:t xml:space="preserve">Reg. ISVAP 22/2008 </w:t>
            </w:r>
            <w:r w:rsidR="00CA260E">
              <w:rPr>
                <w:sz w:val="16"/>
                <w:szCs w:val="16"/>
                <w:lang w:val="en-US"/>
              </w:rPr>
              <w:t>–</w:t>
            </w:r>
            <w:r w:rsidRPr="008345C1">
              <w:rPr>
                <w:sz w:val="16"/>
                <w:szCs w:val="16"/>
                <w:lang w:val="en-US"/>
              </w:rPr>
              <w:t xml:space="preserve"> </w:t>
            </w:r>
          </w:p>
          <w:p w14:paraId="2B39141F" w14:textId="77777777" w:rsidR="0015385F" w:rsidRPr="008345C1" w:rsidRDefault="0015385F" w:rsidP="00CA260E">
            <w:pPr>
              <w:pStyle w:val="Riferimentinormativi"/>
              <w:ind w:left="0" w:firstLine="0"/>
              <w:rPr>
                <w:sz w:val="16"/>
                <w:szCs w:val="16"/>
                <w:lang w:val="en-US"/>
              </w:rPr>
            </w:pPr>
            <w:r w:rsidRPr="008345C1">
              <w:rPr>
                <w:sz w:val="16"/>
                <w:szCs w:val="16"/>
                <w:lang w:val="en-US"/>
              </w:rPr>
              <w:t>Allegato 2</w:t>
            </w:r>
          </w:p>
          <w:p w14:paraId="47C5AF18" w14:textId="77777777" w:rsidR="0015385F" w:rsidRPr="008345C1" w:rsidRDefault="0015385F" w:rsidP="00CA260E">
            <w:pPr>
              <w:pStyle w:val="Riferimentinormativi"/>
              <w:rPr>
                <w:sz w:val="16"/>
                <w:szCs w:val="16"/>
                <w:lang w:val="en-US"/>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5DB10A7" w14:textId="77777777" w:rsidR="0015385F" w:rsidRPr="00D91DC6" w:rsidRDefault="0015385F" w:rsidP="00BF7950">
            <w:pPr>
              <w:spacing w:line="214" w:lineRule="exact"/>
            </w:pPr>
            <w:r w:rsidRPr="00D91DC6">
              <w:t>Per ciascuna categoria di strumenti finanziari derivati sono stati indicati in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1A7D7B"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4CB4F8"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C76D67" w14:textId="77777777" w:rsidR="0015385F" w:rsidRPr="00D91DC6" w:rsidRDefault="0015385F" w:rsidP="00B6302B">
            <w:pPr>
              <w:jc w:val="center"/>
            </w:pPr>
          </w:p>
        </w:tc>
      </w:tr>
      <w:tr w:rsidR="000E4C44" w:rsidRPr="00D91DC6" w14:paraId="5959A44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285CC8C" w14:textId="77777777" w:rsidR="000E4C44" w:rsidRPr="008345C1"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204DA12" w14:textId="77777777" w:rsidR="000E4C44" w:rsidRPr="00D91DC6" w:rsidRDefault="000E4C44" w:rsidP="008649F4">
            <w:pPr>
              <w:pStyle w:val="Rientroa"/>
              <w:numPr>
                <w:ilvl w:val="0"/>
                <w:numId w:val="7"/>
              </w:numPr>
              <w:ind w:left="318" w:hanging="283"/>
            </w:pPr>
            <w:r w:rsidRPr="00D91DC6">
              <w:t xml:space="preserve">il loro </w:t>
            </w:r>
            <w:r w:rsidRPr="00D91DC6">
              <w:rPr>
                <w:i/>
              </w:rPr>
              <w:t>fair value</w:t>
            </w:r>
            <w:r w:rsidRPr="00D91DC6">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2EBBC1" w14:textId="65701AF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E5C570" w14:textId="18C7872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D429F0" w14:textId="399945C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CEE5A23"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EFFBADD" w14:textId="77777777" w:rsidR="000E4C44" w:rsidRPr="008345C1"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3B09B49" w14:textId="77777777" w:rsidR="000E4C44" w:rsidRPr="00D91DC6" w:rsidRDefault="000E4C44" w:rsidP="008649F4">
            <w:pPr>
              <w:pStyle w:val="Rientroa"/>
              <w:ind w:left="318" w:hanging="283"/>
            </w:pPr>
            <w:r w:rsidRPr="00D91DC6">
              <w:t>informazioni sulla loro entità e sulla loro natura?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4201AE" w14:textId="4815BB6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4758F5" w14:textId="04C24FE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2CACCE" w14:textId="2D803EB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32FB0DB"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72ECB14" w14:textId="77777777" w:rsidR="000E4C44" w:rsidRDefault="000E4C44" w:rsidP="00CA260E">
            <w:pPr>
              <w:pStyle w:val="Riferimentinormativi"/>
              <w:ind w:left="0" w:firstLine="0"/>
              <w:rPr>
                <w:sz w:val="16"/>
                <w:szCs w:val="16"/>
              </w:rPr>
            </w:pPr>
            <w:r w:rsidRPr="008345C1">
              <w:rPr>
                <w:sz w:val="16"/>
                <w:szCs w:val="16"/>
              </w:rPr>
              <w:t xml:space="preserve">Reg. ISVAP 22/2008 </w:t>
            </w:r>
            <w:r>
              <w:rPr>
                <w:sz w:val="16"/>
                <w:szCs w:val="16"/>
              </w:rPr>
              <w:t>–</w:t>
            </w:r>
            <w:r w:rsidRPr="008345C1">
              <w:rPr>
                <w:sz w:val="16"/>
                <w:szCs w:val="16"/>
              </w:rPr>
              <w:t xml:space="preserve"> </w:t>
            </w:r>
          </w:p>
          <w:p w14:paraId="79317E07" w14:textId="77777777" w:rsidR="000E4C44" w:rsidRPr="008345C1" w:rsidRDefault="000E4C44" w:rsidP="00CA260E">
            <w:pPr>
              <w:pStyle w:val="Riferimentinormativi"/>
              <w:ind w:left="0" w:firstLine="0"/>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ABCC27C" w14:textId="7D79379A" w:rsidR="000E4C44" w:rsidRPr="00D91DC6" w:rsidRDefault="000E4C44" w:rsidP="00E81B05">
            <w:pPr>
              <w:spacing w:line="214" w:lineRule="exact"/>
            </w:pPr>
            <w:r w:rsidRPr="00D91DC6">
              <w:t>In nota integrativa è dato dettaglio delle attività e passività di pertinenza dei fondi pensione gestiti in nome e per conto di terzi?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DF746" w14:textId="2BF1C3C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840562" w14:textId="74EF601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CF48FB" w14:textId="1E46F75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1718F36"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B6A59E6" w14:textId="77777777" w:rsidR="000E4C44" w:rsidRDefault="000E4C44" w:rsidP="00CA260E">
            <w:pPr>
              <w:pStyle w:val="Riferimentinormativi"/>
              <w:ind w:left="0" w:firstLine="0"/>
              <w:rPr>
                <w:sz w:val="16"/>
                <w:szCs w:val="16"/>
              </w:rPr>
            </w:pPr>
            <w:r w:rsidRPr="008345C1">
              <w:rPr>
                <w:sz w:val="16"/>
                <w:szCs w:val="16"/>
              </w:rPr>
              <w:t xml:space="preserve">Reg. ISVAP 22/2008 </w:t>
            </w:r>
            <w:r>
              <w:rPr>
                <w:sz w:val="16"/>
                <w:szCs w:val="16"/>
              </w:rPr>
              <w:t>–</w:t>
            </w:r>
            <w:r w:rsidRPr="008345C1">
              <w:rPr>
                <w:sz w:val="16"/>
                <w:szCs w:val="16"/>
              </w:rPr>
              <w:t xml:space="preserve"> </w:t>
            </w:r>
          </w:p>
          <w:p w14:paraId="4A07AC3D" w14:textId="77777777" w:rsidR="000E4C44" w:rsidRPr="008345C1" w:rsidRDefault="000E4C44" w:rsidP="00CA260E">
            <w:pPr>
              <w:pStyle w:val="Riferimentinormativi"/>
              <w:ind w:left="0" w:firstLine="0"/>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3677847" w14:textId="0E7D6FB1" w:rsidR="000E4C44" w:rsidRPr="00D91DC6" w:rsidRDefault="000E4C44" w:rsidP="00E81B05">
            <w:pPr>
              <w:spacing w:line="240" w:lineRule="exact"/>
            </w:pPr>
            <w:r w:rsidRPr="00D91DC6">
              <w:t>In nota integrativa è data distinzione, per categoria di ente depositario, dei titoli depositati presso terzi, con specificazione di quelli relativi ad imprese del gruppo?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7E06A5" w14:textId="238B0D3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D1D364" w14:textId="288787B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A768F0" w14:textId="726E7E4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F3478C9"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464982D" w14:textId="77777777" w:rsidR="000E4C44" w:rsidRDefault="000E4C44" w:rsidP="004C5D6E">
            <w:pPr>
              <w:pStyle w:val="Riferimentinormativi"/>
              <w:ind w:left="0" w:firstLine="0"/>
              <w:rPr>
                <w:sz w:val="16"/>
                <w:szCs w:val="16"/>
              </w:rPr>
            </w:pPr>
            <w:r w:rsidRPr="008345C1">
              <w:rPr>
                <w:sz w:val="16"/>
                <w:szCs w:val="16"/>
              </w:rPr>
              <w:t xml:space="preserve">Reg. ISVAP 22/2008 </w:t>
            </w:r>
            <w:r>
              <w:rPr>
                <w:sz w:val="16"/>
                <w:szCs w:val="16"/>
              </w:rPr>
              <w:t>–</w:t>
            </w:r>
          </w:p>
          <w:p w14:paraId="522EE9A9" w14:textId="77777777" w:rsidR="000E4C44" w:rsidRPr="008345C1" w:rsidRDefault="000E4C44" w:rsidP="004C5D6E">
            <w:pPr>
              <w:pStyle w:val="Riferimentinormativi"/>
              <w:ind w:left="0" w:firstLine="0"/>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CC6E736" w14:textId="3CA37171" w:rsidR="000E4C44" w:rsidRPr="00D91DC6" w:rsidRDefault="000E4C44" w:rsidP="00E81B05">
            <w:pPr>
              <w:spacing w:line="240" w:lineRule="exact"/>
            </w:pPr>
            <w:r w:rsidRPr="00D91DC6">
              <w:t>In nota integrativa è data composizione per tipologia degli impegni e degli altri conti d’ordine, se di importo significativo, con specificazione di quelli relativi ad imprese del gruppo e partecipate?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A0F542" w14:textId="13EF3AD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EDBB85" w14:textId="5BB21EA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3FAF49" w14:textId="5B4EDBD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41607BE"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B0A74D5" w14:textId="77777777" w:rsidR="000E4C44" w:rsidRDefault="000E4C44" w:rsidP="004C5D6E">
            <w:pPr>
              <w:pStyle w:val="Riferimentinormativi"/>
              <w:ind w:left="0" w:firstLine="0"/>
              <w:rPr>
                <w:sz w:val="16"/>
                <w:szCs w:val="16"/>
              </w:rPr>
            </w:pPr>
            <w:r w:rsidRPr="008345C1">
              <w:rPr>
                <w:sz w:val="16"/>
                <w:szCs w:val="16"/>
              </w:rPr>
              <w:t xml:space="preserve">Reg. ISVAP 22/2008 </w:t>
            </w:r>
            <w:r>
              <w:rPr>
                <w:sz w:val="16"/>
                <w:szCs w:val="16"/>
              </w:rPr>
              <w:t>–</w:t>
            </w:r>
          </w:p>
          <w:p w14:paraId="0B3109F7" w14:textId="77777777" w:rsidR="000E4C44" w:rsidRPr="008345C1" w:rsidRDefault="000E4C44" w:rsidP="004C5D6E">
            <w:pPr>
              <w:pStyle w:val="Riferimentinormativi"/>
              <w:ind w:left="0" w:firstLine="0"/>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358027F" w14:textId="77777777" w:rsidR="000E4C44" w:rsidRPr="00D91DC6" w:rsidRDefault="000E4C44" w:rsidP="00CC1728">
            <w:pPr>
              <w:spacing w:line="240" w:lineRule="exact"/>
            </w:pPr>
            <w:r w:rsidRPr="00D91DC6">
              <w:t xml:space="preserve">In nota integrativa è data </w:t>
            </w:r>
            <w:r>
              <w:t>i</w:t>
            </w:r>
            <w:r w:rsidRPr="00CC1728">
              <w:t>nformativa in merito alle passività potenziali non risultanti dallo stato patrimoniale di cui all’art. 2427, numero 9) del primo comma</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64C411" w14:textId="7B55760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C27274" w14:textId="189E45C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ADA169" w14:textId="0AE7F5E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50D04FA"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C33F29D" w14:textId="77777777" w:rsidR="000E4C44" w:rsidRDefault="000E4C44" w:rsidP="004C5D6E">
            <w:pPr>
              <w:pStyle w:val="Riferimentinormativi"/>
              <w:ind w:left="0" w:firstLine="0"/>
              <w:rPr>
                <w:sz w:val="16"/>
                <w:szCs w:val="16"/>
              </w:rPr>
            </w:pPr>
            <w:r w:rsidRPr="008345C1">
              <w:rPr>
                <w:sz w:val="16"/>
                <w:szCs w:val="16"/>
              </w:rPr>
              <w:t xml:space="preserve">Reg. ISVAP 22/2008 </w:t>
            </w:r>
            <w:r>
              <w:rPr>
                <w:sz w:val="16"/>
                <w:szCs w:val="16"/>
              </w:rPr>
              <w:t>–</w:t>
            </w:r>
          </w:p>
          <w:p w14:paraId="1FEF7523" w14:textId="77777777" w:rsidR="000E4C44" w:rsidRPr="008345C1" w:rsidRDefault="000E4C44" w:rsidP="004C5D6E">
            <w:pPr>
              <w:pStyle w:val="Riferimentinormativi"/>
              <w:ind w:left="0" w:firstLine="0"/>
              <w:rPr>
                <w:sz w:val="16"/>
                <w:szCs w:val="16"/>
              </w:rPr>
            </w:pPr>
            <w:r w:rsidRPr="008345C1">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06D7C2F" w14:textId="77777777" w:rsidR="000E4C44" w:rsidRPr="00D91DC6" w:rsidRDefault="000E4C44" w:rsidP="00CC1728">
            <w:pPr>
              <w:spacing w:line="240" w:lineRule="exact"/>
            </w:pPr>
            <w:r w:rsidRPr="00D91DC6">
              <w:t xml:space="preserve">In nota integrativa è </w:t>
            </w:r>
            <w:r>
              <w:t xml:space="preserve">stata </w:t>
            </w:r>
            <w:r w:rsidRPr="00D91DC6">
              <w:t xml:space="preserve">data </w:t>
            </w:r>
            <w:r>
              <w:t>i</w:t>
            </w:r>
            <w:r w:rsidRPr="00CC1728">
              <w:t>nformativa</w:t>
            </w:r>
            <w:r>
              <w:t xml:space="preserve"> </w:t>
            </w:r>
            <w:r w:rsidRPr="00CC1728">
              <w:t>in merito all’importo dei titoli costituiti in deposito presso un’impresa cedente o terzi e che restano di proprietà dell’impresa che accetta la riassicurazione</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41E0F4" w14:textId="7FD270FE" w:rsidR="000E4C44" w:rsidRPr="00D91DC6" w:rsidRDefault="000E4C44" w:rsidP="00CC172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5FCE3A" w14:textId="4745AFB1" w:rsidR="000E4C44" w:rsidRPr="00D91DC6" w:rsidRDefault="000E4C44" w:rsidP="00CC172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775BE3" w14:textId="5771F709" w:rsidR="000E4C44" w:rsidRPr="00D91DC6" w:rsidRDefault="000E4C44" w:rsidP="00CC1728">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28F50BD2" w14:textId="77777777" w:rsidR="00594F1F" w:rsidRPr="00D91DC6" w:rsidRDefault="00594F1F"/>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0E3237" w:rsidRPr="00D91DC6" w14:paraId="518952DA" w14:textId="77777777" w:rsidTr="00944C7E">
        <w:trPr>
          <w:trHeight w:val="283"/>
          <w:tblHeader/>
        </w:trPr>
        <w:tc>
          <w:tcPr>
            <w:tcW w:w="1984" w:type="dxa"/>
            <w:tcBorders>
              <w:top w:val="single" w:sz="2" w:space="0" w:color="auto"/>
              <w:left w:val="single" w:sz="2" w:space="0" w:color="auto"/>
              <w:bottom w:val="single" w:sz="4" w:space="0" w:color="auto"/>
              <w:right w:val="single" w:sz="2" w:space="0" w:color="auto"/>
            </w:tcBorders>
            <w:shd w:val="clear" w:color="auto" w:fill="F2F2F2"/>
            <w:vAlign w:val="bottom"/>
          </w:tcPr>
          <w:p w14:paraId="5BD33FF8" w14:textId="77777777" w:rsidR="000E3237" w:rsidRPr="00D91DC6" w:rsidRDefault="000E3237" w:rsidP="00FE4A16">
            <w:pPr>
              <w:pStyle w:val="Titolocolonna"/>
            </w:pPr>
            <w:r w:rsidRPr="00D91DC6">
              <w:t>Riferimenti normativi</w:t>
            </w:r>
          </w:p>
        </w:tc>
        <w:tc>
          <w:tcPr>
            <w:tcW w:w="6520" w:type="dxa"/>
            <w:tcBorders>
              <w:top w:val="single" w:sz="2" w:space="0" w:color="auto"/>
              <w:left w:val="single" w:sz="2" w:space="0" w:color="auto"/>
              <w:bottom w:val="single" w:sz="4" w:space="0" w:color="auto"/>
              <w:right w:val="single" w:sz="2" w:space="0" w:color="auto"/>
            </w:tcBorders>
            <w:shd w:val="clear" w:color="auto" w:fill="F2F2F2"/>
            <w:vAlign w:val="bottom"/>
          </w:tcPr>
          <w:p w14:paraId="5249EE46" w14:textId="77777777" w:rsidR="000E3237" w:rsidRPr="00D91DC6" w:rsidRDefault="00FE4A16" w:rsidP="003A5ACF">
            <w:pPr>
              <w:pStyle w:val="Titolo1"/>
            </w:pPr>
            <w:bookmarkStart w:id="130" w:name="_Toc515965420"/>
            <w:bookmarkStart w:id="131" w:name="_Toc520638817"/>
            <w:bookmarkStart w:id="132" w:name="_Toc160354621"/>
            <w:bookmarkStart w:id="133" w:name="_Toc160354799"/>
            <w:bookmarkStart w:id="134" w:name="_Toc160354896"/>
            <w:bookmarkStart w:id="135" w:name="_Toc223515364"/>
            <w:bookmarkStart w:id="136" w:name="_Toc264913373"/>
            <w:bookmarkStart w:id="137" w:name="_Toc266180870"/>
            <w:r w:rsidRPr="00D91DC6">
              <w:t>CONTO ECONOMICO</w:t>
            </w:r>
            <w:bookmarkEnd w:id="130"/>
            <w:bookmarkEnd w:id="131"/>
            <w:bookmarkEnd w:id="132"/>
            <w:bookmarkEnd w:id="133"/>
            <w:bookmarkEnd w:id="134"/>
            <w:bookmarkEnd w:id="135"/>
            <w:bookmarkEnd w:id="136"/>
            <w:bookmarkEnd w:id="137"/>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7946E3D2" w14:textId="77777777" w:rsidR="000E3237" w:rsidRPr="00D91DC6" w:rsidRDefault="000E3237" w:rsidP="00FE4A16">
            <w:pPr>
              <w:pStyle w:val="Titolocolonna"/>
            </w:pPr>
            <w:r w:rsidRPr="00D91DC6">
              <w:t>SI</w:t>
            </w:r>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2F9EDAD0" w14:textId="77777777" w:rsidR="000E3237" w:rsidRPr="00D91DC6" w:rsidRDefault="000E3237" w:rsidP="00FE4A16">
            <w:pPr>
              <w:pStyle w:val="Titolocolonna"/>
            </w:pPr>
            <w:r w:rsidRPr="00D91DC6">
              <w:t xml:space="preserve">NO </w:t>
            </w:r>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7C3D2A36" w14:textId="77777777" w:rsidR="000E3237" w:rsidRPr="00D91DC6" w:rsidRDefault="000E3237" w:rsidP="00FE4A16">
            <w:pPr>
              <w:pStyle w:val="Titolocolonna"/>
            </w:pPr>
            <w:r w:rsidRPr="00D91DC6">
              <w:t>N/A</w:t>
            </w:r>
          </w:p>
        </w:tc>
      </w:tr>
      <w:tr w:rsidR="00585EA5" w:rsidRPr="00D91DC6" w14:paraId="17942534"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3C4B24" w14:textId="77777777" w:rsidR="00D444E3" w:rsidRPr="00D91DC6" w:rsidRDefault="00D444E3"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01B64AA" w14:textId="77777777" w:rsidR="00D444E3" w:rsidRPr="00D91DC6" w:rsidRDefault="00D444E3" w:rsidP="003A5ACF">
            <w:pPr>
              <w:pStyle w:val="Titolotesto1"/>
            </w:pPr>
            <w:r w:rsidRPr="00D91DC6">
              <w:t>Contenuto dei conti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F1BDA0" w14:textId="77777777" w:rsidR="00D444E3" w:rsidRPr="00D91DC6" w:rsidRDefault="00D444E3" w:rsidP="00FE4A1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04843B" w14:textId="77777777" w:rsidR="00D444E3" w:rsidRPr="00D91DC6" w:rsidRDefault="00D444E3" w:rsidP="00FE4A1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51B4DB" w14:textId="77777777" w:rsidR="00D444E3" w:rsidRPr="00D91DC6" w:rsidRDefault="00D444E3" w:rsidP="00FE4A16">
            <w:pPr>
              <w:jc w:val="center"/>
            </w:pPr>
          </w:p>
        </w:tc>
      </w:tr>
      <w:tr w:rsidR="00585EA5" w:rsidRPr="00D91DC6" w14:paraId="58F3CB9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29640818" w14:textId="77777777" w:rsidR="00CA260E" w:rsidRDefault="00F4711A" w:rsidP="00CA260E">
            <w:pPr>
              <w:pStyle w:val="Riferimentinormativi"/>
              <w:ind w:left="0" w:firstLine="0"/>
              <w:rPr>
                <w:sz w:val="16"/>
                <w:szCs w:val="16"/>
              </w:rPr>
            </w:pPr>
            <w:r w:rsidRPr="00CA260E">
              <w:rPr>
                <w:sz w:val="16"/>
                <w:szCs w:val="16"/>
              </w:rPr>
              <w:t xml:space="preserve">Reg. ISVAP 22/2008 </w:t>
            </w:r>
            <w:r w:rsidR="00CA260E">
              <w:rPr>
                <w:sz w:val="16"/>
                <w:szCs w:val="16"/>
              </w:rPr>
              <w:t>–</w:t>
            </w:r>
            <w:r w:rsidRPr="00CA260E">
              <w:rPr>
                <w:sz w:val="16"/>
                <w:szCs w:val="16"/>
              </w:rPr>
              <w:t xml:space="preserve"> </w:t>
            </w:r>
          </w:p>
          <w:p w14:paraId="7D975024" w14:textId="77777777" w:rsidR="00D444E3" w:rsidRPr="00CA260E" w:rsidRDefault="00F4711A"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EA6399" w14:textId="77777777" w:rsidR="00D444E3" w:rsidRPr="00D91DC6" w:rsidRDefault="00D444E3" w:rsidP="004736C6">
            <w:pPr>
              <w:pStyle w:val="Titolotesto2"/>
              <w:spacing w:line="240" w:lineRule="exact"/>
            </w:pPr>
            <w:r w:rsidRPr="00D91DC6">
              <w:t xml:space="preserve">1 Portafoglio italiano e portafoglio estero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AFBBB6D" w14:textId="77777777" w:rsidR="00D444E3" w:rsidRPr="00D91DC6" w:rsidRDefault="00D444E3" w:rsidP="00FE4A1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520C15" w14:textId="77777777" w:rsidR="00D444E3" w:rsidRPr="00D91DC6" w:rsidRDefault="00D444E3" w:rsidP="00FE4A1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A6400B" w14:textId="77777777" w:rsidR="00D444E3" w:rsidRPr="00D91DC6" w:rsidRDefault="00D444E3" w:rsidP="00FE4A16">
            <w:pPr>
              <w:jc w:val="center"/>
            </w:pPr>
          </w:p>
        </w:tc>
      </w:tr>
      <w:tr w:rsidR="000E4C44" w:rsidRPr="00D91DC6" w14:paraId="15667C66"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BD6921D"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1B01ABC" w14:textId="77777777" w:rsidR="000E4C44" w:rsidRPr="00D91DC6" w:rsidRDefault="000E4C44" w:rsidP="004736C6">
            <w:pPr>
              <w:spacing w:line="240" w:lineRule="exact"/>
            </w:pPr>
            <w:r w:rsidRPr="00D91DC6">
              <w:t>I valori di conto sono suddivisi tra portafoglio italiano e portafoglio estero ai fini della compilazione degli allegati alla nota integrativa e della modulistica di vigilanza?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FE5A9E" w14:textId="198BF3F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E71B57" w14:textId="291A3C7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10BE6F" w14:textId="6E8D975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F2C1275"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7BF00E4"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591E846" w14:textId="77777777" w:rsidR="0015385F" w:rsidRPr="00D91DC6" w:rsidRDefault="0015385F" w:rsidP="004736C6">
            <w:pPr>
              <w:pStyle w:val="Titolotesto2"/>
              <w:spacing w:line="240" w:lineRule="exact"/>
            </w:pPr>
            <w:r w:rsidRPr="00D91DC6">
              <w:t>2 Conti di ramo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8876CF" w14:textId="77777777" w:rsidR="0015385F" w:rsidRPr="00D91DC6" w:rsidRDefault="0015385F" w:rsidP="00FE4A1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42B194" w14:textId="77777777" w:rsidR="0015385F" w:rsidRPr="00D91DC6" w:rsidRDefault="0015385F" w:rsidP="00FE4A1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A32E17" w14:textId="77777777" w:rsidR="0015385F" w:rsidRPr="00D91DC6" w:rsidRDefault="0015385F" w:rsidP="00FE4A16">
            <w:pPr>
              <w:jc w:val="center"/>
            </w:pPr>
          </w:p>
        </w:tc>
      </w:tr>
      <w:tr w:rsidR="000E4C44" w:rsidRPr="00D91DC6" w14:paraId="5011612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8CCCDC5"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3FEF267" w14:textId="77777777" w:rsidR="000E4C44" w:rsidRPr="00D91DC6" w:rsidRDefault="000E4C44" w:rsidP="004736C6">
            <w:pPr>
              <w:spacing w:line="240" w:lineRule="exact"/>
            </w:pPr>
            <w:r w:rsidRPr="00D91DC6">
              <w:t>Ai fini della compilazione degli allegati della nota integrativa e della modulistica di vigilanza, i valori di conto relativi al portafoglio italiano sono suddivisi per ramo secondo la classificazione di cui al punto A) dell’allegato al D.Lgs. n. 175/1995 per i rami danni e al punto A) dell’Allegato I al D.Lgs. n. 174/1995 per i rami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A652BA" w14:textId="20618F6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C08654" w14:textId="59C65CA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EE3FC5" w14:textId="29DE038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4B2106A3"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5C7EC81" w14:textId="77777777" w:rsidR="0015385F" w:rsidRPr="00CA260E" w:rsidRDefault="0015385F" w:rsidP="004736C6">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1C8EF93" w14:textId="77777777" w:rsidR="0015385F" w:rsidRPr="00D91DC6" w:rsidRDefault="0015385F" w:rsidP="004736C6">
            <w:pPr>
              <w:pStyle w:val="Titolo2"/>
              <w:keepNext w:val="0"/>
            </w:pPr>
            <w:bookmarkStart w:id="138" w:name="_Toc515965421"/>
            <w:bookmarkStart w:id="139" w:name="_Toc520638818"/>
            <w:bookmarkStart w:id="140" w:name="_Toc160354622"/>
            <w:bookmarkStart w:id="141" w:name="_Toc160354800"/>
            <w:bookmarkStart w:id="142" w:name="_Toc160354897"/>
            <w:bookmarkStart w:id="143" w:name="_Toc223515365"/>
            <w:bookmarkStart w:id="144" w:name="_Toc264913374"/>
            <w:bookmarkStart w:id="145" w:name="_Toc266180871"/>
            <w:r w:rsidRPr="00D91DC6">
              <w:t>I Conto tecnico dei rami danni</w:t>
            </w:r>
            <w:bookmarkEnd w:id="138"/>
            <w:bookmarkEnd w:id="139"/>
            <w:bookmarkEnd w:id="140"/>
            <w:bookmarkEnd w:id="141"/>
            <w:bookmarkEnd w:id="142"/>
            <w:bookmarkEnd w:id="143"/>
            <w:bookmarkEnd w:id="144"/>
            <w:bookmarkEnd w:id="145"/>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9BA4A8" w14:textId="77777777" w:rsidR="0015385F" w:rsidRPr="00D91DC6" w:rsidRDefault="0015385F" w:rsidP="004736C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089B18" w14:textId="77777777" w:rsidR="0015385F" w:rsidRPr="00D91DC6" w:rsidRDefault="0015385F" w:rsidP="004736C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32CE4C" w14:textId="77777777" w:rsidR="0015385F" w:rsidRPr="00D91DC6" w:rsidRDefault="0015385F" w:rsidP="004736C6">
            <w:pPr>
              <w:jc w:val="center"/>
            </w:pPr>
          </w:p>
        </w:tc>
      </w:tr>
      <w:tr w:rsidR="0015385F" w:rsidRPr="00D91DC6" w14:paraId="69BE041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D086A90" w14:textId="77777777" w:rsidR="0015385F" w:rsidRPr="00CA260E" w:rsidRDefault="0015385F" w:rsidP="004736C6">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6ECFDDD" w14:textId="77777777" w:rsidR="0015385F" w:rsidRPr="00D91DC6" w:rsidRDefault="0015385F" w:rsidP="004736C6">
            <w:pPr>
              <w:pStyle w:val="Titolo3"/>
              <w:spacing w:line="240" w:lineRule="exact"/>
            </w:pPr>
            <w:bookmarkStart w:id="146" w:name="_Toc515965422"/>
            <w:bookmarkStart w:id="147" w:name="_Toc520638819"/>
            <w:bookmarkStart w:id="148" w:name="_Toc160354623"/>
            <w:bookmarkStart w:id="149" w:name="_Toc160354801"/>
            <w:bookmarkStart w:id="150" w:name="_Toc160354898"/>
            <w:bookmarkStart w:id="151" w:name="_Toc223515366"/>
            <w:bookmarkStart w:id="152" w:name="_Toc264913375"/>
            <w:bookmarkStart w:id="153" w:name="_Toc266180872"/>
            <w:r w:rsidRPr="00D91DC6">
              <w:t>I.1 Premi di competenza, al netto delle cessioni in riassicurazione</w:t>
            </w:r>
            <w:bookmarkEnd w:id="146"/>
            <w:bookmarkEnd w:id="147"/>
            <w:bookmarkEnd w:id="148"/>
            <w:bookmarkEnd w:id="149"/>
            <w:bookmarkEnd w:id="150"/>
            <w:bookmarkEnd w:id="151"/>
            <w:bookmarkEnd w:id="152"/>
            <w:bookmarkEnd w:id="153"/>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D3E22C" w14:textId="77777777" w:rsidR="0015385F" w:rsidRPr="00D91DC6" w:rsidRDefault="0015385F" w:rsidP="004736C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98987C" w14:textId="77777777" w:rsidR="0015385F" w:rsidRPr="00D91DC6" w:rsidRDefault="0015385F" w:rsidP="004736C6">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1EB978" w14:textId="77777777" w:rsidR="0015385F" w:rsidRPr="00D91DC6" w:rsidRDefault="0015385F" w:rsidP="004736C6">
            <w:pPr>
              <w:jc w:val="center"/>
            </w:pPr>
          </w:p>
        </w:tc>
      </w:tr>
      <w:tr w:rsidR="0015385F" w:rsidRPr="00D91DC6" w14:paraId="6BCA9F2D"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9AEC0FD"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02E8853" w14:textId="77777777" w:rsidR="0015385F" w:rsidRPr="00D91DC6" w:rsidRDefault="0015385F" w:rsidP="004736C6">
            <w:pPr>
              <w:pStyle w:val="Titolotesto3"/>
              <w:spacing w:line="240" w:lineRule="exact"/>
            </w:pPr>
            <w:r w:rsidRPr="00D91DC6">
              <w:t>I.1.a) Premi lordi contabilizzati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308689" w14:textId="77777777" w:rsidR="0015385F" w:rsidRPr="00D91DC6" w:rsidRDefault="0015385F" w:rsidP="00FE4A16">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A5F9F5" w14:textId="77777777" w:rsidR="0015385F" w:rsidRPr="00D91DC6" w:rsidRDefault="0015385F" w:rsidP="00FE4A16">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72F917" w14:textId="77777777" w:rsidR="0015385F" w:rsidRPr="00D91DC6" w:rsidRDefault="0015385F" w:rsidP="00FE4A16">
            <w:pPr>
              <w:keepNext/>
              <w:jc w:val="center"/>
            </w:pPr>
          </w:p>
        </w:tc>
      </w:tr>
      <w:tr w:rsidR="0015385F" w:rsidRPr="00D91DC6" w14:paraId="5FC5C00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749678C"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6165CC6" w14:textId="77777777" w:rsidR="0015385F" w:rsidRPr="00D91DC6" w:rsidRDefault="0015385F" w:rsidP="004736C6">
            <w:pPr>
              <w:pStyle w:val="Titolotesto4"/>
              <w:spacing w:line="240" w:lineRule="exact"/>
            </w:pPr>
            <w:r w:rsidRPr="00D91DC6">
              <w:t>Contenuto del conto e 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F1D586" w14:textId="77777777" w:rsidR="0015385F" w:rsidRPr="00D91DC6" w:rsidRDefault="0015385F" w:rsidP="00FE4A16">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9934FE" w14:textId="77777777" w:rsidR="0015385F" w:rsidRPr="00D91DC6" w:rsidRDefault="0015385F" w:rsidP="00FE4A16">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A92E0C5" w14:textId="77777777" w:rsidR="0015385F" w:rsidRPr="00D91DC6" w:rsidRDefault="0015385F" w:rsidP="00FE4A16">
            <w:pPr>
              <w:keepNext/>
              <w:jc w:val="center"/>
            </w:pPr>
          </w:p>
        </w:tc>
      </w:tr>
      <w:tr w:rsidR="0015385F" w:rsidRPr="00D91DC6" w14:paraId="5E00AA15"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063C96B" w14:textId="77777777" w:rsidR="00CA260E" w:rsidRDefault="0015385F" w:rsidP="00CA260E">
            <w:pPr>
              <w:pStyle w:val="Riferimentinormativi"/>
              <w:ind w:left="0" w:firstLine="0"/>
              <w:rPr>
                <w:sz w:val="16"/>
                <w:szCs w:val="16"/>
              </w:rPr>
            </w:pPr>
            <w:r w:rsidRPr="00CA260E">
              <w:rPr>
                <w:sz w:val="16"/>
                <w:szCs w:val="16"/>
              </w:rPr>
              <w:t xml:space="preserve">Reg. ISVAP 22/2008 </w:t>
            </w:r>
            <w:r w:rsidR="00CA260E">
              <w:rPr>
                <w:sz w:val="16"/>
                <w:szCs w:val="16"/>
              </w:rPr>
              <w:t>–</w:t>
            </w:r>
            <w:r w:rsidRPr="00CA260E">
              <w:rPr>
                <w:sz w:val="16"/>
                <w:szCs w:val="16"/>
              </w:rPr>
              <w:t xml:space="preserve"> </w:t>
            </w:r>
          </w:p>
          <w:p w14:paraId="4F32ECA8" w14:textId="77777777" w:rsidR="0015385F" w:rsidRPr="00CA260E" w:rsidRDefault="0015385F"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FADBA40" w14:textId="77777777" w:rsidR="0015385F" w:rsidRPr="00D91DC6" w:rsidRDefault="0015385F" w:rsidP="004736C6">
            <w:pPr>
              <w:keepNext/>
              <w:spacing w:line="240" w:lineRule="exact"/>
            </w:pPr>
            <w:r w:rsidRPr="00D91DC6">
              <w:t>Il conto accoglie i premi contabilizzati nell’esercizio al lordo delle cessioni in riassicurazione come definiti all’art. 45, D.Lgs. 173/1997. In particolare: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CF258E" w14:textId="77777777" w:rsidR="0015385F" w:rsidRPr="00D91DC6" w:rsidRDefault="0015385F" w:rsidP="00FE4A16">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E09F9E" w14:textId="77777777" w:rsidR="0015385F" w:rsidRPr="00D91DC6" w:rsidRDefault="0015385F" w:rsidP="00FE4A16">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581A95" w14:textId="77777777" w:rsidR="0015385F" w:rsidRPr="00D91DC6" w:rsidRDefault="0015385F" w:rsidP="00FE4A16">
            <w:pPr>
              <w:keepNext/>
              <w:jc w:val="center"/>
            </w:pPr>
          </w:p>
        </w:tc>
      </w:tr>
      <w:tr w:rsidR="000E4C44" w:rsidRPr="00D91DC6" w14:paraId="6D25FF8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A89CD4E" w14:textId="77777777" w:rsidR="000E4C44" w:rsidRPr="00BA2C56" w:rsidRDefault="000E4C44" w:rsidP="00CA260E">
            <w:pPr>
              <w:pStyle w:val="Riferimentinormativi"/>
              <w:ind w:left="0" w:firstLine="0"/>
              <w:rPr>
                <w:sz w:val="16"/>
                <w:szCs w:val="16"/>
              </w:rPr>
            </w:pPr>
            <w:r w:rsidRPr="00BA2C56">
              <w:rPr>
                <w:sz w:val="16"/>
                <w:szCs w:val="16"/>
              </w:rPr>
              <w:t xml:space="preserve">Reg. ISVAP 22/2008 – </w:t>
            </w:r>
          </w:p>
          <w:p w14:paraId="5FD066D1" w14:textId="361C8F1D" w:rsidR="000E4C44" w:rsidRPr="00BA2C56" w:rsidRDefault="000E4C44" w:rsidP="003B7438">
            <w:pPr>
              <w:pStyle w:val="Riferimentinormativi"/>
              <w:ind w:left="0" w:firstLine="0"/>
              <w:rPr>
                <w:sz w:val="16"/>
                <w:szCs w:val="16"/>
              </w:rPr>
            </w:pPr>
            <w:r w:rsidRPr="00BA2C56">
              <w:rPr>
                <w:sz w:val="16"/>
                <w:szCs w:val="16"/>
              </w:rPr>
              <w:t>Allegato 9                             Art. 45, D.Lgs. 173/97</w:t>
            </w:r>
          </w:p>
          <w:p w14:paraId="5905430E" w14:textId="77777777" w:rsidR="000E4C44" w:rsidRPr="00BA2C56"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9EA55D7" w14:textId="77777777" w:rsidR="000E4C44" w:rsidRPr="00D91DC6" w:rsidRDefault="000E4C44" w:rsidP="004736C6">
            <w:pPr>
              <w:keepNext/>
              <w:spacing w:line="240" w:lineRule="exact"/>
            </w:pPr>
            <w:r w:rsidRPr="00D91DC6">
              <w:t>I premi lordi contabilizzati comprendono tutti gli importi maturati durante l’esercizio per i contratti di assicurazione, indipendentemente dal fatto che tali importi siano stati incassati o che si riferiscano interamente o parzialmente ad esercizi successivi?</w:t>
            </w:r>
          </w:p>
          <w:p w14:paraId="6DEBE634" w14:textId="77777777" w:rsidR="000E4C44" w:rsidRPr="00D91DC6" w:rsidRDefault="000E4C44" w:rsidP="004736C6">
            <w:pPr>
              <w:pStyle w:val="Normalecorsivo"/>
              <w:spacing w:line="240" w:lineRule="exact"/>
            </w:pPr>
            <w:r w:rsidRPr="00D91DC6">
              <w:t>(Il momento della maturazione corrisponde, in linea di principio, alla data di scadenza di ciascun premio risultante dal documento assicurativo.)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EB5593" w14:textId="6BA78A7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3EA579" w14:textId="15792C7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EC7DB" w14:textId="64AA99B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7C295ED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5C928F2" w14:textId="77777777" w:rsidR="0015385F" w:rsidRPr="00CA260E" w:rsidRDefault="0015385F" w:rsidP="00CA260E">
            <w:pPr>
              <w:pStyle w:val="Riferimentinormativi"/>
              <w:rPr>
                <w:sz w:val="16"/>
                <w:szCs w:val="16"/>
              </w:rPr>
            </w:pPr>
            <w:r w:rsidRPr="00CA260E">
              <w:rPr>
                <w:sz w:val="16"/>
                <w:szCs w:val="16"/>
              </w:rPr>
              <w:t>Art. 45,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134C79E" w14:textId="77777777" w:rsidR="0015385F" w:rsidRPr="00D91DC6" w:rsidRDefault="0015385F" w:rsidP="004736C6">
            <w:pPr>
              <w:keepNext/>
              <w:spacing w:line="240" w:lineRule="exact"/>
            </w:pPr>
            <w:r w:rsidRPr="00D91DC6">
              <w:t>I premi, tra l’altro, comprendono: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DAF455"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DC2524"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A899BC3" w14:textId="77777777" w:rsidR="0015385F" w:rsidRPr="00D91DC6" w:rsidRDefault="0015385F" w:rsidP="00E57904">
            <w:pPr>
              <w:keepNext/>
              <w:jc w:val="center"/>
            </w:pPr>
          </w:p>
        </w:tc>
      </w:tr>
      <w:tr w:rsidR="000E4C44" w:rsidRPr="00D91DC6" w14:paraId="0D8C6C5F"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A27E6CC"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CDFCA5" w14:textId="77777777" w:rsidR="000E4C44" w:rsidRPr="00D91DC6" w:rsidRDefault="000E4C44" w:rsidP="003B7438">
            <w:pPr>
              <w:pStyle w:val="Rientroa"/>
              <w:keepNext/>
              <w:numPr>
                <w:ilvl w:val="0"/>
                <w:numId w:val="8"/>
              </w:numPr>
              <w:spacing w:line="240" w:lineRule="exact"/>
              <w:ind w:left="318" w:hanging="283"/>
            </w:pPr>
            <w:r w:rsidRPr="00D91DC6">
              <w:t>I premi ancora da contabilizzare, allorché il premio può essere calcolato soltanto alla fine dell’anno?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622C4B" w14:textId="0ED51A7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4A17BC" w14:textId="206573F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7D3CA6" w14:textId="6F1DB22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4E0FCB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F26379A"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2FE689" w14:textId="77777777" w:rsidR="000E4C44" w:rsidRPr="00D91DC6" w:rsidRDefault="000E4C44" w:rsidP="003B7438">
            <w:pPr>
              <w:pStyle w:val="Rientroa"/>
              <w:keepNext/>
              <w:spacing w:line="240" w:lineRule="exact"/>
              <w:ind w:left="318" w:hanging="283"/>
            </w:pPr>
            <w:r w:rsidRPr="00D91DC6">
              <w:t>I sovrappremi per frazionamento di premio e le prestazioni accessorie degli assicurati destinate a coprire le spese dell’impresa?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ABFC92" w14:textId="6149491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054EF9" w14:textId="5385714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B36971" w14:textId="4157E26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3E0724C" w14:textId="77777777" w:rsidTr="003B74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51"/>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64C3BE4"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5A28F3D" w14:textId="77777777" w:rsidR="000E4C44" w:rsidRPr="00D91DC6" w:rsidRDefault="000E4C44" w:rsidP="003B7438">
            <w:pPr>
              <w:pStyle w:val="Rientroa"/>
              <w:keepNext/>
              <w:spacing w:line="240" w:lineRule="exact"/>
              <w:ind w:left="318" w:hanging="283"/>
            </w:pPr>
            <w:r w:rsidRPr="00D91DC6">
              <w:t>Le quote di premio di pertinenza dell’impresa acquisite in coassicurazione?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5E0947" w14:textId="6394431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96B4C5" w14:textId="49DE5E0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A1CA73" w14:textId="72CA5E3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843CBB6"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48DA340"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8BCBFB1" w14:textId="77777777" w:rsidR="000E4C44" w:rsidRPr="00D91DC6" w:rsidRDefault="000E4C44" w:rsidP="003B7438">
            <w:pPr>
              <w:pStyle w:val="Rientroa"/>
              <w:keepNext/>
              <w:spacing w:line="240" w:lineRule="exact"/>
              <w:ind w:left="318" w:hanging="283"/>
            </w:pPr>
            <w:r w:rsidRPr="00D91DC6">
              <w:t>I premi di riassicurazione provenienti da imprese di assicurazione cedenti e retrocedenti?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12C34A" w14:textId="588CD00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DACD7E" w14:textId="2D16506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0A2BEC" w14:textId="4C1826E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C44E6A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4BEAC9D3" w14:textId="77777777" w:rsidR="000E4C44" w:rsidRPr="00CA260E" w:rsidRDefault="000E4C44" w:rsidP="00CA260E">
            <w:pPr>
              <w:pStyle w:val="Riferimentinormativi"/>
              <w:ind w:left="0" w:firstLine="0"/>
              <w:rPr>
                <w:sz w:val="16"/>
                <w:szCs w:val="16"/>
                <w:lang w:val="en-US"/>
              </w:rPr>
            </w:pPr>
            <w:r w:rsidRPr="00CA260E">
              <w:rPr>
                <w:sz w:val="16"/>
                <w:szCs w:val="16"/>
                <w:lang w:val="en-US"/>
              </w:rPr>
              <w:t>Art. 45, D.Lgs. 173/97</w:t>
            </w:r>
          </w:p>
          <w:p w14:paraId="094D9326"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0012D713" w14:textId="77777777" w:rsidR="000E4C44" w:rsidRPr="00CA260E" w:rsidRDefault="000E4C44" w:rsidP="00CA260E">
            <w:pPr>
              <w:pStyle w:val="Riferimentinormativi"/>
              <w:ind w:left="0" w:firstLine="0"/>
              <w:rPr>
                <w:sz w:val="16"/>
                <w:szCs w:val="16"/>
                <w:lang w:val="en-US"/>
              </w:rPr>
            </w:pPr>
            <w:r w:rsidRPr="00CA260E">
              <w:rPr>
                <w:sz w:val="16"/>
                <w:szCs w:val="16"/>
                <w:lang w:val="en-US"/>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DD1A534" w14:textId="77777777" w:rsidR="000E4C44" w:rsidRPr="00D91DC6" w:rsidRDefault="000E4C44" w:rsidP="003B7438">
            <w:pPr>
              <w:keepNext/>
              <w:spacing w:line="240" w:lineRule="exact"/>
            </w:pPr>
            <w:r w:rsidRPr="00D91DC6">
              <w:t xml:space="preserve">I premi lordi contabilizzati sono determinati al netto degli annullamenti afferenti i premi dell’esercizio? </w:t>
            </w:r>
          </w:p>
          <w:p w14:paraId="1EBBA9AA" w14:textId="77777777" w:rsidR="000E4C44" w:rsidRPr="00D91DC6" w:rsidRDefault="000E4C44" w:rsidP="00255945">
            <w:pPr>
              <w:pStyle w:val="Normalecorsivo8pt"/>
            </w:pPr>
            <w:r w:rsidRPr="00D91DC6">
              <w:t>(Sono portati in detrazione diretta dai premi medesimi soltanto gli annullamenti motivati da storni aventi natura tecnica di singoli titoli emessi nell’esercizio stesso, con esclusione pertanto degli annullamenti derivanti da valutazioni dell’impresa sulla esigibilità dei titoli alla chiusura dell’esercizio; le variazioni di contratto che comportano variazione di premio, operate tramite appendici o sostituzioni, non costituiscono annullamenti ai sensi del menzionato art. 45, c. 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68A3EB" w14:textId="00F3B34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653AF2" w14:textId="203091D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93482D" w14:textId="0258AF8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835DC2B"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5060C4" w14:textId="77777777" w:rsidR="000E4C44" w:rsidRPr="00D91DC6" w:rsidRDefault="000E4C44"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89D147A" w14:textId="77777777" w:rsidR="000E4C44" w:rsidRPr="00D91DC6" w:rsidRDefault="000E4C44" w:rsidP="003B7438">
            <w:pPr>
              <w:keepNext/>
              <w:spacing w:line="240" w:lineRule="exact"/>
            </w:pPr>
            <w:r w:rsidRPr="00D91DC6">
              <w:t>E’ stata rispettata la norma di non portare in detrazione gli annullamenti afferenti i premi degli esercizi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27348F" w14:textId="1F5327D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181A2E" w14:textId="542B8DF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B13473" w14:textId="25F196A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EC7833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4C46E5" w14:textId="77777777" w:rsidR="000E4C44" w:rsidRPr="00D91DC6" w:rsidRDefault="000E4C44"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A48A0FA" w14:textId="77777777" w:rsidR="000E4C44" w:rsidRPr="00D91DC6" w:rsidRDefault="000E4C44" w:rsidP="003B7438">
            <w:pPr>
              <w:keepNext/>
              <w:spacing w:line="240" w:lineRule="exact"/>
            </w:pPr>
            <w:r w:rsidRPr="00D91DC6">
              <w:t>E’ stato rispettato il principio per cui le variazioni di contratto che comportano variazione di premio, operate tramite appendici o sostituzioni, non costituiscono annullamenti?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544BDE" w14:textId="402C7D9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EF7492" w14:textId="05DA372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57AE52" w14:textId="1F81FF2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378DC14" w14:textId="77777777" w:rsidTr="00B45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7019F88" w14:textId="77777777" w:rsidR="000E4C44" w:rsidRPr="00CA260E" w:rsidRDefault="000E4C44" w:rsidP="00185310">
            <w:pPr>
              <w:pStyle w:val="Riferimentinormativi"/>
              <w:rPr>
                <w:sz w:val="16"/>
                <w:szCs w:val="16"/>
              </w:rPr>
            </w:pPr>
            <w:r w:rsidRPr="00CA260E">
              <w:rPr>
                <w:sz w:val="16"/>
                <w:szCs w:val="16"/>
              </w:rPr>
              <w:t>Art. 45,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4521A6C" w14:textId="77777777" w:rsidR="000E4C44" w:rsidRPr="00D91DC6" w:rsidRDefault="000E4C44" w:rsidP="00E57904">
            <w:pPr>
              <w:keepNext/>
            </w:pPr>
            <w:r w:rsidRPr="00D91DC6">
              <w:t>Sono in ogni caso esclusi dai premi gli importi delle relative imposte e dei contributi riscossi per rivalsa?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C5802" w14:textId="5927236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91619" w14:textId="4D873B1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B1A0F7" w14:textId="57F3563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C48E689"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9FB586"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0038962" w14:textId="77777777" w:rsidR="0015385F" w:rsidRPr="00D91DC6" w:rsidRDefault="0015385F" w:rsidP="003A5ACF">
            <w:pPr>
              <w:pStyle w:val="Titolotesto3"/>
            </w:pPr>
            <w:r w:rsidRPr="00D91DC6">
              <w:t>I.1.b) Premi ceduti in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BA34D1"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8902F3"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4319FE" w14:textId="77777777" w:rsidR="0015385F" w:rsidRPr="00D91DC6" w:rsidRDefault="0015385F" w:rsidP="00E57904">
            <w:pPr>
              <w:keepNext/>
              <w:jc w:val="center"/>
            </w:pPr>
          </w:p>
        </w:tc>
      </w:tr>
      <w:tr w:rsidR="0015385F" w:rsidRPr="00D91DC6" w14:paraId="51B92F49"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C0F7A0"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CE89782" w14:textId="77777777" w:rsidR="0015385F" w:rsidRPr="00D91DC6" w:rsidRDefault="0015385F" w:rsidP="003A5ACF">
            <w:pPr>
              <w:pStyle w:val="Titolotest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091CA8"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9D4F57"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F9B59D" w14:textId="77777777" w:rsidR="0015385F" w:rsidRPr="00D91DC6" w:rsidRDefault="0015385F" w:rsidP="00E57904">
            <w:pPr>
              <w:keepNext/>
              <w:jc w:val="center"/>
            </w:pPr>
          </w:p>
        </w:tc>
      </w:tr>
      <w:tr w:rsidR="000E4C44" w:rsidRPr="00D91DC6" w14:paraId="7E83A5DD"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857E8E6" w14:textId="77777777" w:rsidR="000E4C44" w:rsidRDefault="000E4C44" w:rsidP="008345C1">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4B3DF945" w14:textId="3CDD528E" w:rsidR="000E4C44" w:rsidRPr="00CA260E" w:rsidRDefault="000E4C44" w:rsidP="003B7438">
            <w:pPr>
              <w:pStyle w:val="Riferimentinormativi"/>
              <w:ind w:left="0" w:firstLine="0"/>
              <w:rPr>
                <w:sz w:val="16"/>
                <w:szCs w:val="16"/>
                <w:lang w:val="en-US"/>
              </w:rPr>
            </w:pPr>
            <w:r w:rsidRPr="00CA260E">
              <w:rPr>
                <w:sz w:val="16"/>
                <w:szCs w:val="16"/>
                <w:lang w:val="en-US"/>
              </w:rPr>
              <w:t>Allegato 9</w:t>
            </w:r>
            <w:r>
              <w:rPr>
                <w:sz w:val="16"/>
                <w:szCs w:val="16"/>
                <w:lang w:val="en-US"/>
              </w:rPr>
              <w:t xml:space="preserve">                              </w:t>
            </w:r>
            <w:r w:rsidRPr="00CA260E">
              <w:rPr>
                <w:sz w:val="16"/>
                <w:szCs w:val="16"/>
                <w:lang w:val="en-US"/>
              </w:rPr>
              <w:t>Art. 46,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390ADB3" w14:textId="77777777" w:rsidR="000E4C44" w:rsidRPr="00D91DC6" w:rsidRDefault="000E4C44" w:rsidP="00E57904">
            <w:pPr>
              <w:keepNext/>
            </w:pPr>
            <w:r w:rsidRPr="00D91DC6">
              <w:t>I premi ceduti e retroceduti comprendono gli importi spettanti ai riassicuratori in base ad accordi contrattuali di riassicurazione stipulati dall’impresa?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647982" w14:textId="7BE0536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961CA9" w14:textId="67EC9E4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D64E38" w14:textId="7B80565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232C37F" w14:textId="77777777" w:rsidTr="003B74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B7F024D"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28816EA" w14:textId="77777777" w:rsidR="0015385F" w:rsidRPr="00D91DC6" w:rsidRDefault="0015385F" w:rsidP="003B7438">
            <w:pPr>
              <w:pStyle w:val="Titolotesto3"/>
            </w:pPr>
            <w:r w:rsidRPr="00D91DC6">
              <w:t xml:space="preserve">I.1.c) Variazione dell’importo lordo della riserva premi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E41221"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987765" w14:textId="77777777" w:rsidR="0015385F" w:rsidRPr="00D91DC6" w:rsidRDefault="0015385F" w:rsidP="00E57904">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293DC1" w14:textId="77777777" w:rsidR="0015385F" w:rsidRPr="00D91DC6" w:rsidRDefault="0015385F" w:rsidP="00E57904">
            <w:pPr>
              <w:keepNext/>
              <w:jc w:val="center"/>
            </w:pPr>
          </w:p>
        </w:tc>
      </w:tr>
      <w:tr w:rsidR="000E4C44" w:rsidRPr="00D91DC6" w14:paraId="3139924E"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082A352"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5EC065DE"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610E7C4" w14:textId="77777777" w:rsidR="000E4C44" w:rsidRPr="00D91DC6" w:rsidRDefault="000E4C44" w:rsidP="001D0702">
            <w:pPr>
              <w:keepNext/>
            </w:pPr>
            <w:r w:rsidRPr="00D91DC6">
              <w:t>Il conto I.1.c) accoglie la variazione al lordo delle cessioni in riassicurazione della riserva premi dell’esercizio rispetto a quella costituita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98162F" w14:textId="1000212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7C397" w14:textId="7003FC0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3772BC" w14:textId="63E7865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116F50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8AE857E"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A43ED5E" w14:textId="77777777" w:rsidR="000E4C44" w:rsidRPr="00D91DC6" w:rsidRDefault="000E4C44" w:rsidP="001D0702">
            <w:pPr>
              <w:keepNext/>
            </w:pPr>
            <w:r w:rsidRPr="00D91DC6">
              <w:t>Il conto I.1.c) accoglie infine il saldo delle variazioni per differenza cambi derivanti dall’allineamento delle riserve in valuta estera all’inizio dell’esercizio ai cambi dell’esercizio in chiusura?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F60AA4" w14:textId="441A42B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02E0BD" w14:textId="3E7EA21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747E1D" w14:textId="1B1D92B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2819910F"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C1F25D" w14:textId="77777777" w:rsidR="0015385F" w:rsidRPr="00CA260E" w:rsidRDefault="0015385F"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37BD32B" w14:textId="77777777" w:rsidR="0015385F" w:rsidRPr="00D91DC6" w:rsidRDefault="0015385F" w:rsidP="00B45F05">
            <w:pPr>
              <w:pStyle w:val="Titolotesto3"/>
            </w:pPr>
            <w:r w:rsidRPr="00D91DC6">
              <w:t>I.1.d) Variazione della riserva premi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60FC5B"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BDD978"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4CA317" w14:textId="77777777" w:rsidR="0015385F" w:rsidRPr="00D91DC6" w:rsidRDefault="0015385F" w:rsidP="00B45F05">
            <w:pPr>
              <w:jc w:val="center"/>
            </w:pPr>
          </w:p>
        </w:tc>
      </w:tr>
      <w:tr w:rsidR="0015385F" w:rsidRPr="00D91DC6" w14:paraId="4A7AF51C" w14:textId="77777777" w:rsidTr="003B74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7DEAEE8" w14:textId="77777777" w:rsidR="0015385F" w:rsidRPr="00CA260E" w:rsidRDefault="0015385F"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4E8FEE8" w14:textId="77777777" w:rsidR="0015385F" w:rsidRPr="00D91DC6" w:rsidRDefault="0015385F" w:rsidP="003B7438">
            <w:pPr>
              <w:pStyle w:val="Titolotest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87D13C"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72EB87"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C24FC4" w14:textId="77777777" w:rsidR="0015385F" w:rsidRPr="00D91DC6" w:rsidRDefault="0015385F" w:rsidP="00B45F05">
            <w:pPr>
              <w:jc w:val="center"/>
            </w:pPr>
          </w:p>
        </w:tc>
      </w:tr>
      <w:tr w:rsidR="000E4C44" w:rsidRPr="00D91DC6" w14:paraId="547D115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A1A0404" w14:textId="77777777" w:rsidR="000E4C44" w:rsidRDefault="000E4C44" w:rsidP="00B45F05">
            <w:pPr>
              <w:pStyle w:val="Riferimentinormativi"/>
              <w:ind w:left="0" w:firstLine="0"/>
              <w:rPr>
                <w:sz w:val="16"/>
                <w:szCs w:val="16"/>
              </w:rPr>
            </w:pPr>
            <w:r w:rsidRPr="00CA260E">
              <w:rPr>
                <w:sz w:val="16"/>
                <w:szCs w:val="16"/>
              </w:rPr>
              <w:t xml:space="preserve">Reg. ISVAP 22/2008 </w:t>
            </w:r>
            <w:r>
              <w:rPr>
                <w:sz w:val="16"/>
                <w:szCs w:val="16"/>
              </w:rPr>
              <w:t>–</w:t>
            </w:r>
          </w:p>
          <w:p w14:paraId="03190D49" w14:textId="77777777" w:rsidR="000E4C44" w:rsidRPr="00CA260E" w:rsidRDefault="000E4C44" w:rsidP="00B45F05">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31F5859" w14:textId="77777777" w:rsidR="000E4C44" w:rsidRPr="00D91DC6" w:rsidRDefault="000E4C44" w:rsidP="003B7438">
            <w:pPr>
              <w:spacing w:line="240" w:lineRule="exact"/>
            </w:pPr>
            <w:r w:rsidRPr="00D91DC6">
              <w:t>Il conto accoglie la variazione della riserva premi a carico dei riassicuratori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D3C55" w14:textId="0021AF1C"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5045F3" w14:textId="274775F4"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98302D" w14:textId="7B84CEA1"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6B3111F6"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5D0E9B55" w14:textId="77777777" w:rsidR="00CA260E" w:rsidRDefault="0015385F" w:rsidP="00CA260E">
            <w:pPr>
              <w:pStyle w:val="Riferimentinormativi"/>
              <w:ind w:left="0" w:firstLine="0"/>
              <w:rPr>
                <w:sz w:val="16"/>
                <w:szCs w:val="16"/>
              </w:rPr>
            </w:pPr>
            <w:r w:rsidRPr="00CA260E">
              <w:rPr>
                <w:sz w:val="16"/>
                <w:szCs w:val="16"/>
              </w:rPr>
              <w:t xml:space="preserve">Reg. ISVAP 22/2008 </w:t>
            </w:r>
            <w:r w:rsidR="00CA260E">
              <w:rPr>
                <w:sz w:val="16"/>
                <w:szCs w:val="16"/>
              </w:rPr>
              <w:t>–</w:t>
            </w:r>
          </w:p>
          <w:p w14:paraId="1469E13A" w14:textId="77777777" w:rsidR="0015385F" w:rsidRPr="00CA260E" w:rsidRDefault="0015385F"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CF21D47" w14:textId="77777777" w:rsidR="0015385F" w:rsidRPr="00D91DC6" w:rsidRDefault="0015385F" w:rsidP="00B0567B">
            <w:r w:rsidRPr="00D91DC6">
              <w:t>I conti I.1.c) e I.1.d) accolgono altresì il saldo dei movimenti di portafoglio relativi alle seguenti operazioni: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59F0E7"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7BAC08"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8367C7" w14:textId="77777777" w:rsidR="0015385F" w:rsidRPr="00D91DC6" w:rsidRDefault="0015385F" w:rsidP="00B6302B">
            <w:pPr>
              <w:jc w:val="center"/>
            </w:pPr>
          </w:p>
        </w:tc>
      </w:tr>
      <w:tr w:rsidR="000E4C44" w:rsidRPr="00D91DC6" w14:paraId="7D1CF74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8AEDF2" w14:textId="77777777" w:rsidR="000E4C44" w:rsidRPr="00CA260E" w:rsidRDefault="000E4C44"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0D74630" w14:textId="77777777" w:rsidR="000E4C44" w:rsidRPr="00D91DC6" w:rsidRDefault="000E4C44" w:rsidP="00810BBD">
            <w:pPr>
              <w:pStyle w:val="Normaletrattino"/>
              <w:ind w:left="460" w:hanging="284"/>
            </w:pPr>
            <w:r w:rsidRPr="00D91DC6">
              <w:t>Restituzione (per il lavoro indiretto) o ritiro (per il lavoro ceduto) della riserva precedentemente accettata (o ceduta) e ripresa della nuova quota di riserva da uno stesso cedente (o da uno stesso riassicuratore), con o senza cambio della quota di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AC8126" w14:textId="546F826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E33CE3" w14:textId="54EB0DC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A39F25" w14:textId="587D3D8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F8D211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473868" w14:textId="77777777" w:rsidR="000E4C44" w:rsidRPr="00CA260E" w:rsidRDefault="000E4C44"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64BDC73" w14:textId="77777777" w:rsidR="000E4C44" w:rsidRPr="00D91DC6" w:rsidRDefault="000E4C44" w:rsidP="00810BBD">
            <w:pPr>
              <w:pStyle w:val="Normaletrattino"/>
              <w:ind w:left="460" w:hanging="284"/>
            </w:pPr>
            <w:r w:rsidRPr="00D91DC6">
              <w:t>Accettazione (o cessione) di una quota di riserva da un nuovo cedente (o ad un nuovo riassicuratore)?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550C7B" w14:textId="57AE258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CCA951" w14:textId="4EE2A2C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887213" w14:textId="678C8ED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15EBFC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3B2F33" w14:textId="77777777" w:rsidR="000E4C44" w:rsidRPr="00CA260E" w:rsidRDefault="000E4C44"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D8E61B6" w14:textId="77777777" w:rsidR="000E4C44" w:rsidRPr="00D91DC6" w:rsidRDefault="000E4C44" w:rsidP="00810BBD">
            <w:pPr>
              <w:pStyle w:val="Normaletrattino"/>
              <w:ind w:left="460" w:hanging="284"/>
            </w:pPr>
            <w:r w:rsidRPr="00D91DC6">
              <w:t>Restituzione (o ritiro) della riserva precedentemente accettata (o ceduta) per cessazione del rapporto di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476713" w14:textId="16512F1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4A0338" w14:textId="4389574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6A4179" w14:textId="06E646A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D5F1EC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EF589B" w14:textId="77777777" w:rsidR="000E4C44" w:rsidRPr="00CA260E" w:rsidRDefault="000E4C44"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B271823" w14:textId="77777777" w:rsidR="000E4C44" w:rsidRPr="00D91DC6" w:rsidRDefault="000E4C44" w:rsidP="00810BBD">
            <w:pPr>
              <w:pStyle w:val="Normaletrattino"/>
              <w:ind w:left="460" w:hanging="284"/>
            </w:pPr>
            <w:r w:rsidRPr="00D91DC6">
              <w:t>Trasferimenti interni di rischi tra lavoro italiano e estero, o da un ramo all’altro, che, ferme restando le riserve all’inizio dell’esercizio, possono effettuarsi soltanto con passaggio di portafoglio?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5CACA" w14:textId="4B30C11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D15337" w14:textId="286D76F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7248CA" w14:textId="0A78A34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0D6F96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2BED38" w14:textId="77777777" w:rsidR="000E4C44" w:rsidRPr="00CA260E" w:rsidRDefault="000E4C44"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13830AC" w14:textId="77777777" w:rsidR="000E4C44" w:rsidRPr="00D91DC6" w:rsidRDefault="000E4C44" w:rsidP="00810BBD">
            <w:pPr>
              <w:pStyle w:val="Normaletrattino"/>
              <w:ind w:left="460" w:hanging="284"/>
            </w:pPr>
            <w:r w:rsidRPr="00D91DC6">
              <w:t>Trasferimenti di aziende, di portafoglio o di parte di portafoglio da una ad un’altra società, incluse eventualmente le riassicurazioni in corso?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AFFA39" w14:textId="511C258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1F17FA" w14:textId="3FD8338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E79F4B" w14:textId="643DEEE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052270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2AD9AE" w14:textId="77777777" w:rsidR="000E4C44" w:rsidRPr="00CA260E" w:rsidRDefault="000E4C44"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0EDCC51" w14:textId="77777777" w:rsidR="000E4C44" w:rsidRPr="00D91DC6" w:rsidRDefault="000E4C44" w:rsidP="006A3BF3">
            <w:r w:rsidRPr="00D91DC6">
              <w:t>I conti I.1.d) e accolgono infine il saldo delle variazioni per differenza cambi derivanti dall’allineamento delle riserve in valuta estera all’inizio dell’esercizio ai cambi dell’esercizio in chiusura?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C41824" w14:textId="3702EF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EF950" w14:textId="06AA1A2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0F62E7" w14:textId="46BAF7A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F139035"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AB06C6B"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D3C3124" w14:textId="77777777" w:rsidR="0015385F" w:rsidRPr="00D91DC6" w:rsidRDefault="0015385F" w:rsidP="003A5ACF">
            <w:pPr>
              <w:pStyle w:val="Titolotest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361DFA"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28C8DF"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AF1708" w14:textId="77777777" w:rsidR="0015385F" w:rsidRPr="00D91DC6" w:rsidRDefault="0015385F" w:rsidP="00B6302B">
            <w:pPr>
              <w:jc w:val="center"/>
            </w:pPr>
          </w:p>
        </w:tc>
      </w:tr>
      <w:tr w:rsidR="000E4C44" w:rsidRPr="00D91DC6" w14:paraId="2A3123B5"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C90164C" w14:textId="77777777" w:rsidR="000E4C44" w:rsidRDefault="000E4C44" w:rsidP="004C5D6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4EB441AB" w14:textId="77777777" w:rsidR="000E4C44" w:rsidRPr="00CA260E" w:rsidRDefault="000E4C44" w:rsidP="004C5D6E">
            <w:pPr>
              <w:pStyle w:val="Riferimentinormativi"/>
              <w:ind w:left="0" w:firstLine="0"/>
              <w:rPr>
                <w:sz w:val="16"/>
                <w:szCs w:val="16"/>
              </w:rPr>
            </w:pPr>
            <w:r w:rsidRPr="00CA260E">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4811B6" w14:textId="77777777" w:rsidR="000E4C44" w:rsidRPr="00D91DC6" w:rsidRDefault="000E4C44" w:rsidP="00B0567B">
            <w:r w:rsidRPr="00D91DC6">
              <w:t>In nota integrativa è stato inserito il prospetto riepilogativo dei premi contabilizzati del lavoro diretto (Allegato 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DC7618" w14:textId="141561A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B3DAE" w14:textId="134FAAA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9F035" w14:textId="72523C2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871E3F5"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A33935F"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A97B53" w14:textId="77777777" w:rsidR="0015385F" w:rsidRPr="00D91DC6" w:rsidRDefault="0015385F" w:rsidP="003A5ACF">
            <w:pPr>
              <w:pStyle w:val="Titolo3"/>
            </w:pPr>
            <w:bookmarkStart w:id="154" w:name="_Toc515965423"/>
            <w:bookmarkStart w:id="155" w:name="_Toc520638820"/>
            <w:bookmarkStart w:id="156" w:name="_Toc160354624"/>
            <w:bookmarkStart w:id="157" w:name="_Toc160354802"/>
            <w:bookmarkStart w:id="158" w:name="_Toc160354899"/>
            <w:bookmarkStart w:id="159" w:name="_Toc223515367"/>
            <w:bookmarkStart w:id="160" w:name="_Toc264913376"/>
            <w:bookmarkStart w:id="161" w:name="_Toc266180873"/>
            <w:r w:rsidRPr="00D91DC6">
              <w:t>I.2 Quota dell’utile degli investimenti trasferita dal conto non tecnico</w:t>
            </w:r>
            <w:bookmarkEnd w:id="154"/>
            <w:bookmarkEnd w:id="155"/>
            <w:bookmarkEnd w:id="156"/>
            <w:bookmarkEnd w:id="157"/>
            <w:bookmarkEnd w:id="158"/>
            <w:bookmarkEnd w:id="159"/>
            <w:bookmarkEnd w:id="160"/>
            <w:bookmarkEnd w:id="161"/>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ED1ADB"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2C3F7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8C8908" w14:textId="77777777" w:rsidR="0015385F" w:rsidRPr="00D91DC6" w:rsidRDefault="0015385F" w:rsidP="00B6302B">
            <w:pPr>
              <w:jc w:val="center"/>
            </w:pPr>
          </w:p>
        </w:tc>
      </w:tr>
      <w:tr w:rsidR="0015385F" w:rsidRPr="00D91DC6" w14:paraId="1551989E"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42F5B7"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7D91A6F" w14:textId="77777777" w:rsidR="0015385F" w:rsidRPr="00D91DC6" w:rsidRDefault="0015385F"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D813E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8151C1"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2A06C0" w14:textId="77777777" w:rsidR="0015385F" w:rsidRPr="00D91DC6" w:rsidRDefault="0015385F" w:rsidP="00B6302B">
            <w:pPr>
              <w:jc w:val="center"/>
            </w:pPr>
          </w:p>
        </w:tc>
      </w:tr>
      <w:tr w:rsidR="000E4C44" w:rsidRPr="00D91DC6" w14:paraId="66B15B36"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658A6F5" w14:textId="77777777" w:rsidR="000E4C44" w:rsidRPr="00BA2C56" w:rsidRDefault="000E4C44" w:rsidP="004C5D6E">
            <w:pPr>
              <w:pStyle w:val="Riferimentinormativi"/>
              <w:ind w:left="0" w:firstLine="0"/>
              <w:rPr>
                <w:sz w:val="16"/>
                <w:szCs w:val="16"/>
              </w:rPr>
            </w:pPr>
            <w:r w:rsidRPr="00BA2C56">
              <w:rPr>
                <w:sz w:val="16"/>
                <w:szCs w:val="16"/>
              </w:rPr>
              <w:t xml:space="preserve">Reg. ISVAP 22/2008 – </w:t>
            </w:r>
          </w:p>
          <w:p w14:paraId="420A02BC" w14:textId="77777777" w:rsidR="000E4C44" w:rsidRPr="00BA2C56" w:rsidRDefault="000E4C44" w:rsidP="004C5D6E">
            <w:pPr>
              <w:pStyle w:val="Riferimentinormativi"/>
              <w:ind w:left="0" w:firstLine="0"/>
              <w:rPr>
                <w:sz w:val="16"/>
                <w:szCs w:val="16"/>
              </w:rPr>
            </w:pPr>
            <w:r w:rsidRPr="00BA2C56">
              <w:rPr>
                <w:sz w:val="16"/>
                <w:szCs w:val="16"/>
              </w:rPr>
              <w:t>Allegato 9</w:t>
            </w:r>
          </w:p>
          <w:p w14:paraId="1517B859" w14:textId="77777777" w:rsidR="000E4C44" w:rsidRPr="00BA2C56" w:rsidRDefault="000E4C44" w:rsidP="004C5D6E">
            <w:pPr>
              <w:pStyle w:val="Riferimentinormativi"/>
              <w:ind w:left="0" w:firstLine="0"/>
              <w:rPr>
                <w:sz w:val="16"/>
                <w:szCs w:val="16"/>
              </w:rPr>
            </w:pPr>
            <w:r w:rsidRPr="00BA2C56">
              <w:rPr>
                <w:sz w:val="16"/>
                <w:szCs w:val="16"/>
              </w:rPr>
              <w:t>Art. 55,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A07DDD6" w14:textId="77777777" w:rsidR="000E4C44" w:rsidRPr="00D91DC6" w:rsidRDefault="000E4C44" w:rsidP="00B0567B">
            <w:r w:rsidRPr="00D91DC6">
              <w:t>Quando la quota dell’utile degli investimenti è stata trasferita al conto tecnico dei rami danni, il trasferimento dal conto non tecnico ha comportato una registrazione negativa alla voce III.6 e una corrispondente registrazione positiva alla voce I.2?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D63ABA" w14:textId="5D6C870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97BF31" w14:textId="27851DF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8EC1E6" w14:textId="38DB615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E91B89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D050B79" w14:textId="77777777" w:rsidR="000E4C44" w:rsidRPr="00BA2C56" w:rsidRDefault="000E4C44" w:rsidP="008345C1">
            <w:pPr>
              <w:pStyle w:val="Riferimentinormativi"/>
              <w:ind w:left="0" w:firstLine="0"/>
              <w:rPr>
                <w:sz w:val="16"/>
                <w:szCs w:val="16"/>
              </w:rPr>
            </w:pPr>
            <w:r w:rsidRPr="00BA2C56">
              <w:rPr>
                <w:sz w:val="16"/>
                <w:szCs w:val="16"/>
              </w:rPr>
              <w:t xml:space="preserve">Reg. ISVAP 22/2008 - </w:t>
            </w:r>
            <w:r w:rsidRPr="00BA2C56">
              <w:rPr>
                <w:sz w:val="16"/>
                <w:szCs w:val="16"/>
              </w:rPr>
              <w:br/>
              <w:t>Art. 22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595E72B" w14:textId="77777777" w:rsidR="000E4C44" w:rsidRPr="00D91DC6" w:rsidRDefault="000E4C44" w:rsidP="00F026D6">
            <w:r w:rsidRPr="00D91DC6">
              <w:t>Sono rispettati i criteri per la determinazione delle quote degli utili trasferite dal conto non tecnico di cui sopra, fissati dall’art. 22 del Reg. ISVAP n. 22 del 4/4/2008?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D217AA" w14:textId="533189C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E2B3B1" w14:textId="2E7EEB2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146C77" w14:textId="56105E4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7F5688D4"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627A60"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7FD9DB2" w14:textId="77777777" w:rsidR="0015385F" w:rsidRPr="00D91DC6" w:rsidRDefault="0015385F" w:rsidP="001D0702">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97BA49"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D26FD6"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196579" w14:textId="77777777" w:rsidR="0015385F" w:rsidRPr="00D91DC6" w:rsidRDefault="0015385F" w:rsidP="00B6302B">
            <w:pPr>
              <w:jc w:val="center"/>
            </w:pPr>
          </w:p>
        </w:tc>
      </w:tr>
      <w:tr w:rsidR="000E4C44" w:rsidRPr="00D91DC6" w14:paraId="4184C0AF"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CC1DDC" w14:textId="77777777" w:rsidR="000E4C44" w:rsidRPr="00BA2C56" w:rsidRDefault="000E4C44" w:rsidP="008345C1">
            <w:pPr>
              <w:pStyle w:val="Riferimentinormativi"/>
              <w:ind w:left="0" w:firstLine="0"/>
              <w:rPr>
                <w:sz w:val="16"/>
                <w:szCs w:val="16"/>
              </w:rPr>
            </w:pPr>
            <w:r w:rsidRPr="00BA2C56">
              <w:rPr>
                <w:sz w:val="16"/>
                <w:szCs w:val="16"/>
              </w:rPr>
              <w:t xml:space="preserve">Reg. ISVAP 22/2008 – </w:t>
            </w:r>
          </w:p>
          <w:p w14:paraId="56F159FF" w14:textId="02FCEF93" w:rsidR="000E4C44" w:rsidRPr="00BA2C56" w:rsidRDefault="000E4C44" w:rsidP="00BC72C2">
            <w:pPr>
              <w:pStyle w:val="Riferimentinormativi"/>
              <w:ind w:left="0" w:firstLine="0"/>
              <w:rPr>
                <w:sz w:val="16"/>
                <w:szCs w:val="16"/>
              </w:rPr>
            </w:pPr>
            <w:r w:rsidRPr="00BA2C56">
              <w:rPr>
                <w:sz w:val="16"/>
                <w:szCs w:val="16"/>
              </w:rPr>
              <w:t>Allegato 2                              Art. 55,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4167810" w14:textId="77777777" w:rsidR="000E4C44" w:rsidRPr="00D91DC6" w:rsidRDefault="000E4C44" w:rsidP="00B0567B">
            <w:r w:rsidRPr="00D91DC6">
              <w:t>In nota integrativa sono indicate le ragioni del trasferimento, o dell’eventuale non trasferimento, della quota dell’utile degli investimenti e la base applicata per il calcolo?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08AAEB" w14:textId="5626ED9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91E08D" w14:textId="2E74DEF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603957" w14:textId="549A9D4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33127AE"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E0C52E"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5F933C0" w14:textId="77777777" w:rsidR="0015385F" w:rsidRPr="00D91DC6" w:rsidRDefault="0015385F" w:rsidP="003A5ACF">
            <w:pPr>
              <w:pStyle w:val="Titolo3"/>
            </w:pPr>
            <w:bookmarkStart w:id="162" w:name="_Toc515965424"/>
            <w:bookmarkStart w:id="163" w:name="_Toc520638821"/>
            <w:bookmarkStart w:id="164" w:name="_Toc160354625"/>
            <w:bookmarkStart w:id="165" w:name="_Toc160354803"/>
            <w:bookmarkStart w:id="166" w:name="_Toc160354900"/>
            <w:bookmarkStart w:id="167" w:name="_Toc223515368"/>
            <w:bookmarkStart w:id="168" w:name="_Toc264913377"/>
            <w:bookmarkStart w:id="169" w:name="_Toc266180874"/>
            <w:r w:rsidRPr="00D91DC6">
              <w:t>I.3 Altri proventi tecnici, al netto delle cessioni in riassicurazione</w:t>
            </w:r>
            <w:bookmarkEnd w:id="162"/>
            <w:bookmarkEnd w:id="163"/>
            <w:bookmarkEnd w:id="164"/>
            <w:bookmarkEnd w:id="165"/>
            <w:bookmarkEnd w:id="166"/>
            <w:bookmarkEnd w:id="167"/>
            <w:bookmarkEnd w:id="168"/>
            <w:bookmarkEnd w:id="169"/>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4335DF"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76A638"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D39613" w14:textId="77777777" w:rsidR="0015385F" w:rsidRPr="00D91DC6" w:rsidRDefault="0015385F" w:rsidP="00B6302B">
            <w:pPr>
              <w:jc w:val="center"/>
            </w:pPr>
          </w:p>
        </w:tc>
      </w:tr>
      <w:tr w:rsidR="0015385F" w:rsidRPr="00D91DC6" w14:paraId="75A6865B"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FCBEA59" w14:textId="77777777" w:rsidR="0015385F" w:rsidRPr="00CA260E" w:rsidRDefault="0015385F"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CEA0B4A" w14:textId="77777777" w:rsidR="0015385F" w:rsidRPr="00D91DC6" w:rsidRDefault="0015385F"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BFCDC7"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463877"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F0F9A8" w14:textId="77777777" w:rsidR="0015385F" w:rsidRPr="00D91DC6" w:rsidRDefault="0015385F" w:rsidP="00B6302B">
            <w:pPr>
              <w:jc w:val="center"/>
            </w:pPr>
          </w:p>
        </w:tc>
      </w:tr>
      <w:tr w:rsidR="0015385F" w:rsidRPr="00D91DC6" w14:paraId="24B13ED3" w14:textId="77777777" w:rsidTr="00B45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07D5995" w14:textId="77777777" w:rsidR="00CA260E" w:rsidRDefault="0015385F" w:rsidP="008345C1">
            <w:pPr>
              <w:pStyle w:val="Riferimentinormativi"/>
              <w:ind w:left="0" w:firstLine="0"/>
              <w:rPr>
                <w:sz w:val="16"/>
                <w:szCs w:val="16"/>
              </w:rPr>
            </w:pPr>
            <w:r w:rsidRPr="00CA260E">
              <w:rPr>
                <w:sz w:val="16"/>
                <w:szCs w:val="16"/>
              </w:rPr>
              <w:t xml:space="preserve">Reg. ISVAP 22/2008 </w:t>
            </w:r>
            <w:r w:rsidR="00CA260E">
              <w:rPr>
                <w:sz w:val="16"/>
                <w:szCs w:val="16"/>
              </w:rPr>
              <w:t>–</w:t>
            </w:r>
            <w:r w:rsidRPr="00CA260E">
              <w:rPr>
                <w:sz w:val="16"/>
                <w:szCs w:val="16"/>
              </w:rPr>
              <w:t xml:space="preserve"> </w:t>
            </w:r>
          </w:p>
          <w:p w14:paraId="33E25ACF" w14:textId="77777777" w:rsidR="0015385F" w:rsidRPr="00CA260E" w:rsidRDefault="0015385F" w:rsidP="008345C1">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DC27B16" w14:textId="77777777" w:rsidR="0015385F" w:rsidRPr="00D91DC6" w:rsidRDefault="0015385F" w:rsidP="00B0567B">
            <w:r w:rsidRPr="00D91DC6">
              <w:t>Il conto accoglie tutti i proventi di natura tecnica non compresi nelle voci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F8C432" w14:textId="77777777" w:rsidR="0015385F" w:rsidRPr="00D91DC6" w:rsidRDefault="0015385F"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8B9DC2" w14:textId="77777777" w:rsidR="0015385F" w:rsidRPr="00D91DC6" w:rsidRDefault="0015385F"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301562" w14:textId="77777777" w:rsidR="0015385F" w:rsidRPr="00D91DC6" w:rsidRDefault="0015385F" w:rsidP="00FC6797">
            <w:pPr>
              <w:jc w:val="center"/>
            </w:pPr>
          </w:p>
        </w:tc>
      </w:tr>
      <w:tr w:rsidR="000E4C44" w:rsidRPr="00D91DC6" w14:paraId="125D274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C3DF8C" w14:textId="77777777" w:rsidR="000E4C44" w:rsidRPr="00D91DC6" w:rsidRDefault="000E4C44"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63CEDB" w14:textId="77777777" w:rsidR="000E4C44" w:rsidRPr="00D91DC6" w:rsidRDefault="000E4C44" w:rsidP="001D0702">
            <w:r w:rsidRPr="00D91DC6">
              <w:t xml:space="preserve">Include, tra l’altro, le componenti positive di reddito relative alla CARD </w:t>
            </w:r>
            <w:r w:rsidRPr="008E757F">
              <w:t>(incluso il saldo contabile delle compensazioni CARD, secondo i criteri di calcolo di cui al Provvedimento IVASS n. 18 del 5 agosto 2014, come modificato ed integrato dal Provvedimento IVASS n. 43 del 4 marzo 2016, nonché il rimborso all’impresa gestionaria delle spese sostenute per l’attività di prevenzione frodi, nell’ambito della CARD, a seguito della quale il sinistro è stato posto senza seguito</w:t>
            </w:r>
            <w:r>
              <w:t>)</w:t>
            </w:r>
            <w:r w:rsidRPr="008E757F">
              <w:t xml:space="preserve"> </w:t>
            </w:r>
            <w:r w:rsidRPr="00D91DC6">
              <w:t>e all’UCI?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038EF6" w14:textId="335CCB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904053" w14:textId="09F70A3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00522B" w14:textId="654FECB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3F2A58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AB942C3" w14:textId="77777777" w:rsidR="000E4C44" w:rsidRPr="00D91DC6" w:rsidRDefault="000E4C44"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042F680" w14:textId="77777777" w:rsidR="000E4C44" w:rsidRPr="00D91DC6" w:rsidRDefault="000E4C44" w:rsidP="001D0702">
            <w:r w:rsidRPr="00D91DC6">
              <w:t>Il conto comprende altresì le sopravvenienze su crediti verso assicurati per premi di esercizi precedenti precedentemente svalutati, lo storno delle provvigioni relative a premi di esercizi precedenti svalutati o annullati nonché gli annullamenti di premi ceduti in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F7672A" w14:textId="4638472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3D87DB" w14:textId="780E588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91AEFC" w14:textId="5966A66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74B0787A"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EC51DC8" w14:textId="77777777" w:rsidR="0015385F" w:rsidRPr="00D91DC6" w:rsidRDefault="0015385F"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B147784" w14:textId="77777777" w:rsidR="0015385F" w:rsidRPr="00D91DC6" w:rsidRDefault="0015385F" w:rsidP="001D0702">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39F885"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FFB9A4"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81B2AC" w14:textId="77777777" w:rsidR="0015385F" w:rsidRPr="00D91DC6" w:rsidRDefault="0015385F" w:rsidP="00B6302B">
            <w:pPr>
              <w:jc w:val="center"/>
            </w:pPr>
          </w:p>
        </w:tc>
      </w:tr>
      <w:tr w:rsidR="000E4C44" w:rsidRPr="00D91DC6" w14:paraId="2908FEE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10AD43C"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077CDBA4" w14:textId="77777777" w:rsidR="000E4C44" w:rsidRPr="00CA260E" w:rsidRDefault="000E4C44" w:rsidP="00CA260E">
            <w:pPr>
              <w:pStyle w:val="Riferimentinormativi"/>
              <w:ind w:left="0" w:firstLine="0"/>
              <w:rPr>
                <w:sz w:val="16"/>
                <w:szCs w:val="16"/>
              </w:rPr>
            </w:pPr>
            <w:r w:rsidRPr="00CA260E">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C02CDE3" w14:textId="77777777" w:rsidR="000E4C44" w:rsidRPr="00D91DC6" w:rsidRDefault="000E4C44" w:rsidP="00B0567B">
            <w:r w:rsidRPr="00D91DC6">
              <w:t>In nota integrativa è stato fornito il dettaglio degli altri proventi tecnici al netto delle cessioni in riassicurazione (voce I.3),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A156DA" w14:textId="6AB907F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8DDDC9" w14:textId="5774AB0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8233C7" w14:textId="31D34E1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22B5E4F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927EB2A"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B757EC6" w14:textId="77777777" w:rsidR="0015385F" w:rsidRPr="00D91DC6" w:rsidRDefault="0015385F" w:rsidP="003E10D0">
            <w:pPr>
              <w:pStyle w:val="Titolo3"/>
            </w:pPr>
            <w:bookmarkStart w:id="170" w:name="_Toc515965425"/>
            <w:bookmarkStart w:id="171" w:name="_Toc520638822"/>
            <w:bookmarkStart w:id="172" w:name="_Toc160354626"/>
            <w:bookmarkStart w:id="173" w:name="_Toc160354804"/>
            <w:bookmarkStart w:id="174" w:name="_Toc160354901"/>
            <w:bookmarkStart w:id="175" w:name="_Toc223515369"/>
            <w:bookmarkStart w:id="176" w:name="_Toc264913378"/>
            <w:bookmarkStart w:id="177" w:name="_Toc266180875"/>
            <w:r w:rsidRPr="00D91DC6">
              <w:t>I.4 Oneri relativi ai sinistri, al netto dei recuperi e delle cessioni in riassicurazione</w:t>
            </w:r>
            <w:bookmarkEnd w:id="170"/>
            <w:bookmarkEnd w:id="171"/>
            <w:bookmarkEnd w:id="172"/>
            <w:bookmarkEnd w:id="173"/>
            <w:bookmarkEnd w:id="174"/>
            <w:bookmarkEnd w:id="175"/>
            <w:bookmarkEnd w:id="176"/>
            <w:bookmarkEnd w:id="177"/>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8D6DF0"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BF5B57"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1FF990" w14:textId="77777777" w:rsidR="0015385F" w:rsidRPr="00D91DC6" w:rsidRDefault="0015385F" w:rsidP="00B6302B">
            <w:pPr>
              <w:jc w:val="center"/>
            </w:pPr>
          </w:p>
        </w:tc>
      </w:tr>
      <w:tr w:rsidR="000E4C44" w:rsidRPr="00D91DC6" w14:paraId="795DCAA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71D1DBD" w14:textId="77777777" w:rsidR="000E4C44" w:rsidRPr="00CA260E" w:rsidRDefault="000E4C44" w:rsidP="00CA260E">
            <w:pPr>
              <w:pStyle w:val="Riferimentinormativi"/>
              <w:ind w:left="0" w:firstLine="0"/>
              <w:rPr>
                <w:sz w:val="16"/>
                <w:szCs w:val="16"/>
              </w:rPr>
            </w:pPr>
            <w:r w:rsidRPr="00CA260E">
              <w:rPr>
                <w:sz w:val="16"/>
                <w:szCs w:val="16"/>
              </w:rPr>
              <w:t>Art. 48,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30A9EDE" w14:textId="77777777" w:rsidR="000E4C44" w:rsidRPr="00D91DC6" w:rsidRDefault="000E4C44" w:rsidP="001D0702">
            <w:r w:rsidRPr="00D91DC6">
              <w:t>L’onere dei sinistri nei rami danni comprende gli importi pagati nell’esercizio per il lavoro diretto e indiretto a titolo di risarcimenti e spese di liquidazione, al netto dei recuperi di competenza nonché delle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7DA83A" w14:textId="6124C35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ABA364" w14:textId="5A67D06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A829F1" w14:textId="5BB3D94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D6DC0C7"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E3378A7"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7A86361" w14:textId="77777777" w:rsidR="000E4C44" w:rsidRPr="00D91DC6" w:rsidRDefault="000E4C44" w:rsidP="001D0702">
            <w:r w:rsidRPr="00D91DC6">
              <w:t>Nell’onere dei sinistri è altresì ricompresa la variazione della riserva sinistri al netto delle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F9495E" w14:textId="1DA3B0B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807FC6" w14:textId="2BC0401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B2CCF5" w14:textId="09678EB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7C0126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68949BD"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DEC163" w14:textId="77777777" w:rsidR="000E4C44" w:rsidRPr="00D91DC6" w:rsidRDefault="000E4C44" w:rsidP="001D0702">
            <w:r w:rsidRPr="00D91DC6">
              <w:t>Per spese di liquidazione sono intese le spese interne ed esterne sostenute per la gestione dei sinistri?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ADB1C1" w14:textId="64DBE77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891B31" w14:textId="634A9A6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E51E16" w14:textId="4012AF7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7FC4DA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E8FB0AB"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9797E7D" w14:textId="77777777" w:rsidR="000E4C44" w:rsidRPr="00D91DC6" w:rsidRDefault="000E4C44" w:rsidP="00B0567B">
            <w:r w:rsidRPr="00D91DC6">
              <w:t>Esse includono, tra l’altro, le spese per il personale e gli ammortamenti dei beni mobili afferenti la gestione dei sinistri stessi?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F6709B" w14:textId="27E27C1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4AB311" w14:textId="36BE5A1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C454F6" w14:textId="3F93DE6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EB91329" w14:textId="77777777" w:rsidTr="006A29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53B522F" w14:textId="77777777" w:rsidR="0015385F" w:rsidRPr="00CA260E" w:rsidRDefault="0015385F"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FCCCB75" w14:textId="77777777" w:rsidR="0015385F" w:rsidRPr="00D91DC6" w:rsidRDefault="0015385F"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A64767"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0E3D04"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47B35F" w14:textId="77777777" w:rsidR="0015385F" w:rsidRPr="00D91DC6" w:rsidRDefault="0015385F" w:rsidP="00B45F05">
            <w:pPr>
              <w:jc w:val="center"/>
            </w:pPr>
          </w:p>
        </w:tc>
      </w:tr>
      <w:tr w:rsidR="0015385F" w:rsidRPr="00D91DC6" w14:paraId="6E0E0FB5"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D20E8F4" w14:textId="77777777" w:rsidR="00CA260E" w:rsidRDefault="0015385F" w:rsidP="00B45F05">
            <w:pPr>
              <w:pStyle w:val="Riferimentinormativi"/>
              <w:ind w:left="0" w:firstLine="0"/>
              <w:rPr>
                <w:sz w:val="16"/>
                <w:szCs w:val="16"/>
              </w:rPr>
            </w:pPr>
            <w:r w:rsidRPr="00CA260E">
              <w:rPr>
                <w:sz w:val="16"/>
                <w:szCs w:val="16"/>
              </w:rPr>
              <w:t xml:space="preserve">Reg. ISVAP 22/2008 </w:t>
            </w:r>
            <w:r w:rsidR="00CA260E">
              <w:rPr>
                <w:sz w:val="16"/>
                <w:szCs w:val="16"/>
              </w:rPr>
              <w:t>–</w:t>
            </w:r>
            <w:r w:rsidRPr="00CA260E">
              <w:rPr>
                <w:sz w:val="16"/>
                <w:szCs w:val="16"/>
              </w:rPr>
              <w:t xml:space="preserve"> </w:t>
            </w:r>
          </w:p>
          <w:p w14:paraId="7295C968" w14:textId="77777777" w:rsidR="0015385F" w:rsidRPr="00CA260E" w:rsidRDefault="0015385F" w:rsidP="00B45F05">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75C82DB" w14:textId="77777777" w:rsidR="0015385F" w:rsidRPr="00D91DC6" w:rsidRDefault="0015385F" w:rsidP="00B45F05">
            <w:pPr>
              <w:pStyle w:val="Titolotesto4"/>
            </w:pPr>
            <w:r w:rsidRPr="00D91DC6">
              <w:t xml:space="preserve">I.4.a) Importi pagati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14F0F0"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6BF7E3"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118AFE" w14:textId="77777777" w:rsidR="0015385F" w:rsidRPr="00D91DC6" w:rsidRDefault="0015385F" w:rsidP="00B45F05">
            <w:pPr>
              <w:jc w:val="center"/>
            </w:pPr>
          </w:p>
        </w:tc>
      </w:tr>
      <w:tr w:rsidR="0015385F" w:rsidRPr="00D91DC6" w14:paraId="5D435D1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C7D8000" w14:textId="77777777" w:rsidR="0015385F" w:rsidRPr="00CA260E" w:rsidRDefault="0015385F" w:rsidP="00CA260E">
            <w:pPr>
              <w:pStyle w:val="Riferimentinormativi"/>
              <w:keepNext/>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5A4538B" w14:textId="77777777" w:rsidR="0015385F" w:rsidRPr="00D91DC6" w:rsidRDefault="0015385F" w:rsidP="003E10D0">
            <w:pPr>
              <w:pStyle w:val="Titolotesto4"/>
              <w:keepNext/>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25E9A3" w14:textId="77777777" w:rsidR="0015385F" w:rsidRPr="00D91DC6" w:rsidRDefault="0015385F" w:rsidP="003E10D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8112DF" w14:textId="77777777" w:rsidR="0015385F" w:rsidRPr="00D91DC6" w:rsidRDefault="0015385F" w:rsidP="003E10D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BDA3D8" w14:textId="77777777" w:rsidR="0015385F" w:rsidRPr="00D91DC6" w:rsidRDefault="0015385F" w:rsidP="003E10D0">
            <w:pPr>
              <w:keepNext/>
              <w:jc w:val="center"/>
            </w:pPr>
          </w:p>
        </w:tc>
      </w:tr>
      <w:tr w:rsidR="000E4C44" w:rsidRPr="00D91DC6" w14:paraId="6BB23A4F"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C577ACB" w14:textId="77777777" w:rsidR="000E4C44" w:rsidRPr="00CA260E" w:rsidRDefault="000E4C44" w:rsidP="00CA260E">
            <w:pPr>
              <w:pStyle w:val="Riferimentinormativi"/>
              <w:keepNext/>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30EC178" w14:textId="77777777" w:rsidR="000E4C44" w:rsidRPr="00D91DC6" w:rsidRDefault="000E4C44" w:rsidP="003E10D0">
            <w:pPr>
              <w:keepNext/>
            </w:pPr>
            <w:r w:rsidRPr="00D91DC6">
              <w:t xml:space="preserve">Il conto accoglie, al lordo dei recuperi e delle cessioni in riassicurazione, gli importi pagati a titolo di risarcimenti e spese dirette nonché le spese di liquidazione ai sensi dell’art. 48 del D.Lgs. 173/1997 e gli oneri per il contributo al Fondo di Garanzia per le vittime della strada? </w:t>
            </w:r>
          </w:p>
          <w:p w14:paraId="2820FF06" w14:textId="77777777" w:rsidR="000E4C44" w:rsidRPr="00D91DC6" w:rsidRDefault="000E4C44" w:rsidP="00B20B44">
            <w:pPr>
              <w:pStyle w:val="Normalecorsivo"/>
              <w:keepNext/>
              <w:spacing w:line="210" w:lineRule="exact"/>
              <w:rPr>
                <w:sz w:val="16"/>
                <w:szCs w:val="16"/>
              </w:rPr>
            </w:pPr>
            <w:r w:rsidRPr="00D91DC6">
              <w:rPr>
                <w:sz w:val="16"/>
                <w:szCs w:val="16"/>
              </w:rPr>
              <w:t>(le spese dirette sono quelle sostenute per evitare o contenere i danni arrecati dal sinistro, quali, tra l’altro, le spese di lite di cui all’art. 1917, c. 3, CC, le spese di salvataggio nei rami trasporti ed aviazione, le spese di spegnimento ed i danni d’acqua nel ramo incendio)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E44846" w14:textId="78297E3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B556A9" w14:textId="6ADBBE3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CA51D6" w14:textId="0B1C899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2A222F23"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F73D20D"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94DFF30" w14:textId="77777777" w:rsidR="0015385F" w:rsidRPr="00D91DC6" w:rsidRDefault="0015385F"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438C56"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6B860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026D26" w14:textId="77777777" w:rsidR="0015385F" w:rsidRPr="00D91DC6" w:rsidRDefault="0015385F" w:rsidP="00B6302B">
            <w:pPr>
              <w:jc w:val="center"/>
            </w:pPr>
          </w:p>
        </w:tc>
      </w:tr>
      <w:tr w:rsidR="000E4C44" w:rsidRPr="00D91DC6" w14:paraId="4D937C13"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C770D81"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4E0C1D" w14:textId="77777777" w:rsidR="000E4C44" w:rsidRPr="00D91DC6" w:rsidRDefault="000E4C44" w:rsidP="00B0567B">
            <w:r w:rsidRPr="00D91DC6">
              <w:t>Il conto accoglie gli importi relativi ai sinistri pagati, ceduti o retroceduti, sulla base degli accordi contrattuali di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3B74A" w14:textId="0A27100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0B4403" w14:textId="179DA43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3CEE6C" w14:textId="15B1D87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41ADB1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E0BD2C0"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6A0CE2B" w14:textId="77777777" w:rsidR="0015385F" w:rsidRPr="00D91DC6" w:rsidRDefault="0015385F" w:rsidP="003A5ACF">
            <w:pPr>
              <w:pStyle w:val="Titolotesto4"/>
            </w:pPr>
            <w:r w:rsidRPr="00D91DC6">
              <w:t xml:space="preserve">I.4.b) Variazione dei recuperi al netto delle quote a carico dei riassicuratori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21206DD"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9E0B72"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2A1956" w14:textId="77777777" w:rsidR="0015385F" w:rsidRPr="00D91DC6" w:rsidRDefault="0015385F" w:rsidP="00B6302B">
            <w:pPr>
              <w:jc w:val="center"/>
            </w:pPr>
          </w:p>
        </w:tc>
      </w:tr>
      <w:tr w:rsidR="0015385F" w:rsidRPr="00D91DC6" w14:paraId="6FC5AED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55331C9"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3A9A33E" w14:textId="77777777" w:rsidR="0015385F" w:rsidRPr="00D91DC6" w:rsidRDefault="0015385F" w:rsidP="003A5ACF">
            <w:pPr>
              <w:pStyle w:val="Titolotesto4"/>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E85658"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453920"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AD3B37" w14:textId="77777777" w:rsidR="0015385F" w:rsidRPr="00D91DC6" w:rsidRDefault="0015385F" w:rsidP="00B6302B">
            <w:pPr>
              <w:jc w:val="center"/>
            </w:pPr>
          </w:p>
        </w:tc>
      </w:tr>
      <w:tr w:rsidR="000E4C44" w:rsidRPr="00D91DC6" w14:paraId="0311BF83"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DD0F2FB"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4063352" w14:textId="77777777" w:rsidR="000E4C44" w:rsidRPr="00D91DC6" w:rsidRDefault="000E4C44" w:rsidP="00B0567B">
            <w:r w:rsidRPr="00D91DC6">
              <w:t>Il conto accoglie, al lordo delle cessioni in riassicurazione, il saldo tra le somme da recuperare da assicurati e da terzi alla chiusura dell’esercizio precedente, le somme recuperate nell’esercizio e le somme ancora da recuperare alla chiusura dell’esercizio, relativamente a sinistri pagati?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EB83BE" w14:textId="30F2472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29D749" w14:textId="59A086F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34B507" w14:textId="7E66D63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313E0CD"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AECC2A1"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F3839D" w14:textId="77777777" w:rsidR="000E4C44" w:rsidRPr="00D91DC6" w:rsidRDefault="000E4C44" w:rsidP="00B0567B">
            <w:r w:rsidRPr="00D91DC6">
              <w:t xml:space="preserve">I recuperi sono relativi, tra l’altro, a franchigia, surrogazione e riscatto per sinistri in </w:t>
            </w:r>
            <w:r w:rsidRPr="00D91DC6">
              <w:rPr>
                <w:i/>
              </w:rPr>
              <w:t>bonus-malus</w:t>
            </w:r>
            <w:r w:rsidRPr="00D91DC6">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0D08CE" w14:textId="4A3430E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17C0D1" w14:textId="4F44E79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4D070A" w14:textId="21760F6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24AE07E"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CA3EDF7"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ED003C" w14:textId="77777777" w:rsidR="0015385F" w:rsidRPr="00D91DC6" w:rsidRDefault="0015385F"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2EE007"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554B67"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3A869C" w14:textId="77777777" w:rsidR="0015385F" w:rsidRPr="00D91DC6" w:rsidRDefault="0015385F" w:rsidP="00B6302B">
            <w:pPr>
              <w:jc w:val="center"/>
            </w:pPr>
          </w:p>
        </w:tc>
      </w:tr>
      <w:tr w:rsidR="000E4C44" w:rsidRPr="00D91DC6" w14:paraId="5070DC83"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D93291A"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9C906E" w14:textId="77777777" w:rsidR="000E4C44" w:rsidRPr="00D91DC6" w:rsidRDefault="000E4C44" w:rsidP="00B0567B">
            <w:r w:rsidRPr="00D91DC6">
              <w:t>Il conto accoglie la variazione delle quote di competenza dei riassicuratori dell’importo dei recuperi come definiti al punto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5D9876" w14:textId="1F4820F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ED22A" w14:textId="2D24635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C1734C" w14:textId="6802E2E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C04D527"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4C86662"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0C7A71" w14:textId="77777777" w:rsidR="0015385F" w:rsidRPr="00D91DC6" w:rsidRDefault="0015385F" w:rsidP="003A5ACF">
            <w:pPr>
              <w:pStyle w:val="Titolotesto4"/>
            </w:pPr>
            <w:r w:rsidRPr="00D91DC6">
              <w:t>I.4.c) Variazione della riserva sinistri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C22DC5"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62CDEA"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823A56" w14:textId="77777777" w:rsidR="0015385F" w:rsidRPr="00D91DC6" w:rsidRDefault="0015385F" w:rsidP="00B6302B">
            <w:pPr>
              <w:jc w:val="center"/>
            </w:pPr>
          </w:p>
        </w:tc>
      </w:tr>
      <w:tr w:rsidR="000E4C44" w:rsidRPr="00D91DC6" w14:paraId="04061DD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071FFD4"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0702682" w14:textId="77777777" w:rsidR="000E4C44" w:rsidRPr="00D91DC6" w:rsidRDefault="000E4C44" w:rsidP="00B0567B">
            <w:r w:rsidRPr="00D91DC6">
              <w:t>I conti sotto indicati accolgono, tra l’altro, il saldo delle variazioni per movimenti di portafoglio e per differenza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820F70" w14:textId="3E062B5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96F6BB" w14:textId="0DB8895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8442DF" w14:textId="7B786F1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7C03476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9B25BE6"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A7C6E41" w14:textId="77777777" w:rsidR="0015385F" w:rsidRPr="00D91DC6" w:rsidRDefault="0015385F" w:rsidP="003A5ACF">
            <w:pPr>
              <w:pStyle w:val="Titolotesto4"/>
            </w:pPr>
            <w:r w:rsidRPr="00D91DC6">
              <w:t xml:space="preserve">aa) Importo lordo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29E9C71"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E452F3"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4EFB17" w14:textId="77777777" w:rsidR="0015385F" w:rsidRPr="00D91DC6" w:rsidRDefault="0015385F" w:rsidP="00B6302B">
            <w:pPr>
              <w:jc w:val="center"/>
            </w:pPr>
          </w:p>
        </w:tc>
      </w:tr>
      <w:tr w:rsidR="000E4C44" w:rsidRPr="00D91DC6" w14:paraId="464D552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4D7B834"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2C25EC3" w14:textId="77777777" w:rsidR="000E4C44" w:rsidRPr="00D91DC6" w:rsidRDefault="000E4C44" w:rsidP="00B0567B">
            <w:r w:rsidRPr="00D91DC6">
              <w:t>Il conto accoglie, al lordo delle cessioni in riassicurazione, la variazione della riserva sinistri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BA1755" w14:textId="0913E25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1E166E" w14:textId="5ADEA3C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4F8926" w14:textId="2A3D0AE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57C01A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FC813DB"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9AE80DD" w14:textId="77777777" w:rsidR="0015385F" w:rsidRPr="00D91DC6" w:rsidRDefault="0015385F"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9282F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B8028C"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467825" w14:textId="77777777" w:rsidR="0015385F" w:rsidRPr="00D91DC6" w:rsidRDefault="0015385F" w:rsidP="00B6302B">
            <w:pPr>
              <w:jc w:val="center"/>
            </w:pPr>
          </w:p>
        </w:tc>
      </w:tr>
      <w:tr w:rsidR="000E4C44" w:rsidRPr="00D91DC6" w14:paraId="5BD4D8B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1573D54"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AD89011" w14:textId="77777777" w:rsidR="000E4C44" w:rsidRPr="00D91DC6" w:rsidRDefault="000E4C44" w:rsidP="00B0567B">
            <w:r w:rsidRPr="00D91DC6">
              <w:t>Il conto accoglie la variazione della riserva sinistri a carico dei riassicuratori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1B99C5" w14:textId="1ADDA45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E6D9E2" w14:textId="43F6E0D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41793D" w14:textId="711D8C1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4F1BAB50" w14:textId="77777777" w:rsidTr="00B20B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1"/>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F8B9601"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9065D28" w14:textId="77777777" w:rsidR="0015385F" w:rsidRPr="00D91DC6" w:rsidRDefault="0015385F" w:rsidP="003A5ACF">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30BB99"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999DF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4F0912" w14:textId="77777777" w:rsidR="0015385F" w:rsidRPr="00D91DC6" w:rsidRDefault="0015385F" w:rsidP="00B6302B">
            <w:pPr>
              <w:jc w:val="center"/>
            </w:pPr>
          </w:p>
        </w:tc>
      </w:tr>
      <w:tr w:rsidR="000E4C44" w:rsidRPr="00D91DC6" w14:paraId="39DAFBC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388099B"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44E56E94" w14:textId="77777777" w:rsidR="000E4C44" w:rsidRPr="00CA260E" w:rsidRDefault="000E4C44" w:rsidP="00CA260E">
            <w:pPr>
              <w:pStyle w:val="Riferimentinormativi"/>
              <w:ind w:left="0" w:firstLine="0"/>
              <w:rPr>
                <w:sz w:val="16"/>
                <w:szCs w:val="16"/>
              </w:rPr>
            </w:pPr>
            <w:r w:rsidRPr="00CA260E">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CFF391" w14:textId="77777777" w:rsidR="000E4C44" w:rsidRPr="00D91DC6" w:rsidRDefault="000E4C44" w:rsidP="00255945">
            <w:r w:rsidRPr="00D91DC6">
              <w:t>In nota integrativa è stata fornita l’indicazione della natura e dell’entità della differenza, se rilevante, tra l’importo della riserva sinistri esistente all’inizio dell’esercizio e gli indennizzi pagati durante l’esercizio per i sinistri avvenuti in esercizi precedenti nonché l’importo della relativa riserva alla fine dell’esercizio (previsto dal c. 4, art. 48, D.Lgs. 173/97)?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BFC650" w14:textId="19AD952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27AD3A" w14:textId="33405DC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D4C75" w14:textId="475A55E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2BD3D997"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0FA8C0A" w14:textId="77777777" w:rsidR="0015385F" w:rsidRPr="00D91DC6" w:rsidRDefault="0015385F"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DB27AF" w14:textId="77777777" w:rsidR="0015385F" w:rsidRPr="00D91DC6" w:rsidRDefault="0015385F" w:rsidP="006A2987">
            <w:pPr>
              <w:pStyle w:val="Titolo3"/>
              <w:ind w:left="318" w:hanging="318"/>
              <w:jc w:val="both"/>
            </w:pPr>
            <w:bookmarkStart w:id="178" w:name="_Toc515965426"/>
            <w:bookmarkStart w:id="179" w:name="_Toc520638823"/>
            <w:bookmarkStart w:id="180" w:name="_Toc160354627"/>
            <w:bookmarkStart w:id="181" w:name="_Toc160354805"/>
            <w:bookmarkStart w:id="182" w:name="_Toc160354902"/>
            <w:bookmarkStart w:id="183" w:name="_Toc223515370"/>
            <w:bookmarkStart w:id="184" w:name="_Toc264913379"/>
            <w:bookmarkStart w:id="185" w:name="_Toc266180876"/>
            <w:r w:rsidRPr="00D91DC6">
              <w:t>I.5 Variazione delle altre riserve tecniche, al netto delle cessioni in riassicurazione</w:t>
            </w:r>
            <w:bookmarkEnd w:id="178"/>
            <w:bookmarkEnd w:id="179"/>
            <w:bookmarkEnd w:id="180"/>
            <w:bookmarkEnd w:id="181"/>
            <w:bookmarkEnd w:id="182"/>
            <w:bookmarkEnd w:id="183"/>
            <w:bookmarkEnd w:id="184"/>
            <w:bookmarkEnd w:id="185"/>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8E4C6C"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16C1FF"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1D29A7" w14:textId="77777777" w:rsidR="0015385F" w:rsidRPr="00D91DC6" w:rsidRDefault="0015385F" w:rsidP="00B6302B">
            <w:pPr>
              <w:jc w:val="center"/>
            </w:pPr>
          </w:p>
        </w:tc>
      </w:tr>
      <w:tr w:rsidR="0015385F" w:rsidRPr="00D91DC6" w14:paraId="03D3B54E" w14:textId="77777777" w:rsidTr="006A29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94F3B3C" w14:textId="77777777" w:rsidR="0015385F" w:rsidRPr="00D91DC6" w:rsidRDefault="0015385F"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FA074A4" w14:textId="77777777" w:rsidR="0015385F" w:rsidRPr="00D91DC6" w:rsidRDefault="0015385F"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A79D8D"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5432AB"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289B1E" w14:textId="77777777" w:rsidR="0015385F" w:rsidRPr="00D91DC6" w:rsidRDefault="0015385F" w:rsidP="00B6302B">
            <w:pPr>
              <w:jc w:val="center"/>
            </w:pPr>
          </w:p>
        </w:tc>
      </w:tr>
      <w:tr w:rsidR="000E4C44" w:rsidRPr="00D91DC6" w14:paraId="3DE734BB"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BDF17EC"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68A5A77A"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616DF25" w14:textId="77777777" w:rsidR="000E4C44" w:rsidRPr="00D91DC6" w:rsidRDefault="000E4C44" w:rsidP="00B0567B">
            <w:r w:rsidRPr="00D91DC6">
              <w:t>Il conto comprende la variazione delle altre riserve tecniche dell’esercizio rispetto a quelle costituite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7B5088" w14:textId="37BCE9F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CD2CD3" w14:textId="656785A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D7610" w14:textId="4F80812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036CD2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9DEB981"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07F8652" w14:textId="77777777" w:rsidR="000E4C44" w:rsidRPr="00D91DC6" w:rsidRDefault="000E4C44" w:rsidP="00B0567B">
            <w:r w:rsidRPr="00D91DC6">
              <w:t>Nel conto è inclusa, tra l’altro, la variazione della riserva di senescenza e il saldo per movimenti di portafoglio e delle variazioni per differenza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50C650" w14:textId="0FE8D68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D4D2B0" w14:textId="727A7C1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A38BCC" w14:textId="5FF84F8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A148C6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168316C"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53CCC2F" w14:textId="77777777" w:rsidR="0015385F" w:rsidRPr="00D91DC6" w:rsidRDefault="0015385F" w:rsidP="003A5ACF">
            <w:pPr>
              <w:pStyle w:val="Titolo3"/>
            </w:pPr>
            <w:bookmarkStart w:id="186" w:name="_sxf"/>
            <w:bookmarkStart w:id="187" w:name="_Toc515965427"/>
            <w:bookmarkStart w:id="188" w:name="_Toc520638824"/>
            <w:bookmarkStart w:id="189" w:name="_Toc160354628"/>
            <w:bookmarkStart w:id="190" w:name="_Toc160354806"/>
            <w:bookmarkStart w:id="191" w:name="_Toc160354903"/>
            <w:bookmarkStart w:id="192" w:name="_Toc223515371"/>
            <w:bookmarkStart w:id="193" w:name="_Toc264913380"/>
            <w:bookmarkStart w:id="194" w:name="_Toc266180877"/>
            <w:bookmarkEnd w:id="186"/>
            <w:r w:rsidRPr="00D91DC6">
              <w:t>I.6 Ristorni e partecipazioni agli utili, al netto delle cessioni in riassicurazione</w:t>
            </w:r>
            <w:bookmarkEnd w:id="187"/>
            <w:bookmarkEnd w:id="188"/>
            <w:bookmarkEnd w:id="189"/>
            <w:bookmarkEnd w:id="190"/>
            <w:bookmarkEnd w:id="191"/>
            <w:bookmarkEnd w:id="192"/>
            <w:bookmarkEnd w:id="193"/>
            <w:bookmarkEnd w:id="194"/>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71F9A4"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830F39"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EBE749" w14:textId="77777777" w:rsidR="0015385F" w:rsidRPr="00D91DC6" w:rsidRDefault="0015385F" w:rsidP="00B6302B">
            <w:pPr>
              <w:jc w:val="center"/>
            </w:pPr>
          </w:p>
        </w:tc>
      </w:tr>
      <w:tr w:rsidR="0015385F" w:rsidRPr="00D91DC6" w14:paraId="36A8E9BE"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5"/>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15A02D6"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52B9BEB" w14:textId="77777777" w:rsidR="0015385F" w:rsidRPr="00D91DC6" w:rsidRDefault="0015385F"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09477B"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0833F8"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BE755A" w14:textId="77777777" w:rsidR="0015385F" w:rsidRPr="00D91DC6" w:rsidRDefault="0015385F" w:rsidP="00B6302B">
            <w:pPr>
              <w:jc w:val="center"/>
            </w:pPr>
          </w:p>
        </w:tc>
      </w:tr>
      <w:tr w:rsidR="000E4C44" w:rsidRPr="00D91DC6" w14:paraId="1A8F0593" w14:textId="77777777" w:rsidTr="00B20B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91BF505"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10936FE0" w14:textId="77777777" w:rsidR="000E4C44" w:rsidRPr="00CA260E" w:rsidRDefault="000E4C44" w:rsidP="00CA260E">
            <w:pPr>
              <w:pStyle w:val="Riferimentinormativi"/>
              <w:ind w:left="0" w:firstLine="0"/>
              <w:rPr>
                <w:sz w:val="16"/>
                <w:szCs w:val="16"/>
                <w:lang w:val="en-US"/>
              </w:rPr>
            </w:pPr>
            <w:r w:rsidRPr="00CA260E">
              <w:rPr>
                <w:sz w:val="16"/>
                <w:szCs w:val="16"/>
                <w:lang w:val="en-US"/>
              </w:rPr>
              <w:t>Allegato 9</w:t>
            </w:r>
          </w:p>
          <w:p w14:paraId="03379A8D" w14:textId="77777777" w:rsidR="000E4C44" w:rsidRPr="00CA260E" w:rsidRDefault="000E4C44" w:rsidP="00CA260E">
            <w:pPr>
              <w:pStyle w:val="Riferimentinormativi"/>
              <w:ind w:left="0" w:firstLine="0"/>
              <w:rPr>
                <w:sz w:val="16"/>
                <w:szCs w:val="16"/>
                <w:lang w:val="en-US"/>
              </w:rPr>
            </w:pPr>
            <w:r w:rsidRPr="00CA260E">
              <w:rPr>
                <w:sz w:val="16"/>
                <w:szCs w:val="16"/>
                <w:lang w:val="en-US"/>
              </w:rPr>
              <w:t>Art. 50,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30D337" w14:textId="77777777" w:rsidR="000E4C44" w:rsidRPr="00D91DC6" w:rsidRDefault="000E4C44" w:rsidP="00B0567B">
            <w:r w:rsidRPr="00D91DC6">
              <w:t>Le partecipazioni agli utili comprendono tutti gli importi, imputabili all’esercizio, pagati o da pagare agli assicurati o altri beneficiari o accantonati a loro favore, compresi gli importi utilizzati per aumentare le riserve tecniche o per ridurre i premi futuri, purché rappresentino una distribuzione di utili tecnici derivanti dall’attività di gestione assicurativa dei singoli portafogli danni, previa deduzione degli importi accantonati negli anni precedenti e non più necessari?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39D1A" w14:textId="5CCD0E6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4EE127" w14:textId="41AE8E1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206351" w14:textId="608DC7D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6303C38"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BD5A87F"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4EAE1702"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B57FC5" w14:textId="77777777" w:rsidR="000E4C44" w:rsidRPr="00D91DC6" w:rsidRDefault="000E4C44" w:rsidP="001D0702">
            <w:r w:rsidRPr="00D91DC6">
              <w:t>Il conto comprende la variazione della riserva per gli importi ancora da pagare incluse le variazioni per differenza cambi e per movimenti di portafoglio?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F36C73" w14:textId="3A37975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946759" w14:textId="01B6769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4D8692" w14:textId="4FF16F3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0B38E2A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3831E7D"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76D75725" w14:textId="0A735452" w:rsidR="000E4C44" w:rsidRPr="00CA260E" w:rsidRDefault="000E4C44" w:rsidP="00B72CF5">
            <w:pPr>
              <w:pStyle w:val="Riferimentinormativi"/>
              <w:ind w:left="0" w:firstLine="0"/>
              <w:rPr>
                <w:sz w:val="16"/>
                <w:szCs w:val="16"/>
                <w:lang w:val="en-US"/>
              </w:rPr>
            </w:pPr>
            <w:r w:rsidRPr="00CA260E">
              <w:rPr>
                <w:sz w:val="16"/>
                <w:szCs w:val="16"/>
                <w:lang w:val="en-US"/>
              </w:rPr>
              <w:t>Allegato 9</w:t>
            </w:r>
            <w:r>
              <w:rPr>
                <w:sz w:val="16"/>
                <w:szCs w:val="16"/>
                <w:lang w:val="en-US"/>
              </w:rPr>
              <w:t xml:space="preserve">                               </w:t>
            </w:r>
            <w:r w:rsidRPr="00CA260E">
              <w:rPr>
                <w:sz w:val="16"/>
                <w:szCs w:val="16"/>
                <w:lang w:val="en-US"/>
              </w:rPr>
              <w:t>Art. 50,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E370D78" w14:textId="77777777" w:rsidR="000E4C44" w:rsidRPr="00D91DC6" w:rsidRDefault="000E4C44" w:rsidP="00B72CF5">
            <w:pPr>
              <w:spacing w:line="240" w:lineRule="exact"/>
            </w:pPr>
            <w:r w:rsidRPr="00D91DC6">
              <w:t>I ristorni sono costituiti dagli importi che rappresentano un rimborso parziale dei premi effettuato in base al risultato di singoli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0C8524" w14:textId="7399FD2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5C9A09" w14:textId="7591640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E0A95" w14:textId="65B68C6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05FBDE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05AEE91" w14:textId="77777777" w:rsidR="0015385F" w:rsidRPr="00CA260E" w:rsidRDefault="0015385F" w:rsidP="00B45F05">
            <w:pPr>
              <w:jc w:val="left"/>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B7EED5E" w14:textId="77777777" w:rsidR="0015385F" w:rsidRPr="00D91DC6" w:rsidRDefault="0015385F" w:rsidP="00B45F05">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650DEF" w14:textId="77777777" w:rsidR="0015385F" w:rsidRPr="00D91DC6" w:rsidRDefault="0015385F" w:rsidP="00B45F05">
            <w:pPr>
              <w:jc w:val="left"/>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D45B0C" w14:textId="77777777" w:rsidR="0015385F" w:rsidRPr="00D91DC6" w:rsidRDefault="0015385F" w:rsidP="00B45F05">
            <w:pPr>
              <w:jc w:val="left"/>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B5B14E" w14:textId="77777777" w:rsidR="0015385F" w:rsidRPr="00D91DC6" w:rsidRDefault="0015385F" w:rsidP="00B45F05">
            <w:pPr>
              <w:jc w:val="left"/>
            </w:pPr>
          </w:p>
        </w:tc>
      </w:tr>
      <w:tr w:rsidR="000E4C44" w:rsidRPr="00D91DC6" w14:paraId="0DDA653B" w14:textId="77777777" w:rsidTr="000E4C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405F69B"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66C90325" w14:textId="2CAED1DF" w:rsidR="000E4C44" w:rsidRPr="00CA260E" w:rsidRDefault="000E4C44" w:rsidP="00B72CF5">
            <w:pPr>
              <w:pStyle w:val="Riferimentinormativi"/>
              <w:ind w:left="0" w:firstLine="0"/>
              <w:rPr>
                <w:sz w:val="16"/>
                <w:szCs w:val="16"/>
                <w:lang w:val="en-US"/>
              </w:rPr>
            </w:pPr>
            <w:r w:rsidRPr="00CA260E">
              <w:rPr>
                <w:sz w:val="16"/>
                <w:szCs w:val="16"/>
                <w:lang w:val="en-US"/>
              </w:rPr>
              <w:t>Allegato 2</w:t>
            </w:r>
            <w:r>
              <w:rPr>
                <w:sz w:val="16"/>
                <w:szCs w:val="16"/>
                <w:lang w:val="en-US"/>
              </w:rPr>
              <w:t xml:space="preserve">                               </w:t>
            </w:r>
            <w:r w:rsidRPr="00CA260E">
              <w:rPr>
                <w:sz w:val="16"/>
                <w:szCs w:val="16"/>
                <w:lang w:val="en-US"/>
              </w:rPr>
              <w:t>Art. 50,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8A9229" w14:textId="77777777" w:rsidR="000E4C44" w:rsidRPr="00D91DC6" w:rsidRDefault="000E4C44" w:rsidP="00316A2B">
            <w:r w:rsidRPr="00D91DC6">
              <w:t>In nota integrativa è stata fornita l’indicazione separata dell’importo dei ristorni e delle partecipazioni agli utili (voce I.6) riconosciute agli assicurati o ad altri beneficiari?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160212" w14:textId="017948A3" w:rsidR="000E4C44" w:rsidRPr="00D91DC6" w:rsidRDefault="000E4C44" w:rsidP="00200D25">
            <w:pPr>
              <w:jc w:val="left"/>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A117A" w14:textId="24E43A28" w:rsidR="000E4C44" w:rsidRPr="00D91DC6" w:rsidRDefault="000E4C44" w:rsidP="00200D25">
            <w:pPr>
              <w:jc w:val="left"/>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5D6438" w14:textId="6297D910" w:rsidR="000E4C44" w:rsidRPr="00D91DC6" w:rsidRDefault="000E4C44" w:rsidP="00200D25">
            <w:pPr>
              <w:jc w:val="left"/>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0ABA222A" w14:textId="77777777" w:rsidTr="00B72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E6A3458"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B66D861" w14:textId="77777777" w:rsidR="0015385F" w:rsidRPr="00D91DC6" w:rsidRDefault="0015385F" w:rsidP="00B72CF5">
            <w:pPr>
              <w:pStyle w:val="Titolo3"/>
              <w:keepNext/>
            </w:pPr>
            <w:bookmarkStart w:id="195" w:name="_Toc515965428"/>
            <w:bookmarkStart w:id="196" w:name="_Toc520638825"/>
            <w:bookmarkStart w:id="197" w:name="_Toc160354629"/>
            <w:bookmarkStart w:id="198" w:name="_Toc160354807"/>
            <w:bookmarkStart w:id="199" w:name="_Toc160354904"/>
            <w:bookmarkStart w:id="200" w:name="_Toc223515372"/>
            <w:bookmarkStart w:id="201" w:name="_Toc264913381"/>
            <w:bookmarkStart w:id="202" w:name="_Toc266180878"/>
            <w:r w:rsidRPr="00D91DC6">
              <w:t>I.7 Spese di gestione</w:t>
            </w:r>
            <w:bookmarkEnd w:id="195"/>
            <w:bookmarkEnd w:id="196"/>
            <w:bookmarkEnd w:id="197"/>
            <w:bookmarkEnd w:id="198"/>
            <w:bookmarkEnd w:id="199"/>
            <w:bookmarkEnd w:id="200"/>
            <w:bookmarkEnd w:id="201"/>
            <w:bookmarkEnd w:id="202"/>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87D4DB" w14:textId="77777777" w:rsidR="0015385F" w:rsidRPr="00D91DC6" w:rsidRDefault="0015385F"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FDCAAD" w14:textId="77777777" w:rsidR="0015385F" w:rsidRPr="00D91DC6" w:rsidRDefault="0015385F"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54FEA7" w14:textId="77777777" w:rsidR="0015385F" w:rsidRPr="00D91DC6" w:rsidRDefault="0015385F" w:rsidP="003A5ACF">
            <w:pPr>
              <w:keepNext/>
              <w:jc w:val="center"/>
            </w:pPr>
          </w:p>
        </w:tc>
      </w:tr>
      <w:tr w:rsidR="0015385F" w:rsidRPr="00D91DC6" w14:paraId="0AADB5C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1BD6267"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974C548" w14:textId="77777777" w:rsidR="0015385F" w:rsidRPr="00D91DC6" w:rsidRDefault="0015385F" w:rsidP="003A5ACF">
            <w:pPr>
              <w:pStyle w:val="Titolotesto3"/>
              <w:keepNext/>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C16062" w14:textId="77777777" w:rsidR="0015385F" w:rsidRPr="00D91DC6" w:rsidRDefault="0015385F"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9B4195" w14:textId="77777777" w:rsidR="0015385F" w:rsidRPr="00D91DC6" w:rsidRDefault="0015385F"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2FAA86" w14:textId="77777777" w:rsidR="0015385F" w:rsidRPr="00D91DC6" w:rsidRDefault="0015385F" w:rsidP="003A5ACF">
            <w:pPr>
              <w:keepNext/>
              <w:jc w:val="center"/>
            </w:pPr>
          </w:p>
        </w:tc>
      </w:tr>
      <w:tr w:rsidR="0015385F" w:rsidRPr="00D91DC6" w14:paraId="2EFAE00C" w14:textId="77777777" w:rsidTr="00B72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522E6EF"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7024AA5" w14:textId="77777777" w:rsidR="0015385F" w:rsidRPr="00D91DC6" w:rsidRDefault="0015385F" w:rsidP="00B72CF5">
            <w:pPr>
              <w:pStyle w:val="Titolotesto4"/>
            </w:pPr>
            <w:r w:rsidRPr="00D91DC6">
              <w:t>a) Provvigioni di acquisizione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F68464" w14:textId="77777777" w:rsidR="0015385F" w:rsidRPr="00D91DC6" w:rsidRDefault="0015385F"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41D21C" w14:textId="77777777" w:rsidR="0015385F" w:rsidRPr="00D91DC6" w:rsidRDefault="0015385F"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265795" w14:textId="77777777" w:rsidR="0015385F" w:rsidRPr="00D91DC6" w:rsidRDefault="0015385F" w:rsidP="003A5ACF">
            <w:pPr>
              <w:keepNext/>
              <w:jc w:val="center"/>
            </w:pPr>
          </w:p>
        </w:tc>
      </w:tr>
      <w:tr w:rsidR="000E4C44" w:rsidRPr="00D91DC6" w14:paraId="4950E22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71FBEE"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6A4D66E5" w14:textId="69E614EE" w:rsidR="000E4C44" w:rsidRPr="00CA260E" w:rsidRDefault="000E4C44" w:rsidP="00B72CF5">
            <w:pPr>
              <w:pStyle w:val="Riferimentinormativi"/>
              <w:ind w:left="0" w:firstLine="0"/>
              <w:rPr>
                <w:sz w:val="16"/>
                <w:szCs w:val="16"/>
                <w:lang w:val="en-US"/>
              </w:rPr>
            </w:pPr>
            <w:r w:rsidRPr="00CA260E">
              <w:rPr>
                <w:sz w:val="16"/>
                <w:szCs w:val="16"/>
                <w:lang w:val="en-US"/>
              </w:rPr>
              <w:t>Allegato 9</w:t>
            </w:r>
            <w:r>
              <w:rPr>
                <w:sz w:val="16"/>
                <w:szCs w:val="16"/>
                <w:lang w:val="en-US"/>
              </w:rPr>
              <w:t xml:space="preserve">                              </w:t>
            </w:r>
            <w:r w:rsidRPr="00CA260E">
              <w:rPr>
                <w:sz w:val="16"/>
                <w:szCs w:val="16"/>
                <w:lang w:val="en-US"/>
              </w:rPr>
              <w:t>Art. 51,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67146D1" w14:textId="77777777" w:rsidR="000E4C44" w:rsidRPr="00D91DC6" w:rsidRDefault="000E4C44" w:rsidP="003A5ACF">
            <w:pPr>
              <w:keepNext/>
            </w:pPr>
            <w:r w:rsidRPr="00D91DC6">
              <w:t>Il conto accoglie i compensi spettanti per l’acquisizione ed il rinnovo, anche tacito, dei contratti inclusi quelli inerenti ai rapporti di coassicurazione?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B6A1C9" w14:textId="43DBA4B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69580A" w14:textId="5C4A595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633E11" w14:textId="2B534C0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A0CC111"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EFFB832"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734A3672"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1179CEB" w14:textId="77777777" w:rsidR="000E4C44" w:rsidRPr="00D91DC6" w:rsidRDefault="000E4C44" w:rsidP="00B0567B">
            <w:r w:rsidRPr="00D91DC6">
              <w:t>Comprende inoltre le commissioni e le partecipazioni agli utili spettanti per rapporti di riassicurazione attiva?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EB8D43" w14:textId="3598A36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6E50F" w14:textId="3BC2623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DE4BBF" w14:textId="2B3FAF9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ED8FB0B"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6578B8E"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91B362" w14:textId="77777777" w:rsidR="000E4C44" w:rsidRPr="00D91DC6" w:rsidRDefault="000E4C44" w:rsidP="00B0567B">
            <w:r w:rsidRPr="00D91DC6">
              <w:t xml:space="preserve">Include altresì le sovraprovvigioni e/o i </w:t>
            </w:r>
            <w:r w:rsidRPr="00D91DC6">
              <w:rPr>
                <w:i/>
              </w:rPr>
              <w:t>rappels</w:t>
            </w:r>
            <w:r w:rsidRPr="00D91DC6">
              <w:t xml:space="preserve"> commisurati al raggiungimento di obiettivi di produttività nonché la parte variabile di retribuzione del personale dipendente inquadrato nel Contratto Collettivo Nazionale di lavoro del personale addetto alla organizzazione produttiva ed alla produzione, in quanto commisurata all’acquisizione dei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9B868D" w14:textId="454080E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85A1CB" w14:textId="569F306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9CC908" w14:textId="3411E37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C1C851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523A53E"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8729F8" w14:textId="77777777" w:rsidR="0015385F" w:rsidRPr="00D91DC6" w:rsidRDefault="0015385F" w:rsidP="003A5ACF">
            <w:pPr>
              <w:pStyle w:val="Titolotesto4"/>
            </w:pPr>
            <w:r w:rsidRPr="00D91DC6">
              <w:t>b) Altre spese di acquisizione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61DEE5"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B0BBD3"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22762E" w14:textId="77777777" w:rsidR="0015385F" w:rsidRPr="00D91DC6" w:rsidRDefault="0015385F" w:rsidP="00B6302B">
            <w:pPr>
              <w:jc w:val="center"/>
            </w:pPr>
          </w:p>
        </w:tc>
      </w:tr>
      <w:tr w:rsidR="003341E6" w:rsidRPr="00D91DC6" w14:paraId="630153C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D2AE760" w14:textId="77777777" w:rsidR="003341E6" w:rsidRDefault="003341E6"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01FB2FCF" w14:textId="77777777" w:rsidR="003341E6" w:rsidRPr="00CA260E" w:rsidRDefault="003341E6"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C65DB30" w14:textId="77777777" w:rsidR="003341E6" w:rsidRPr="00D91DC6" w:rsidRDefault="003341E6" w:rsidP="00B0567B">
            <w:r w:rsidRPr="00D91DC6">
              <w:t>Il conto accoglie le spese derivanti dalla conclusione di un contratto di assicurazione diverse dalle provvigioni di acquisizione?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9682C1" w14:textId="767A39F7" w:rsidR="003341E6" w:rsidRPr="00D91DC6" w:rsidRDefault="003341E6"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22E713" w14:textId="4A0EAF31" w:rsidR="003341E6" w:rsidRPr="00D91DC6" w:rsidRDefault="003341E6"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07B040" w14:textId="3063CB62" w:rsidR="003341E6" w:rsidRPr="00D91DC6" w:rsidRDefault="003341E6"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753B73DF"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4F6D80C"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4CCB2265" w14:textId="77777777" w:rsidR="000E4C44" w:rsidRPr="00CA260E" w:rsidRDefault="000E4C44" w:rsidP="00CA260E">
            <w:pPr>
              <w:pStyle w:val="Riferimentinormativi"/>
              <w:ind w:left="0" w:firstLine="0"/>
              <w:rPr>
                <w:sz w:val="16"/>
                <w:szCs w:val="16"/>
                <w:lang w:val="en-US"/>
              </w:rPr>
            </w:pPr>
            <w:r w:rsidRPr="00CA260E">
              <w:rPr>
                <w:sz w:val="16"/>
                <w:szCs w:val="16"/>
                <w:lang w:val="en-US"/>
              </w:rPr>
              <w:t>Allegato 9</w:t>
            </w:r>
          </w:p>
          <w:p w14:paraId="27F354F5" w14:textId="77777777" w:rsidR="000E4C44" w:rsidRPr="00CA260E" w:rsidRDefault="000E4C44" w:rsidP="00CA260E">
            <w:pPr>
              <w:pStyle w:val="Riferimentinormativi"/>
              <w:rPr>
                <w:sz w:val="16"/>
                <w:szCs w:val="16"/>
                <w:lang w:val="en-US"/>
              </w:rPr>
            </w:pPr>
            <w:r w:rsidRPr="00CA260E">
              <w:rPr>
                <w:sz w:val="16"/>
                <w:szCs w:val="16"/>
                <w:lang w:val="en-US"/>
              </w:rPr>
              <w:t>Art. 52,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D0F13CB" w14:textId="77777777" w:rsidR="000E4C44" w:rsidRPr="00D91DC6" w:rsidRDefault="000E4C44" w:rsidP="00B72CF5">
            <w:pPr>
              <w:spacing w:line="230" w:lineRule="exact"/>
            </w:pPr>
            <w:r w:rsidRPr="00D91DC6">
              <w:t>Esse comprendono sia i costi direttamente imputabili, quali le spese per l’emissione delle polizze assicurative o l’assunzione del contratto nel portafoglio (per esempio le spese per le visite mediche, se a carico dell’impresa), sia i costi indirettamente imputabili, come le spese di pubblicità sostenute per la commercializzazione di specifici prodotti, o le spese amministrative dovute alle formalità di espletamento delle domande e alla stesura delle polizze, ivi compresi i relativi costi per acquisto di beni e per prestazioni di servizi?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7735F4" w14:textId="13973942"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5D9800" w14:textId="2B7C487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9D00FA" w14:textId="59F576A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6DA68C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04D9385D"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1C53EF20" w14:textId="77777777" w:rsidR="000E4C44" w:rsidRPr="00CA260E" w:rsidRDefault="000E4C44" w:rsidP="00CA260E">
            <w:pPr>
              <w:pStyle w:val="Riferimentinormativi"/>
              <w:ind w:left="0" w:firstLine="0"/>
              <w:rPr>
                <w:sz w:val="16"/>
                <w:szCs w:val="16"/>
              </w:rPr>
            </w:pPr>
            <w:r w:rsidRPr="00CA260E">
              <w:rPr>
                <w:sz w:val="16"/>
                <w:szCs w:val="16"/>
              </w:rPr>
              <w:t>Allegato 9</w:t>
            </w:r>
          </w:p>
          <w:p w14:paraId="5B095FF6" w14:textId="77777777" w:rsidR="000E4C44" w:rsidRPr="00CA260E" w:rsidRDefault="000E4C44"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1B34932" w14:textId="77777777" w:rsidR="000E4C44" w:rsidRPr="00D91DC6" w:rsidRDefault="000E4C44" w:rsidP="00B72CF5">
            <w:pPr>
              <w:spacing w:line="230" w:lineRule="exact"/>
            </w:pPr>
            <w:r w:rsidRPr="00D91DC6">
              <w:t xml:space="preserve">Sono altresì comprese tra i costi indirettamente imputabili le sovraprovvigioni e/o i </w:t>
            </w:r>
            <w:r w:rsidRPr="00D91DC6">
              <w:rPr>
                <w:i/>
              </w:rPr>
              <w:t>rappels</w:t>
            </w:r>
            <w:r w:rsidRPr="00D91DC6">
              <w:t xml:space="preserve"> non esclusivamente connessi al raggiungimento di obiettivi di produttività nonché la parte fissa della retribuzione del personale dipendente inquadrato nel Contratto Collettivo Nazionale di lavoro del personale addetto alla organizzazione produttiva ed alla produzione, ossia quella non commisurata all’acquisizione dei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0BBB10" w14:textId="38D64BB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141B9F" w14:textId="1024BF1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46F30" w14:textId="6CC4CED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5548531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F2095B" w14:textId="77777777" w:rsidR="000E4C44" w:rsidRPr="00D91DC6" w:rsidRDefault="000E4C44" w:rsidP="00BB4A27">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75DE651" w14:textId="77777777" w:rsidR="000E4C44" w:rsidRPr="00D91DC6" w:rsidRDefault="000E4C44" w:rsidP="00B72CF5">
            <w:pPr>
              <w:spacing w:line="240" w:lineRule="exact"/>
            </w:pPr>
            <w:r w:rsidRPr="00D91DC6">
              <w:t>Sono inclusi inoltre gli altri costi, quali ad esempio, oneri accessori, accantonamenti per il trattamento di fine rapporto, diarie, trasferte?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596773" w14:textId="5540125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E27F31" w14:textId="160CF777"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366188" w14:textId="0A7E51DF"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1620A9CA"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A81AB4" w14:textId="77777777" w:rsidR="000E4C44" w:rsidRPr="00D91DC6" w:rsidRDefault="000E4C44" w:rsidP="00BB4A27">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6154F93" w14:textId="77777777" w:rsidR="000E4C44" w:rsidRPr="00D91DC6" w:rsidRDefault="000E4C44" w:rsidP="00B72CF5">
            <w:pPr>
              <w:spacing w:line="240" w:lineRule="exact"/>
            </w:pPr>
            <w:r w:rsidRPr="00D91DC6">
              <w:t>Tra i costi indirettamente imputabili sono anche comprese le quote di costi del personale dipendente inquadrato nei contratti collettivi nazionali diverse da quello di cui sopra addetto, in tutto o in parte, all’organizzazione produttiva o alla produzione?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9A6842" w14:textId="2B178FFC"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9E8C1D" w14:textId="41FB845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1E9BB" w14:textId="69102C7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3C7658AE"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1E71C9" w14:textId="77777777" w:rsidR="000E4C44" w:rsidRPr="00D91DC6" w:rsidRDefault="000E4C44" w:rsidP="00BB4A27">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1003031" w14:textId="77777777" w:rsidR="000E4C44" w:rsidRPr="00D91DC6" w:rsidRDefault="000E4C44" w:rsidP="00B72CF5">
            <w:pPr>
              <w:spacing w:line="240" w:lineRule="exact"/>
            </w:pPr>
            <w:r w:rsidRPr="00D91DC6">
              <w:t>Parimenti sono inclusi i contributi alla Cassa pensione agenti e alla Cassa previdenza agenti?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45B187" w14:textId="2C866936"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B846E9" w14:textId="3B7EF4E4"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851B54" w14:textId="1085921E"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5EEC1F52"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34EC18" w14:textId="77777777" w:rsidR="0015385F" w:rsidRPr="00D91DC6" w:rsidRDefault="0015385F"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052293D" w14:textId="77777777" w:rsidR="0015385F" w:rsidRPr="00D91DC6" w:rsidRDefault="0015385F" w:rsidP="003A5ACF">
            <w:pPr>
              <w:pStyle w:val="Titolotesto4"/>
            </w:pPr>
            <w:r w:rsidRPr="00D91DC6">
              <w:t>I.7.c) Variazione delle provvigioni e delle altre spese di acquisizione da ammortizzare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04DECE" w14:textId="77777777" w:rsidR="0015385F" w:rsidRPr="00D91DC6" w:rsidRDefault="0015385F" w:rsidP="00BB4A2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E44FE9" w14:textId="77777777" w:rsidR="0015385F" w:rsidRPr="00D91DC6" w:rsidRDefault="0015385F" w:rsidP="00BB4A2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DA9DFE" w14:textId="77777777" w:rsidR="0015385F" w:rsidRPr="00D91DC6" w:rsidRDefault="0015385F" w:rsidP="00BB4A27">
            <w:pPr>
              <w:jc w:val="center"/>
            </w:pPr>
          </w:p>
        </w:tc>
      </w:tr>
      <w:tr w:rsidR="000E4C44" w:rsidRPr="00D91DC6" w14:paraId="20067192"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37A64FB"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2980C302"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BC5E4B0" w14:textId="77777777" w:rsidR="000E4C44" w:rsidRPr="00D91DC6" w:rsidRDefault="000E4C44" w:rsidP="00B72CF5">
            <w:r w:rsidRPr="00D91DC6">
              <w:t>Il conto accoglie la variazione nell’esercizio delle provvigioni e delle altre spese di acquisizione da ammortizzare rispetto a quelle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E3204A" w14:textId="5A5EED5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5A5D07" w14:textId="06C3AAA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AF741F" w14:textId="1B75805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686C538"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3FAA1E"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F6E06C5" w14:textId="77777777" w:rsidR="0015385F" w:rsidRPr="00D91DC6" w:rsidRDefault="0015385F" w:rsidP="003A5ACF">
            <w:pPr>
              <w:pStyle w:val="Titolotesto4"/>
            </w:pPr>
            <w:r w:rsidRPr="00D91DC6">
              <w:t>I.7.d) Provvigioni di incasso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0688CC"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BAD85E"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0B7B52" w14:textId="77777777" w:rsidR="0015385F" w:rsidRPr="00D91DC6" w:rsidRDefault="0015385F" w:rsidP="00B6302B">
            <w:pPr>
              <w:jc w:val="center"/>
            </w:pPr>
          </w:p>
        </w:tc>
      </w:tr>
      <w:tr w:rsidR="000E4C44" w:rsidRPr="00D91DC6" w14:paraId="6B893A6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B48B34F"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3F13BFDB"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3B40C72" w14:textId="77777777" w:rsidR="000E4C44" w:rsidRPr="00D91DC6" w:rsidRDefault="000E4C44" w:rsidP="00B0567B">
            <w:r w:rsidRPr="00D91DC6">
              <w:t>Il conto accoglie la parte di spese di amministrazione afferenti l’incasso dei premi?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E7416" w14:textId="6C1412FA"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C867CE" w14:textId="5928E5F9"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430E53" w14:textId="110B638B"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3680FA84"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A9165DF" w14:textId="77777777" w:rsidR="0015385F" w:rsidRPr="00CA260E" w:rsidRDefault="0015385F"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6FDCC32" w14:textId="77777777" w:rsidR="0015385F" w:rsidRPr="00D91DC6" w:rsidRDefault="0015385F" w:rsidP="00B45F05">
            <w:pPr>
              <w:pStyle w:val="Titolotesto4"/>
            </w:pPr>
            <w:r w:rsidRPr="00D91DC6">
              <w:t>I.7.e) Altre spese di amministrazione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8F45C6"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748BD5" w14:textId="77777777" w:rsidR="0015385F" w:rsidRPr="00D91DC6" w:rsidRDefault="0015385F"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25281F" w14:textId="77777777" w:rsidR="0015385F" w:rsidRPr="00D91DC6" w:rsidRDefault="0015385F" w:rsidP="00B45F05">
            <w:pPr>
              <w:jc w:val="center"/>
            </w:pPr>
          </w:p>
        </w:tc>
      </w:tr>
      <w:tr w:rsidR="000E4C44" w:rsidRPr="00D91DC6" w14:paraId="389D2D5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D176359" w14:textId="77777777" w:rsidR="000E4C44" w:rsidRPr="00BA2C56" w:rsidRDefault="000E4C44" w:rsidP="00B45F05">
            <w:pPr>
              <w:pStyle w:val="Riferimentinormativi"/>
              <w:ind w:left="0" w:firstLine="0"/>
              <w:rPr>
                <w:sz w:val="16"/>
                <w:szCs w:val="16"/>
              </w:rPr>
            </w:pPr>
            <w:r w:rsidRPr="00BA2C56">
              <w:rPr>
                <w:sz w:val="16"/>
                <w:szCs w:val="16"/>
              </w:rPr>
              <w:t xml:space="preserve">Reg. ISVAP 22/2008 – </w:t>
            </w:r>
          </w:p>
          <w:p w14:paraId="3BCF1B53" w14:textId="77176B8F" w:rsidR="000E4C44" w:rsidRPr="00BA2C56" w:rsidRDefault="000E4C44" w:rsidP="00BA2C56">
            <w:pPr>
              <w:pStyle w:val="Riferimentinormativi"/>
              <w:ind w:left="0" w:firstLine="0"/>
              <w:rPr>
                <w:sz w:val="16"/>
                <w:szCs w:val="16"/>
              </w:rPr>
            </w:pPr>
            <w:r w:rsidRPr="00BA2C56">
              <w:rPr>
                <w:sz w:val="16"/>
                <w:szCs w:val="16"/>
              </w:rPr>
              <w:t>Allegato 9</w:t>
            </w:r>
            <w:r>
              <w:rPr>
                <w:sz w:val="16"/>
                <w:szCs w:val="16"/>
              </w:rPr>
              <w:t xml:space="preserve">                              </w:t>
            </w:r>
            <w:r w:rsidRPr="00BA2C56">
              <w:rPr>
                <w:sz w:val="16"/>
                <w:szCs w:val="16"/>
              </w:rPr>
              <w:t>Art. 53,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3581D1E" w14:textId="77777777" w:rsidR="000E4C44" w:rsidRPr="00D91DC6" w:rsidRDefault="000E4C44" w:rsidP="00B72CF5">
            <w:pPr>
              <w:spacing w:line="240" w:lineRule="exact"/>
            </w:pPr>
            <w:r w:rsidRPr="00D91DC6">
              <w:t>Le altre spese di amministrazione comprendono le spese di amministrazione diverse dalle provvigioni di incasso e, in particolare, i costi sostenuti per la gestione del portafoglio, la gestione delle partecipazioni agli utili e dei ristorni, le spese per le informazioni agli assicurati e per la riassicurazione attiva e passiva?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1B2D5" w14:textId="41B357C3"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16724A" w14:textId="183AA61E"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2B63B7" w14:textId="1D0381F3"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49329BD5" w14:textId="77777777" w:rsidTr="00B72C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0E20003" w14:textId="77777777" w:rsidR="000E4C44" w:rsidRDefault="000E4C44" w:rsidP="00B45F05">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7927218B" w14:textId="77777777" w:rsidR="000E4C44" w:rsidRPr="00CA260E" w:rsidRDefault="000E4C44" w:rsidP="00B45F05">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D3EC303" w14:textId="13E92BFE" w:rsidR="000E4C44" w:rsidRPr="00D91DC6" w:rsidRDefault="000E4C44" w:rsidP="001D4196">
            <w:pPr>
              <w:spacing w:line="240" w:lineRule="exact"/>
            </w:pPr>
            <w:r w:rsidRPr="00D91DC6">
              <w:t>Sono ricomprese tutte le spese per la gestione della riassicurazione passiva e attiva,</w:t>
            </w:r>
            <w:r>
              <w:t xml:space="preserve"> </w:t>
            </w:r>
            <w:r w:rsidRPr="00D91DC6">
              <w:t>con esclusione, per quest’ultima, dei costi relativi alle provvigioni e partecipazioni agli utili spettanti alle 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CC36AA" w14:textId="2A9D11D5"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59D2E1" w14:textId="66C1E7F3"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FBC148" w14:textId="37EC51BC"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6C03E4D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5910875" w14:textId="77777777" w:rsidR="000E4C44" w:rsidRDefault="000E4C44" w:rsidP="00B45F05">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0D43D403" w14:textId="1C7383FA" w:rsidR="000E4C44" w:rsidRPr="00CA260E" w:rsidRDefault="000E4C44" w:rsidP="001D4196">
            <w:pPr>
              <w:pStyle w:val="Riferimentinormativi"/>
              <w:ind w:left="0" w:firstLine="0"/>
              <w:rPr>
                <w:sz w:val="16"/>
                <w:szCs w:val="16"/>
                <w:lang w:val="en-US"/>
              </w:rPr>
            </w:pPr>
            <w:r w:rsidRPr="00CA260E">
              <w:rPr>
                <w:sz w:val="16"/>
                <w:szCs w:val="16"/>
                <w:lang w:val="en-US"/>
              </w:rPr>
              <w:t>Allegato 9</w:t>
            </w:r>
            <w:r>
              <w:rPr>
                <w:sz w:val="16"/>
                <w:szCs w:val="16"/>
                <w:lang w:val="en-US"/>
              </w:rPr>
              <w:t xml:space="preserve">                               </w:t>
            </w:r>
            <w:r w:rsidRPr="00CA260E">
              <w:rPr>
                <w:sz w:val="16"/>
                <w:szCs w:val="16"/>
                <w:lang w:val="en-US"/>
              </w:rPr>
              <w:t>Art. 53,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2930DB" w14:textId="77777777" w:rsidR="000E4C44" w:rsidRPr="00D91DC6" w:rsidRDefault="000E4C44" w:rsidP="00B45F05">
            <w:pPr>
              <w:spacing w:line="230" w:lineRule="exact"/>
            </w:pPr>
            <w:r w:rsidRPr="00D91DC6">
              <w:t>Il conto include, altresì, le spese per il personale non attribuite agli oneri relativi all’acquisizione, alla liquidazione dei sinistri ed agli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4437D" w14:textId="368DC0B0"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DDC4B1" w14:textId="7725EA0A"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CF6934" w14:textId="04907421" w:rsidR="000E4C44" w:rsidRPr="00D91DC6" w:rsidRDefault="000E4C44"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046CF57"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C6F6DDD" w14:textId="77777777" w:rsidR="000E4C44" w:rsidRDefault="000E4C44"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09D69C11" w14:textId="77777777" w:rsidR="000E4C44" w:rsidRPr="00CA260E" w:rsidRDefault="000E4C44"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92DF77E" w14:textId="77777777" w:rsidR="000E4C44" w:rsidRPr="00D91DC6" w:rsidRDefault="000E4C44" w:rsidP="001D4196">
            <w:pPr>
              <w:keepNext/>
              <w:spacing w:line="240" w:lineRule="exact"/>
            </w:pPr>
            <w:r w:rsidRPr="00D91DC6">
              <w:t>Il conto accoglie inoltre gli oneri sostenuti per la cessazione dei rapporti agenziali, per la parte non soggetta a rivalsa?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7C62E8" w14:textId="34C3B815"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EB38B9" w14:textId="5379C9E8"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EBCDE5" w14:textId="02439FAD"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0E4C44" w:rsidRPr="00D91DC6" w14:paraId="2075319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78D0DE7" w14:textId="77777777" w:rsidR="000E4C44" w:rsidRDefault="000E4C44" w:rsidP="00CA260E">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595B33D4" w14:textId="77777777" w:rsidR="000E4C44" w:rsidRPr="00CA260E" w:rsidRDefault="000E4C44" w:rsidP="00CA260E">
            <w:pPr>
              <w:pStyle w:val="Riferimentinormativi"/>
              <w:ind w:left="0" w:firstLine="0"/>
              <w:rPr>
                <w:sz w:val="16"/>
                <w:szCs w:val="16"/>
                <w:lang w:val="en-US"/>
              </w:rPr>
            </w:pPr>
            <w:r w:rsidRPr="00CA260E">
              <w:rPr>
                <w:sz w:val="16"/>
                <w:szCs w:val="16"/>
                <w:lang w:val="en-US"/>
              </w:rPr>
              <w:t>Allegato 9</w:t>
            </w:r>
          </w:p>
          <w:p w14:paraId="1AE02ED9" w14:textId="77777777" w:rsidR="000E4C44" w:rsidRPr="00CA260E" w:rsidRDefault="000E4C44" w:rsidP="00CA260E">
            <w:pPr>
              <w:pStyle w:val="Riferimentinormativi"/>
              <w:rPr>
                <w:sz w:val="16"/>
                <w:szCs w:val="16"/>
                <w:lang w:val="en-US"/>
              </w:rPr>
            </w:pPr>
            <w:r w:rsidRPr="00CA260E">
              <w:rPr>
                <w:sz w:val="16"/>
                <w:szCs w:val="16"/>
                <w:lang w:val="en-US"/>
              </w:rPr>
              <w:t>Art. 53,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57204B7" w14:textId="77777777" w:rsidR="000E4C44" w:rsidRPr="00D91DC6" w:rsidRDefault="000E4C44" w:rsidP="00B45F05">
            <w:pPr>
              <w:keepNext/>
              <w:spacing w:line="230" w:lineRule="exact"/>
            </w:pPr>
            <w:r w:rsidRPr="00D91DC6">
              <w:t>Il conto accoglie, tra l’altro, gli ammortamenti dei beni mobili, purché non debbano essere contabilizzati nella voce “Altre spese di acquisizione” o tra le spese di liquidazione dei sinistri o i costi sostenuti per 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2B97B4" w14:textId="775173E1"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67A935" w14:textId="0AD77C40"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D347C6" w14:textId="07C650E3" w:rsidR="000E4C44" w:rsidRPr="00D91DC6" w:rsidRDefault="000E4C44"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5385F" w:rsidRPr="00D91DC6" w14:paraId="1988BB3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AFC9D0A" w14:textId="77777777" w:rsidR="0015385F" w:rsidRPr="00CA260E" w:rsidRDefault="0015385F"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8215608" w14:textId="77777777" w:rsidR="0015385F" w:rsidRPr="00D91DC6" w:rsidRDefault="0015385F" w:rsidP="003A5ACF">
            <w:pPr>
              <w:pStyle w:val="Titolotesto4"/>
            </w:pPr>
            <w:r w:rsidRPr="00D91DC6">
              <w:t>I.7.f) Provvigioni e partecipazioni agli utili ricevute dai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EE631A"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15C8908" w14:textId="77777777" w:rsidR="0015385F" w:rsidRPr="00D91DC6" w:rsidRDefault="0015385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01AE4E" w14:textId="77777777" w:rsidR="0015385F" w:rsidRPr="00D91DC6" w:rsidRDefault="0015385F" w:rsidP="00B6302B">
            <w:pPr>
              <w:jc w:val="center"/>
            </w:pPr>
          </w:p>
        </w:tc>
      </w:tr>
      <w:tr w:rsidR="00181BE7" w:rsidRPr="00D91DC6" w14:paraId="265216CE"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D83A405" w14:textId="77777777" w:rsidR="00181BE7" w:rsidRDefault="00181BE7"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2E3828A3" w14:textId="77777777" w:rsidR="00181BE7" w:rsidRPr="00CA260E" w:rsidRDefault="00181BE7"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B7BC05E" w14:textId="77777777" w:rsidR="00181BE7" w:rsidRPr="00D91DC6" w:rsidRDefault="00181BE7" w:rsidP="00B0567B">
            <w:r w:rsidRPr="00D91DC6">
              <w:t>Il conto accoglie le provvigioni su cessioni e retrocessioni nonché le partecipazioni agli utili ricevute dai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8FB71C" w14:textId="51877D8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70624C" w14:textId="55E7EE4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77CF23" w14:textId="3DACD6C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6F55C60"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41B34E" w14:textId="77777777" w:rsidR="00600E98" w:rsidRPr="00CA260E" w:rsidRDefault="00600E98"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1888258" w14:textId="77777777" w:rsidR="00600E98" w:rsidRPr="00D91DC6" w:rsidRDefault="00600E98" w:rsidP="003A5ACF">
            <w:pPr>
              <w:pStyle w:val="Titolotesto3"/>
            </w:pPr>
            <w:r w:rsidRPr="00D91DC6">
              <w:t>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FD16A0"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59DBDB"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543156" w14:textId="77777777" w:rsidR="00600E98" w:rsidRPr="00D91DC6" w:rsidRDefault="00600E98" w:rsidP="00B6302B">
            <w:pPr>
              <w:jc w:val="center"/>
            </w:pPr>
          </w:p>
        </w:tc>
      </w:tr>
      <w:tr w:rsidR="00181BE7" w:rsidRPr="00D91DC6" w14:paraId="37C4189C"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DE5A830" w14:textId="77777777" w:rsidR="00181BE7" w:rsidRDefault="00181BE7" w:rsidP="00CA260E">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6E72270E" w14:textId="77777777" w:rsidR="00181BE7" w:rsidRPr="00CA260E" w:rsidRDefault="00181BE7"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C513A66" w14:textId="77777777" w:rsidR="00181BE7" w:rsidRPr="00D91DC6" w:rsidRDefault="00181BE7" w:rsidP="001D4196">
            <w:pPr>
              <w:spacing w:line="240" w:lineRule="exact"/>
            </w:pPr>
            <w:r w:rsidRPr="00D91DC6">
              <w:t xml:space="preserve">La ripartizione delle spese di gestione del lavoro diretto (ed in specie quella tra provvigioni di acquisizione, altre spese di acquisizione e provvigioni di incasso), anche in vista del corretto calcolo della riserva premi, è coerente con quanto previsto nei mandati agenziali e negli accordi contrattuali stipulati con gli intermediari?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3A2DB3" w14:textId="55FCF1C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F81348" w14:textId="63D5874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08702C" w14:textId="11B4DE3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4B0A9E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F0DD3A" w14:textId="77777777" w:rsidR="00181BE7" w:rsidRPr="00CA260E" w:rsidRDefault="00181BE7"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B6401FD" w14:textId="77777777" w:rsidR="00181BE7" w:rsidRPr="00D91DC6" w:rsidRDefault="00181BE7" w:rsidP="001D4196">
            <w:pPr>
              <w:spacing w:line="240" w:lineRule="exact"/>
            </w:pPr>
            <w:r w:rsidRPr="00D91DC6">
              <w:t>Se il mandato agenziale prevede compensi provvigionali unitari (le c.d. provvigioni ricorrenti, nei quali sono presenti, in modo indistinto, le due componenti di acquisizione e di incasso), la compagnia ha determinato tale spaccatura autonomamente e responsabilmente, il peso di ciascuna delle due tipologie di provvigione all’interno dell’indiviso compenso (ai fini della determinazione della riserva premi e comunque della corretta allocazione in bilancio delle spese di gestione)?</w:t>
            </w:r>
          </w:p>
          <w:p w14:paraId="56AD33EE" w14:textId="77777777" w:rsidR="00181BE7" w:rsidRPr="00D91DC6" w:rsidRDefault="00181BE7" w:rsidP="00A26719">
            <w:pPr>
              <w:pStyle w:val="Normalecorsivo8pt"/>
            </w:pPr>
            <w:r w:rsidRPr="00D91DC6">
              <w:t>(Tale individuazione dovrà avvenire sulla base di parametri chiaramente definiti avuto riguardo all’incidenza delle provvigioni di incasso sulla provvigione unitariamente considerata. Sarà pertanto necessario che ogni impresa disponga di evidenze statistico - gestionali interne che consentano di operare la suddivisione in argomento, di ricostruire il processo di ripartizione seguito e di verificare la correttezza del relativo calcolo.)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AE1650" w14:textId="41CC2B0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9AE7A3" w14:textId="509B72C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B51343" w14:textId="768FF25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514FB2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8732ECE" w14:textId="77777777" w:rsidR="00600E98" w:rsidRPr="00CA260E" w:rsidRDefault="00600E98"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5D76289" w14:textId="77777777" w:rsidR="00600E98" w:rsidRPr="00D91DC6" w:rsidRDefault="00600E98" w:rsidP="001D0702">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EC097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34296C"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25CC21" w14:textId="77777777" w:rsidR="00600E98" w:rsidRPr="00D91DC6" w:rsidRDefault="00600E98" w:rsidP="00B6302B">
            <w:pPr>
              <w:jc w:val="center"/>
            </w:pPr>
          </w:p>
        </w:tc>
      </w:tr>
      <w:tr w:rsidR="00181BE7" w:rsidRPr="00D91DC6" w14:paraId="5BFDE3F5"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0F42053" w14:textId="77777777" w:rsidR="00181BE7" w:rsidRDefault="00181BE7" w:rsidP="00CA260E">
            <w:pPr>
              <w:pStyle w:val="Riferimentinormativi"/>
              <w:ind w:left="0" w:firstLine="0"/>
              <w:rPr>
                <w:sz w:val="16"/>
                <w:szCs w:val="16"/>
              </w:rPr>
            </w:pPr>
            <w:r w:rsidRPr="00CA260E">
              <w:rPr>
                <w:sz w:val="16"/>
                <w:szCs w:val="16"/>
              </w:rPr>
              <w:t xml:space="preserve">Reg. ISVAP 22/2008 </w:t>
            </w:r>
            <w:r>
              <w:rPr>
                <w:sz w:val="16"/>
                <w:szCs w:val="16"/>
              </w:rPr>
              <w:t>–</w:t>
            </w:r>
          </w:p>
          <w:p w14:paraId="2088CE1F" w14:textId="77777777" w:rsidR="00181BE7" w:rsidRPr="00CA260E" w:rsidRDefault="00181BE7" w:rsidP="00CA260E">
            <w:pPr>
              <w:pStyle w:val="Riferimentinormativi"/>
              <w:ind w:left="0" w:firstLine="0"/>
              <w:rPr>
                <w:sz w:val="16"/>
                <w:szCs w:val="16"/>
              </w:rPr>
            </w:pPr>
            <w:r w:rsidRPr="00CA260E">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B58370E" w14:textId="77777777" w:rsidR="00181BE7" w:rsidRPr="00D91DC6" w:rsidRDefault="00181BE7" w:rsidP="00B0567B">
            <w:r w:rsidRPr="00D91DC6">
              <w:t>In nota integrativa è stata fornita l’indicazione separata dell’importo delle provvigioni e delle partecipazioni agli utili ricevute dai riassicuratori (voce I.7.f)?</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44EBFA" w14:textId="63A4BBA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1DB221" w14:textId="41BF68C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4793CD" w14:textId="672391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42A7750A"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1F0898" w14:textId="77777777" w:rsidR="00515407" w:rsidRPr="00CA260E" w:rsidRDefault="00515407" w:rsidP="001D4196">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F9979D9" w14:textId="77777777" w:rsidR="00515407" w:rsidRPr="00D91DC6" w:rsidRDefault="00515407" w:rsidP="00B45F05">
            <w:pPr>
              <w:pStyle w:val="Titolo3"/>
              <w:pageBreakBefore/>
            </w:pPr>
            <w:bookmarkStart w:id="203" w:name="_Toc515965429"/>
            <w:bookmarkStart w:id="204" w:name="_Toc520638826"/>
            <w:bookmarkStart w:id="205" w:name="_Toc160354630"/>
            <w:bookmarkStart w:id="206" w:name="_Toc160354808"/>
            <w:bookmarkStart w:id="207" w:name="_Toc160354905"/>
            <w:bookmarkStart w:id="208" w:name="_Toc223515373"/>
            <w:bookmarkStart w:id="209" w:name="_Toc264913382"/>
            <w:bookmarkStart w:id="210" w:name="_Toc266180879"/>
            <w:r w:rsidRPr="00D91DC6">
              <w:t>I.8 Altri oneri tecnici, al netto delle cessioni in riassicurazione</w:t>
            </w:r>
            <w:bookmarkEnd w:id="203"/>
            <w:bookmarkEnd w:id="204"/>
            <w:bookmarkEnd w:id="205"/>
            <w:bookmarkEnd w:id="206"/>
            <w:bookmarkEnd w:id="207"/>
            <w:bookmarkEnd w:id="208"/>
            <w:bookmarkEnd w:id="209"/>
            <w:bookmarkEnd w:id="210"/>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E45060" w14:textId="77777777" w:rsidR="00515407" w:rsidRPr="00D91DC6" w:rsidRDefault="00515407" w:rsidP="00B45F05">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EC44D8" w14:textId="77777777" w:rsidR="00515407" w:rsidRPr="00D91DC6" w:rsidRDefault="00515407" w:rsidP="00B45F05">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1A07BC" w14:textId="77777777" w:rsidR="00515407" w:rsidRPr="00D91DC6" w:rsidRDefault="00515407" w:rsidP="00B45F05">
            <w:pPr>
              <w:pageBreakBefore/>
              <w:jc w:val="center"/>
            </w:pPr>
          </w:p>
        </w:tc>
      </w:tr>
      <w:tr w:rsidR="00600E98" w:rsidRPr="00D91DC6" w14:paraId="53E62ABE"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D41CDE3" w14:textId="77777777" w:rsidR="00600E98" w:rsidRPr="00CA260E" w:rsidRDefault="00600E98" w:rsidP="00CA260E">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50843B5B" w14:textId="77777777" w:rsidR="00600E98" w:rsidRPr="00D91DC6" w:rsidRDefault="00600E98"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E5ED3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CB65E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11047F" w14:textId="77777777" w:rsidR="00600E98" w:rsidRPr="00D91DC6" w:rsidRDefault="00600E98" w:rsidP="00B6302B">
            <w:pPr>
              <w:jc w:val="center"/>
            </w:pPr>
          </w:p>
        </w:tc>
      </w:tr>
      <w:tr w:rsidR="00181BE7" w:rsidRPr="00D91DC6" w14:paraId="2908A04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4002941D" w14:textId="77777777" w:rsidR="00181BE7" w:rsidRDefault="00181BE7" w:rsidP="00CA260E">
            <w:pPr>
              <w:pStyle w:val="Riferimentinormativi"/>
              <w:ind w:left="0" w:firstLine="0"/>
              <w:rPr>
                <w:sz w:val="16"/>
                <w:szCs w:val="16"/>
              </w:rPr>
            </w:pPr>
            <w:r w:rsidRPr="00CA260E">
              <w:rPr>
                <w:sz w:val="16"/>
                <w:szCs w:val="16"/>
              </w:rPr>
              <w:t xml:space="preserve">Reg. ISVAP 22/2008 </w:t>
            </w:r>
            <w:r>
              <w:rPr>
                <w:sz w:val="16"/>
                <w:szCs w:val="16"/>
              </w:rPr>
              <w:t>–</w:t>
            </w:r>
          </w:p>
          <w:p w14:paraId="3DF8F540" w14:textId="77777777" w:rsidR="00181BE7" w:rsidRPr="00CA260E" w:rsidRDefault="00181BE7" w:rsidP="00CA260E">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2E5747D" w14:textId="77777777" w:rsidR="00181BE7" w:rsidRPr="00D91DC6" w:rsidRDefault="00181BE7" w:rsidP="00B45F05">
            <w:pPr>
              <w:spacing w:line="240" w:lineRule="exact"/>
            </w:pPr>
            <w:r w:rsidRPr="00D91DC6">
              <w:t>Il conto accoglie tutti gli oneri di natura tecnica non compresi nelle voci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B2A9E5" w14:textId="3D2E49C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2C586E" w14:textId="33D066F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497489" w14:textId="5D0B53F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3CAB84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F9D561"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D7BC14D" w14:textId="77777777" w:rsidR="00181BE7" w:rsidRPr="00D91DC6" w:rsidRDefault="00181BE7" w:rsidP="004A0D9E">
            <w:pPr>
              <w:spacing w:line="240" w:lineRule="exact"/>
            </w:pPr>
            <w:r w:rsidRPr="00D91DC6">
              <w:t xml:space="preserve">Include, tra l’altro, le componenti negative di reddito relative alla CARD </w:t>
            </w:r>
            <w:r>
              <w:t>(incluso il saldo contabile delle compensazioni CARD, secondo i criteri di calcolo di cui al Provvedimento IVASS n. 18 del 5 agosto 2014, nonché il pagamento effettuato dall’impresa debitrice delle spese sostenute per l’attività di prevenzione frodi, nell’ambito della CARD, a seguito della quale il sinistro è stato posto senza seguito dall’impresa gestionaria)</w:t>
            </w:r>
            <w:r w:rsidRPr="00D91DC6">
              <w:t xml:space="preserve"> e all’UCI?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B3A9B9" w14:textId="16A03D9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82F6B2" w14:textId="1C667E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3EF85C" w14:textId="23044FE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20E21F0"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0BD030"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73E7FDA" w14:textId="77777777" w:rsidR="00181BE7" w:rsidRPr="00D91DC6" w:rsidRDefault="00181BE7" w:rsidP="00B45F05">
            <w:pPr>
              <w:spacing w:line="240" w:lineRule="exact"/>
            </w:pPr>
            <w:r w:rsidRPr="00D91DC6">
              <w:t>Comprende, altresì, le svalutazioni per inesigibilità di crediti verso assicurati per premi dell’esercizio e degli esercizi precedenti, gli annullamenti di natura tecnica di crediti verso assicurati per premi di esercizi precedenti nonché lo storno delle provvigioni relative a premi ceduti in riassicurazione annullati?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BBB3CD" w14:textId="777A47E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ED95B7" w14:textId="292553D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9569F1" w14:textId="180E40B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46C56D39"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338B06E" w14:textId="77777777" w:rsidR="00600E98" w:rsidRPr="00D91DC6" w:rsidRDefault="00600E98" w:rsidP="00B45F05">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0D5474C" w14:textId="77777777" w:rsidR="00600E98" w:rsidRPr="00D91DC6" w:rsidRDefault="00600E98" w:rsidP="001D0702">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1D188F"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43F9CC"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D2C467" w14:textId="77777777" w:rsidR="00600E98" w:rsidRPr="00D91DC6" w:rsidRDefault="00600E98" w:rsidP="00B45F05">
            <w:pPr>
              <w:jc w:val="center"/>
            </w:pPr>
          </w:p>
        </w:tc>
      </w:tr>
      <w:tr w:rsidR="00181BE7" w:rsidRPr="00D91DC6" w14:paraId="0DB04447" w14:textId="77777777" w:rsidTr="001D41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EFBFA54" w14:textId="77777777" w:rsidR="00181BE7" w:rsidRDefault="00181BE7" w:rsidP="001D4196">
            <w:pPr>
              <w:pStyle w:val="Riferimentinormativi"/>
              <w:ind w:left="0" w:firstLine="0"/>
              <w:rPr>
                <w:sz w:val="16"/>
                <w:szCs w:val="16"/>
              </w:rPr>
            </w:pPr>
            <w:r w:rsidRPr="00CA260E">
              <w:rPr>
                <w:sz w:val="16"/>
                <w:szCs w:val="16"/>
              </w:rPr>
              <w:t xml:space="preserve">Reg. ISVAP 22/2008 </w:t>
            </w:r>
            <w:r>
              <w:rPr>
                <w:sz w:val="16"/>
                <w:szCs w:val="16"/>
              </w:rPr>
              <w:t>–</w:t>
            </w:r>
          </w:p>
          <w:p w14:paraId="43BF1B18" w14:textId="77777777" w:rsidR="00181BE7" w:rsidRPr="00CA260E" w:rsidRDefault="00181BE7" w:rsidP="001D4196">
            <w:pPr>
              <w:pStyle w:val="Riferimentinormativi"/>
              <w:ind w:left="0" w:firstLine="0"/>
              <w:rPr>
                <w:sz w:val="16"/>
                <w:szCs w:val="16"/>
              </w:rPr>
            </w:pPr>
            <w:r w:rsidRPr="00CA260E">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57F3280" w14:textId="77777777" w:rsidR="00181BE7" w:rsidRPr="00D91DC6" w:rsidRDefault="00181BE7" w:rsidP="00B45F05">
            <w:pPr>
              <w:spacing w:line="240" w:lineRule="exact"/>
            </w:pPr>
            <w:r w:rsidRPr="00D91DC6">
              <w:t>In nota integrativa è stato fornito il dettaglio degli altri oneri tecnici ai netto delle cessioni in riassicurazione (voce I.8),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C1169D" w14:textId="2E7F9DA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8D7521" w14:textId="70CF23B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D342A3" w14:textId="5599475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7A70941" w14:textId="77777777" w:rsidTr="001D41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E382232" w14:textId="77777777" w:rsidR="00600E98" w:rsidRPr="00CA260E"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A84C02B" w14:textId="77777777" w:rsidR="00600E98" w:rsidRPr="00D91DC6" w:rsidRDefault="00600E98" w:rsidP="001D4196">
            <w:pPr>
              <w:pStyle w:val="Titolo3"/>
            </w:pPr>
            <w:bookmarkStart w:id="211" w:name="_Toc515965430"/>
            <w:bookmarkStart w:id="212" w:name="_Toc520638827"/>
            <w:bookmarkStart w:id="213" w:name="_Toc160354631"/>
            <w:bookmarkStart w:id="214" w:name="_Toc160354809"/>
            <w:bookmarkStart w:id="215" w:name="_Toc160354906"/>
            <w:bookmarkStart w:id="216" w:name="_Toc223515374"/>
            <w:bookmarkStart w:id="217" w:name="_Toc264913383"/>
            <w:bookmarkStart w:id="218" w:name="_Toc266180880"/>
            <w:r w:rsidRPr="00D91DC6">
              <w:t>I.9 Variazione delle riserve di perequazione</w:t>
            </w:r>
            <w:bookmarkEnd w:id="211"/>
            <w:bookmarkEnd w:id="212"/>
            <w:bookmarkEnd w:id="213"/>
            <w:bookmarkEnd w:id="214"/>
            <w:bookmarkEnd w:id="215"/>
            <w:bookmarkEnd w:id="216"/>
            <w:bookmarkEnd w:id="217"/>
            <w:bookmarkEnd w:id="218"/>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CCE998"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2A39F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FFB3F1" w14:textId="77777777" w:rsidR="00600E98" w:rsidRPr="00D91DC6" w:rsidRDefault="00600E98" w:rsidP="00B6302B">
            <w:pPr>
              <w:jc w:val="center"/>
            </w:pPr>
          </w:p>
        </w:tc>
      </w:tr>
      <w:tr w:rsidR="00600E98" w:rsidRPr="00D91DC6" w14:paraId="7A87F67B" w14:textId="77777777" w:rsidTr="001D07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E1AE140" w14:textId="77777777" w:rsidR="00600E98" w:rsidRPr="00CA260E"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840178A" w14:textId="77777777" w:rsidR="00600E98" w:rsidRPr="00D91DC6" w:rsidRDefault="00600E98" w:rsidP="001D0702">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D3C0F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9E36D7"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AACD04" w14:textId="77777777" w:rsidR="00600E98" w:rsidRPr="00D91DC6" w:rsidRDefault="00600E98" w:rsidP="00B6302B">
            <w:pPr>
              <w:jc w:val="center"/>
            </w:pPr>
          </w:p>
        </w:tc>
      </w:tr>
      <w:tr w:rsidR="00181BE7" w:rsidRPr="00D91DC6" w14:paraId="2550952A"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D07B967" w14:textId="77777777" w:rsidR="00181BE7" w:rsidRDefault="00181BE7" w:rsidP="008345C1">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3C6093D6" w14:textId="77777777" w:rsidR="00181BE7" w:rsidRPr="00CA260E" w:rsidRDefault="00181BE7" w:rsidP="008345C1">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145667" w14:textId="77777777" w:rsidR="00181BE7" w:rsidRPr="00D91DC6" w:rsidRDefault="00181BE7" w:rsidP="00B0567B">
            <w:r w:rsidRPr="00D91DC6">
              <w:t>Il conto accoglie la variazione delle riserve di perequazione?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438935" w14:textId="507B621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F37D49" w14:textId="286E77E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1A3ADA" w14:textId="30FA9C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A0F5443"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F77292D" w14:textId="77777777" w:rsidR="00600E98" w:rsidRPr="00CA260E"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97370AD" w14:textId="77777777" w:rsidR="00600E98" w:rsidRPr="00D91DC6" w:rsidRDefault="00600E98" w:rsidP="001D0702">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B661B6" w14:textId="77777777" w:rsidR="00600E98" w:rsidRPr="00D91DC6" w:rsidRDefault="00600E98" w:rsidP="00D72F71">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CF33D3" w14:textId="77777777" w:rsidR="00600E98" w:rsidRPr="00D91DC6" w:rsidRDefault="00600E98" w:rsidP="00D72F71">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03DBAC" w14:textId="77777777" w:rsidR="00600E98" w:rsidRPr="00D91DC6" w:rsidRDefault="00600E98" w:rsidP="00D72F71">
            <w:pPr>
              <w:keepNext/>
              <w:jc w:val="center"/>
            </w:pPr>
          </w:p>
        </w:tc>
      </w:tr>
      <w:tr w:rsidR="00181BE7" w:rsidRPr="00D91DC6" w14:paraId="3E7C8F2D"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9207510" w14:textId="77777777" w:rsidR="00181BE7" w:rsidRDefault="00181BE7" w:rsidP="008345C1">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1D37E824" w14:textId="77777777" w:rsidR="00181BE7" w:rsidRPr="00CA260E" w:rsidRDefault="00181BE7" w:rsidP="008345C1">
            <w:pPr>
              <w:pStyle w:val="Riferimentinormativi"/>
              <w:ind w:left="0" w:firstLine="0"/>
              <w:rPr>
                <w:sz w:val="16"/>
                <w:szCs w:val="16"/>
              </w:rPr>
            </w:pPr>
            <w:r w:rsidRPr="00CA260E">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4D17430" w14:textId="77777777" w:rsidR="00181BE7" w:rsidRPr="00D91DC6" w:rsidRDefault="00181BE7" w:rsidP="00D72F71">
            <w:pPr>
              <w:keepNext/>
            </w:pPr>
            <w:r w:rsidRPr="00D91DC6">
              <w:t>In nota integrativa è stato fornito il dettaglio per ramo degli accantonamenti ed utilizzi nell’esercizio delle riserve di perequazione?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63175F" w14:textId="47E4330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491B8" w14:textId="1885706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D72393" w14:textId="5236CEE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517739C"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B8D83D8" w14:textId="77777777" w:rsidR="00600E98" w:rsidRPr="00CA260E" w:rsidRDefault="00600E98"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F07CEC9" w14:textId="77777777" w:rsidR="00600E98" w:rsidRPr="00D91DC6" w:rsidRDefault="00600E98" w:rsidP="00B45F05">
            <w:pPr>
              <w:pStyle w:val="Titolo2"/>
              <w:keepNext w:val="0"/>
            </w:pPr>
            <w:bookmarkStart w:id="219" w:name="_Toc515965432"/>
            <w:bookmarkStart w:id="220" w:name="_Toc520638828"/>
            <w:bookmarkStart w:id="221" w:name="_Toc160354632"/>
            <w:bookmarkStart w:id="222" w:name="_Toc160354810"/>
            <w:bookmarkStart w:id="223" w:name="_Toc160354907"/>
            <w:bookmarkStart w:id="224" w:name="_Toc223515375"/>
            <w:bookmarkStart w:id="225" w:name="_Toc264913384"/>
            <w:bookmarkStart w:id="226" w:name="_Toc266180881"/>
            <w:r w:rsidRPr="00D91DC6">
              <w:t>II Conto tecnico dei rami vita</w:t>
            </w:r>
            <w:bookmarkEnd w:id="219"/>
            <w:bookmarkEnd w:id="220"/>
            <w:bookmarkEnd w:id="221"/>
            <w:bookmarkEnd w:id="222"/>
            <w:bookmarkEnd w:id="223"/>
            <w:bookmarkEnd w:id="224"/>
            <w:bookmarkEnd w:id="225"/>
            <w:bookmarkEnd w:id="226"/>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94BC47"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07BFAB"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50CEBA" w14:textId="77777777" w:rsidR="00600E98" w:rsidRPr="00D91DC6" w:rsidRDefault="00600E98" w:rsidP="00B45F05">
            <w:pPr>
              <w:jc w:val="center"/>
            </w:pPr>
          </w:p>
        </w:tc>
      </w:tr>
      <w:tr w:rsidR="00600E98" w:rsidRPr="00D91DC6" w14:paraId="74B880AC"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BB10CB" w14:textId="77777777" w:rsidR="00600E98" w:rsidRPr="00CA260E" w:rsidRDefault="00600E98"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8035E1" w14:textId="77777777" w:rsidR="00600E98" w:rsidRPr="00D91DC6" w:rsidRDefault="00600E98" w:rsidP="00B45F05">
            <w:pPr>
              <w:pStyle w:val="Titolo3"/>
            </w:pPr>
            <w:bookmarkStart w:id="227" w:name="_Toc515965433"/>
            <w:bookmarkStart w:id="228" w:name="_Toc520638829"/>
            <w:bookmarkStart w:id="229" w:name="_Toc160354633"/>
            <w:bookmarkStart w:id="230" w:name="_Toc160354811"/>
            <w:bookmarkStart w:id="231" w:name="_Toc160354908"/>
            <w:bookmarkStart w:id="232" w:name="_Toc223515376"/>
            <w:bookmarkStart w:id="233" w:name="_Toc264913385"/>
            <w:bookmarkStart w:id="234" w:name="_Toc266180882"/>
            <w:r w:rsidRPr="00D91DC6">
              <w:t>II.1 Premi di competenza, al netto delle cessioni in riassicurazione</w:t>
            </w:r>
            <w:bookmarkEnd w:id="227"/>
            <w:bookmarkEnd w:id="228"/>
            <w:bookmarkEnd w:id="229"/>
            <w:bookmarkEnd w:id="230"/>
            <w:bookmarkEnd w:id="231"/>
            <w:bookmarkEnd w:id="232"/>
            <w:bookmarkEnd w:id="233"/>
            <w:bookmarkEnd w:id="234"/>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9FD593"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1D14443"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34B2B5" w14:textId="77777777" w:rsidR="00600E98" w:rsidRPr="00D91DC6" w:rsidRDefault="00600E98" w:rsidP="00B45F05">
            <w:pPr>
              <w:jc w:val="center"/>
            </w:pPr>
          </w:p>
        </w:tc>
      </w:tr>
      <w:tr w:rsidR="00600E98" w:rsidRPr="00D91DC6" w14:paraId="28F8BA1D"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52D4C28" w14:textId="77777777" w:rsidR="00600E98" w:rsidRPr="00CA260E" w:rsidRDefault="00600E98"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5CF762C" w14:textId="77777777" w:rsidR="00600E98" w:rsidRPr="00D91DC6" w:rsidRDefault="00600E98" w:rsidP="001D0702">
            <w:pPr>
              <w:pStyle w:val="Titolo4"/>
            </w:pPr>
            <w:r w:rsidRPr="00D91DC6">
              <w:t>Contenuto del conto e 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F52F14"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1BFBD7"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993E53" w14:textId="77777777" w:rsidR="00600E98" w:rsidRPr="00D91DC6" w:rsidRDefault="00600E98" w:rsidP="00B45F05">
            <w:pPr>
              <w:jc w:val="center"/>
            </w:pPr>
          </w:p>
        </w:tc>
      </w:tr>
      <w:tr w:rsidR="00181BE7" w:rsidRPr="00D91DC6" w14:paraId="0DAD2171" w14:textId="77777777" w:rsidTr="001D41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08BAB5" w14:textId="77777777" w:rsidR="00181BE7" w:rsidRDefault="00181BE7" w:rsidP="001D4196">
            <w:pPr>
              <w:pStyle w:val="Riferimentinormativi"/>
              <w:ind w:left="0" w:firstLine="0"/>
              <w:rPr>
                <w:sz w:val="16"/>
                <w:szCs w:val="16"/>
              </w:rPr>
            </w:pPr>
            <w:r w:rsidRPr="00CA260E">
              <w:rPr>
                <w:sz w:val="16"/>
                <w:szCs w:val="16"/>
              </w:rPr>
              <w:t xml:space="preserve">Reg. ISVAP 22/2008 </w:t>
            </w:r>
            <w:r>
              <w:rPr>
                <w:sz w:val="16"/>
                <w:szCs w:val="16"/>
              </w:rPr>
              <w:t>–</w:t>
            </w:r>
            <w:r w:rsidRPr="00CA260E">
              <w:rPr>
                <w:sz w:val="16"/>
                <w:szCs w:val="16"/>
              </w:rPr>
              <w:t xml:space="preserve"> </w:t>
            </w:r>
          </w:p>
          <w:p w14:paraId="0EEF993C" w14:textId="77777777" w:rsidR="00181BE7" w:rsidRPr="00CA260E" w:rsidRDefault="00181BE7" w:rsidP="001D4196">
            <w:pPr>
              <w:pStyle w:val="Riferimentinormativi"/>
              <w:ind w:left="0" w:firstLine="0"/>
              <w:rPr>
                <w:sz w:val="16"/>
                <w:szCs w:val="16"/>
              </w:rPr>
            </w:pPr>
            <w:r w:rsidRPr="00CA260E">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8D6405B" w14:textId="77777777" w:rsidR="00181BE7" w:rsidRPr="00D91DC6" w:rsidRDefault="00181BE7" w:rsidP="00B45F05">
            <w:pPr>
              <w:spacing w:line="240" w:lineRule="exact"/>
            </w:pPr>
            <w:r w:rsidRPr="00D91DC6">
              <w:t>Il conto accoglie i premi contabilizzati nell’esercizio al lordo delle cessioni in riassicurazione come definiti all’art. 45, D.Lgs. 173/97? In particolare: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FA751" w14:textId="1B7730FB"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72BA79" w14:textId="469EBBA4"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688B19" w14:textId="52914DBB"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0059349" w14:textId="77777777" w:rsidTr="00CA2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5E899FB" w14:textId="77777777" w:rsidR="00181BE7" w:rsidRPr="00CA260E" w:rsidRDefault="00181BE7" w:rsidP="00B45F05">
            <w:pPr>
              <w:pStyle w:val="Riferimentinormativi"/>
              <w:rPr>
                <w:sz w:val="16"/>
                <w:szCs w:val="16"/>
                <w:lang w:val="en-US"/>
              </w:rPr>
            </w:pPr>
            <w:r w:rsidRPr="00CA260E">
              <w:rPr>
                <w:sz w:val="16"/>
                <w:szCs w:val="16"/>
                <w:lang w:val="en-US"/>
              </w:rPr>
              <w:t>Art. 45, D.Lgs. 173/97</w:t>
            </w:r>
          </w:p>
          <w:p w14:paraId="0768194A" w14:textId="77777777" w:rsidR="00181BE7" w:rsidRDefault="00181BE7" w:rsidP="00B45F05">
            <w:pPr>
              <w:pStyle w:val="Riferimentinormativi"/>
              <w:ind w:left="0" w:firstLine="0"/>
              <w:rPr>
                <w:sz w:val="16"/>
                <w:szCs w:val="16"/>
                <w:lang w:val="en-US"/>
              </w:rPr>
            </w:pPr>
            <w:r w:rsidRPr="00CA260E">
              <w:rPr>
                <w:sz w:val="16"/>
                <w:szCs w:val="16"/>
                <w:lang w:val="en-US"/>
              </w:rPr>
              <w:t xml:space="preserve">Reg. ISVAP 22/2008 </w:t>
            </w:r>
            <w:r>
              <w:rPr>
                <w:sz w:val="16"/>
                <w:szCs w:val="16"/>
                <w:lang w:val="en-US"/>
              </w:rPr>
              <w:t>–</w:t>
            </w:r>
            <w:r w:rsidRPr="00CA260E">
              <w:rPr>
                <w:sz w:val="16"/>
                <w:szCs w:val="16"/>
                <w:lang w:val="en-US"/>
              </w:rPr>
              <w:t xml:space="preserve"> </w:t>
            </w:r>
          </w:p>
          <w:p w14:paraId="3F9EDCF6" w14:textId="77777777" w:rsidR="00181BE7" w:rsidRPr="00CA260E" w:rsidRDefault="00181BE7" w:rsidP="00B45F05">
            <w:pPr>
              <w:pStyle w:val="Riferimentinormativi"/>
              <w:ind w:left="0" w:firstLine="0"/>
              <w:rPr>
                <w:sz w:val="16"/>
                <w:szCs w:val="16"/>
                <w:lang w:val="en-US"/>
              </w:rPr>
            </w:pPr>
            <w:r w:rsidRPr="00CA260E">
              <w:rPr>
                <w:sz w:val="16"/>
                <w:szCs w:val="16"/>
                <w:lang w:val="en-US"/>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C8FA23B" w14:textId="77777777" w:rsidR="00181BE7" w:rsidRPr="00D91DC6" w:rsidRDefault="00181BE7" w:rsidP="00B45F05">
            <w:pPr>
              <w:spacing w:line="240" w:lineRule="exact"/>
            </w:pPr>
            <w:r w:rsidRPr="00D91DC6">
              <w:t>I premi lordi contabilizzati comprendono tutti gli importi maturati durante l’esercizio per i contratti di assicurazione, indipendentemente dal fatto che tali importi siano stati incassati o che si riferiscano interamente o parzialmente ad esercizi successivi?</w:t>
            </w:r>
          </w:p>
          <w:p w14:paraId="3D4F9B9C" w14:textId="77777777" w:rsidR="00181BE7" w:rsidRPr="00D91DC6" w:rsidRDefault="00181BE7" w:rsidP="00B45F05">
            <w:pPr>
              <w:pStyle w:val="Normalecorsivo"/>
              <w:spacing w:line="240" w:lineRule="exact"/>
            </w:pPr>
            <w:r w:rsidRPr="00D91DC6">
              <w:t>(Il momento di maturazione, corrisponde in linea di principio, alla data di scadenza di ciascun premio risultante dal documento assicurativo.)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1171E9" w14:textId="2B5FDFE4"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BC0FF" w14:textId="181D0951"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37F02C" w14:textId="2CFB39F3"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0C0A7E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20F0466A" w14:textId="77777777" w:rsidR="00600E98" w:rsidRPr="00AB09AB" w:rsidRDefault="00600E98" w:rsidP="00AB09AB">
            <w:pPr>
              <w:pStyle w:val="Riferimentinormativi"/>
              <w:rPr>
                <w:sz w:val="16"/>
                <w:szCs w:val="16"/>
              </w:rPr>
            </w:pPr>
            <w:r w:rsidRPr="00AB09AB">
              <w:rPr>
                <w:sz w:val="16"/>
                <w:szCs w:val="16"/>
              </w:rPr>
              <w:t>Art. 45,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CCA23C1" w14:textId="77777777" w:rsidR="00600E98" w:rsidRPr="00D91DC6" w:rsidRDefault="00600E98" w:rsidP="00B45F05">
            <w:pPr>
              <w:spacing w:line="240" w:lineRule="exact"/>
            </w:pPr>
            <w:r w:rsidRPr="00D91DC6">
              <w:t>I premi, tra l’altro, comprendono: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CA756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061B60"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55057E" w14:textId="77777777" w:rsidR="00600E98" w:rsidRPr="00D91DC6" w:rsidRDefault="00600E98" w:rsidP="00B6302B">
            <w:pPr>
              <w:jc w:val="center"/>
            </w:pPr>
          </w:p>
        </w:tc>
      </w:tr>
      <w:tr w:rsidR="00181BE7" w:rsidRPr="00D91DC6" w14:paraId="7BF28BC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9F585A3"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146D57" w14:textId="77777777" w:rsidR="00181BE7" w:rsidRPr="00D91DC6" w:rsidRDefault="00181BE7" w:rsidP="001D4196">
            <w:pPr>
              <w:pStyle w:val="Rientroa"/>
              <w:numPr>
                <w:ilvl w:val="0"/>
                <w:numId w:val="9"/>
              </w:numPr>
              <w:spacing w:line="240" w:lineRule="exact"/>
              <w:ind w:left="318" w:hanging="283"/>
            </w:pPr>
            <w:r w:rsidRPr="00D91DC6">
              <w:t>I premi ancora da contabilizzare, allorché il premio può essere calcolato soltanto alla fine dell’anno?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B3AC79" w14:textId="0A3CD96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EC8030" w14:textId="5B6E188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FE904B" w14:textId="29AF6BB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56DDF81"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2EA095F"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764986" w14:textId="77777777" w:rsidR="00181BE7" w:rsidRPr="00D91DC6" w:rsidRDefault="00181BE7" w:rsidP="001D4196">
            <w:pPr>
              <w:pStyle w:val="Rientroa"/>
              <w:spacing w:line="240" w:lineRule="exact"/>
              <w:ind w:left="318" w:hanging="283"/>
            </w:pPr>
            <w:r w:rsidRPr="00D91DC6">
              <w:t>I premi unici e i versamenti destinati all’acquisto di una rendita periodica?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EF3C25" w14:textId="49C3938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E3468F" w14:textId="6EFEC82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6C419" w14:textId="3F50750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CC1F19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3242B55"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9F430E" w14:textId="77777777" w:rsidR="00181BE7" w:rsidRPr="00D91DC6" w:rsidRDefault="00181BE7" w:rsidP="001D4196">
            <w:pPr>
              <w:pStyle w:val="Rientroa"/>
              <w:spacing w:line="240" w:lineRule="exact"/>
              <w:ind w:left="318" w:hanging="283"/>
            </w:pPr>
            <w:r w:rsidRPr="00D91DC6">
              <w:t>Nell’assicurazione vita, i premi unici risultanti dalla riserva per partecipazioni agli utili e ristorni, nella misura in cui tali premi debbano essere considerati come premi sulla base dei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C4E7F" w14:textId="0CA65BB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BC32E2" w14:textId="6518807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F8CC49" w14:textId="78048BD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1E1DE6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75E55B3"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90A62B6" w14:textId="77777777" w:rsidR="00181BE7" w:rsidRPr="00D91DC6" w:rsidRDefault="00181BE7" w:rsidP="001D4196">
            <w:pPr>
              <w:pStyle w:val="Rientroa"/>
              <w:spacing w:line="240" w:lineRule="exact"/>
              <w:ind w:left="318" w:hanging="283"/>
            </w:pPr>
            <w:r w:rsidRPr="00D91DC6">
              <w:t>I sovrappremi per frazionamento di premio e le prestazioni accessorie degli assicurati destinate a coprire le spese dell’impresa?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999D0" w14:textId="6176F0E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0E9528" w14:textId="2B03E62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7CFC24" w14:textId="4FA0DD5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94F345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11DC97F"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EC7C9D4" w14:textId="77777777" w:rsidR="00181BE7" w:rsidRPr="00D91DC6" w:rsidRDefault="00181BE7" w:rsidP="001D4196">
            <w:pPr>
              <w:pStyle w:val="Rientroa"/>
              <w:spacing w:line="240" w:lineRule="exact"/>
              <w:ind w:left="318" w:hanging="283"/>
            </w:pPr>
            <w:r w:rsidRPr="00D91DC6">
              <w:t>Premi derivanti dalla gestione dei fondi pensione?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96A8CD" w14:textId="6957A8B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D691B1" w14:textId="62F0867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A02F9B" w14:textId="4062709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80B82E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E9797CA"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8A70456" w14:textId="77777777" w:rsidR="00181BE7" w:rsidRPr="00D91DC6" w:rsidRDefault="00181BE7" w:rsidP="001D4196">
            <w:pPr>
              <w:pStyle w:val="Rientroa"/>
              <w:spacing w:line="240" w:lineRule="exact"/>
              <w:ind w:left="318" w:hanging="283"/>
            </w:pPr>
            <w:r w:rsidRPr="00D91DC6">
              <w:t>Le quote di premio di pertinenza dell’impresa acquisite in coassicurazione?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5E3CEC" w14:textId="1B86655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53EFF1" w14:textId="0DEB7B1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28D1F5" w14:textId="1DDD5D0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CC145A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CAB1058"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99EF42E" w14:textId="77777777" w:rsidR="00181BE7" w:rsidRPr="00D91DC6" w:rsidRDefault="00181BE7" w:rsidP="001D4196">
            <w:pPr>
              <w:pStyle w:val="Rientroa"/>
              <w:spacing w:line="240" w:lineRule="exact"/>
              <w:ind w:left="318" w:hanging="283"/>
            </w:pPr>
            <w:r w:rsidRPr="00D91DC6">
              <w:t>I premi di riassicurazione provenienti da imprese di assicurazione cedenti e retrocedenti?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0A7E6C" w14:textId="50466FD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0DCDC" w14:textId="393D81F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45C5C8" w14:textId="07AED78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00A72A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4D9AC448" w14:textId="77777777" w:rsidR="00181BE7" w:rsidRPr="00AB09AB" w:rsidRDefault="00181BE7" w:rsidP="00AB09AB">
            <w:pPr>
              <w:pStyle w:val="Riferimentinormativi"/>
              <w:rPr>
                <w:sz w:val="16"/>
                <w:szCs w:val="16"/>
                <w:lang w:val="en-US"/>
              </w:rPr>
            </w:pPr>
            <w:r w:rsidRPr="00AB09AB">
              <w:rPr>
                <w:sz w:val="16"/>
                <w:szCs w:val="16"/>
                <w:lang w:val="en-US"/>
              </w:rPr>
              <w:t>Art. 45, D.Lgs. 173/97</w:t>
            </w:r>
          </w:p>
          <w:p w14:paraId="4568D9A5"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p>
          <w:p w14:paraId="62726076" w14:textId="77777777" w:rsidR="00181BE7" w:rsidRPr="00AB09AB" w:rsidRDefault="00181BE7" w:rsidP="00AB09AB">
            <w:pPr>
              <w:pStyle w:val="Riferimentinormativi"/>
              <w:ind w:left="0" w:firstLine="0"/>
              <w:rPr>
                <w:sz w:val="16"/>
                <w:szCs w:val="16"/>
                <w:lang w:val="en-US"/>
              </w:rPr>
            </w:pPr>
            <w:r w:rsidRPr="00AB09AB">
              <w:rPr>
                <w:sz w:val="16"/>
                <w:szCs w:val="16"/>
                <w:lang w:val="en-US"/>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EB80AF" w14:textId="77777777" w:rsidR="00181BE7" w:rsidRPr="00D91DC6" w:rsidRDefault="00181BE7" w:rsidP="00B0567B">
            <w:r w:rsidRPr="00D91DC6">
              <w:t xml:space="preserve">I premi lordi contabilizzati sono determinati al netto degli annullamenti afferenti i premi dell’esercizio? </w:t>
            </w:r>
          </w:p>
          <w:p w14:paraId="5DB4900A" w14:textId="77777777" w:rsidR="00181BE7" w:rsidRPr="00D91DC6" w:rsidRDefault="00181BE7" w:rsidP="00A26719">
            <w:pPr>
              <w:pStyle w:val="Normalecorsivo8pt"/>
            </w:pPr>
            <w:r w:rsidRPr="00D91DC6">
              <w:t>(Sono portati in detrazione diretta dai premi medesimi soltanto gli annullamenti motivati da storni aventi natura tecnica di singoli titoli emessi nell’esercizio stesso, con esclusione pertanto degli annullamenti derivanti da valutazioni dell’impresa sulla esigibilità dei titoli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6C0FF" w14:textId="598F8C9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26F005" w14:textId="731082C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D2D38C" w14:textId="5B76AA1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AD123E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BDC835A"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5A7C6A5" w14:textId="77777777" w:rsidR="00181BE7" w:rsidRPr="00D91DC6" w:rsidRDefault="00181BE7" w:rsidP="00B45F05">
            <w:pPr>
              <w:spacing w:line="240" w:lineRule="exact"/>
            </w:pPr>
            <w:r w:rsidRPr="00D91DC6">
              <w:t>E’ stata rispettata la norma di non portare in detrazione gli annullamenti afferenti i premi degli esercizi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7C9590" w14:textId="4F8B3F9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828544" w14:textId="2C12EA0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3F2DE9" w14:textId="6CA80F0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8E60B1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45C249A"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DF4D1D5" w14:textId="77777777" w:rsidR="00181BE7" w:rsidRPr="00D91DC6" w:rsidRDefault="00181BE7" w:rsidP="00B45F05">
            <w:pPr>
              <w:spacing w:line="240" w:lineRule="exact"/>
            </w:pPr>
            <w:r w:rsidRPr="00D91DC6">
              <w:t>Sono detratti dai premi lordi:</w:t>
            </w:r>
          </w:p>
          <w:p w14:paraId="2422A076" w14:textId="77777777" w:rsidR="00181BE7" w:rsidRPr="00D91DC6" w:rsidRDefault="00181BE7" w:rsidP="00B45F05">
            <w:pPr>
              <w:pStyle w:val="Normaletrattino"/>
              <w:spacing w:line="240" w:lineRule="exact"/>
              <w:ind w:left="460" w:hanging="284"/>
            </w:pPr>
            <w:r w:rsidRPr="00D91DC6">
              <w:t>gli annullamenti motivati da storni tecnici di singoli titoli emessi nell’esercizio;</w:t>
            </w:r>
          </w:p>
          <w:p w14:paraId="5F729EAA" w14:textId="77777777" w:rsidR="00181BE7" w:rsidRPr="00D91DC6" w:rsidRDefault="00181BE7" w:rsidP="00B45F05">
            <w:pPr>
              <w:pStyle w:val="Normaletrattino"/>
              <w:spacing w:line="240" w:lineRule="exact"/>
              <w:ind w:left="460" w:hanging="284"/>
            </w:pPr>
            <w:r w:rsidRPr="00D91DC6">
              <w:t>le annullazioni di premi di annualità successive scaduti in esercizi precedenti;</w:t>
            </w:r>
          </w:p>
          <w:p w14:paraId="4B3DCAC1" w14:textId="77777777" w:rsidR="00181BE7" w:rsidRPr="00D91DC6" w:rsidRDefault="00181BE7" w:rsidP="00B45F05">
            <w:pPr>
              <w:pStyle w:val="Normaletrattino"/>
              <w:spacing w:line="240" w:lineRule="exact"/>
              <w:ind w:left="460" w:hanging="284"/>
            </w:pPr>
            <w:r w:rsidRPr="00D91DC6">
              <w:t>le variazioni di contratto con o senza variazione del premio operate tramite sostituzioni o appendici?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9836A4" w14:textId="0654E07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74F3F8" w14:textId="0133671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02206" w14:textId="2C06592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2E743F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C44FD3A" w14:textId="77777777" w:rsidR="00181BE7" w:rsidRPr="00AB09AB" w:rsidRDefault="00181BE7" w:rsidP="00AB09AB">
            <w:pPr>
              <w:pStyle w:val="Riferimentinormativi"/>
              <w:ind w:left="0" w:firstLine="0"/>
              <w:rPr>
                <w:sz w:val="16"/>
                <w:szCs w:val="16"/>
              </w:rPr>
            </w:pPr>
            <w:r w:rsidRPr="00AB09AB">
              <w:rPr>
                <w:sz w:val="16"/>
                <w:szCs w:val="16"/>
              </w:rPr>
              <w:t>Art. 45,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DB35B8F" w14:textId="77777777" w:rsidR="00181BE7" w:rsidRPr="00D91DC6" w:rsidRDefault="00181BE7" w:rsidP="00B0567B">
            <w:r w:rsidRPr="00D91DC6">
              <w:t>Sono in ogni caso esclusi dai premi gli importi delle relative imposte?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CC4D5A" w14:textId="0A974D2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0255A" w14:textId="69773BD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65B540" w14:textId="1E3FED4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097F5114"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D286F1F" w14:textId="77777777" w:rsidR="00515407" w:rsidRPr="00AB09AB" w:rsidRDefault="0051540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33BB7E1" w14:textId="77777777" w:rsidR="00515407" w:rsidRPr="00515407" w:rsidRDefault="00515407" w:rsidP="003A5ACF">
            <w:pPr>
              <w:pStyle w:val="Titolotesto3"/>
              <w:rPr>
                <w:u w:val="single"/>
              </w:rPr>
            </w:pPr>
            <w:r w:rsidRPr="00515407">
              <w:rPr>
                <w:u w:val="single"/>
              </w:rPr>
              <w:t>I.1.b) Premi ceduti in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09EE62" w14:textId="77777777" w:rsidR="00515407" w:rsidRPr="00D91DC6" w:rsidRDefault="0051540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0AEF90" w14:textId="77777777" w:rsidR="00515407" w:rsidRPr="00D91DC6" w:rsidRDefault="0051540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951626" w14:textId="77777777" w:rsidR="00515407" w:rsidRPr="00D91DC6" w:rsidRDefault="00515407" w:rsidP="00B6302B">
            <w:pPr>
              <w:jc w:val="center"/>
            </w:pPr>
          </w:p>
        </w:tc>
      </w:tr>
      <w:tr w:rsidR="00600E98" w:rsidRPr="00D91DC6" w14:paraId="403C752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4561240"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50724FA" w14:textId="77777777" w:rsidR="00600E98" w:rsidRPr="00D91DC6" w:rsidRDefault="00600E98" w:rsidP="005C003F">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224AE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9FA58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9F102E" w14:textId="77777777" w:rsidR="00600E98" w:rsidRPr="00D91DC6" w:rsidRDefault="00600E98" w:rsidP="00B6302B">
            <w:pPr>
              <w:jc w:val="center"/>
            </w:pPr>
          </w:p>
        </w:tc>
      </w:tr>
      <w:tr w:rsidR="00181BE7" w:rsidRPr="00D91DC6" w14:paraId="39AE7F8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A6714BC"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22E2F79E" w14:textId="14CE22DD" w:rsidR="00181BE7" w:rsidRPr="00AB09AB" w:rsidRDefault="00181BE7" w:rsidP="001D4196">
            <w:pPr>
              <w:pStyle w:val="Riferimentinormativi"/>
              <w:ind w:left="0" w:firstLine="0"/>
              <w:rPr>
                <w:sz w:val="16"/>
                <w:szCs w:val="16"/>
                <w:lang w:val="en-US"/>
              </w:rPr>
            </w:pPr>
            <w:r w:rsidRPr="00AB09AB">
              <w:rPr>
                <w:sz w:val="16"/>
                <w:szCs w:val="16"/>
                <w:lang w:val="en-US"/>
              </w:rPr>
              <w:t xml:space="preserve">Allegato 9 </w:t>
            </w:r>
            <w:r>
              <w:rPr>
                <w:sz w:val="16"/>
                <w:szCs w:val="16"/>
                <w:lang w:val="en-US"/>
              </w:rPr>
              <w:t xml:space="preserve">                             </w:t>
            </w:r>
            <w:r w:rsidRPr="00AB09AB">
              <w:rPr>
                <w:sz w:val="16"/>
                <w:szCs w:val="16"/>
                <w:lang w:val="en-US"/>
              </w:rPr>
              <w:t>Art. 46,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84238B8" w14:textId="77777777" w:rsidR="00181BE7" w:rsidRPr="00D91DC6" w:rsidRDefault="00181BE7" w:rsidP="00B0567B">
            <w:r w:rsidRPr="00D91DC6">
              <w:t>I premi ceduti e retroceduti comprendono gli importi spettanti ai riassicuratori in base ad accordi contrattuali di riassicurazione stipulati dall’impresa?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86E042" w14:textId="2C99147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560FBB" w14:textId="07B3B9A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A644E9" w14:textId="14E5348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D186B14"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65F328F"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D2393F5" w14:textId="77777777" w:rsidR="00600E98" w:rsidRPr="00D91DC6" w:rsidRDefault="00600E98" w:rsidP="005C003F">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EFE929"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D0847D"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778AE6" w14:textId="77777777" w:rsidR="00600E98" w:rsidRPr="00D91DC6" w:rsidRDefault="00600E98" w:rsidP="008278D8">
            <w:pPr>
              <w:keepNext/>
              <w:jc w:val="center"/>
            </w:pPr>
          </w:p>
        </w:tc>
      </w:tr>
      <w:tr w:rsidR="00181BE7" w:rsidRPr="00D91DC6" w14:paraId="6C44B51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CD0A9B9"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C0BCE51"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BF69E11" w14:textId="77777777" w:rsidR="00181BE7" w:rsidRPr="00D91DC6" w:rsidRDefault="00181BE7" w:rsidP="008278D8">
            <w:pPr>
              <w:keepNext/>
            </w:pPr>
            <w:r w:rsidRPr="00D91DC6">
              <w:t>In nota integrativa è stato inserito il prospetto riepilogativo dei premi contabilizzati del lavoro diretto (Allegato 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1AC531" w14:textId="5535627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0BF2E5" w14:textId="7C10240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720C0B" w14:textId="12424F5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1529692"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2E45548" w14:textId="77777777" w:rsidR="00600E98" w:rsidRPr="00D91DC6" w:rsidRDefault="00600E98" w:rsidP="00B45F05">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CA8636E" w14:textId="77777777" w:rsidR="00600E98" w:rsidRPr="00D91DC6" w:rsidRDefault="00600E98" w:rsidP="00B45F05">
            <w:pPr>
              <w:pStyle w:val="Titolo3"/>
            </w:pPr>
            <w:bookmarkStart w:id="235" w:name="_Toc515965434"/>
            <w:bookmarkStart w:id="236" w:name="_Toc520638830"/>
            <w:bookmarkStart w:id="237" w:name="_Toc160354634"/>
            <w:bookmarkStart w:id="238" w:name="_Toc160354812"/>
            <w:bookmarkStart w:id="239" w:name="_Toc160354909"/>
            <w:bookmarkStart w:id="240" w:name="_Toc223515377"/>
            <w:bookmarkStart w:id="241" w:name="_Toc264913386"/>
            <w:bookmarkStart w:id="242" w:name="_Toc266180883"/>
            <w:r w:rsidRPr="00D91DC6">
              <w:t>II.2 Proventi da investimenti</w:t>
            </w:r>
            <w:bookmarkEnd w:id="235"/>
            <w:bookmarkEnd w:id="236"/>
            <w:bookmarkEnd w:id="237"/>
            <w:bookmarkEnd w:id="238"/>
            <w:bookmarkEnd w:id="239"/>
            <w:bookmarkEnd w:id="240"/>
            <w:bookmarkEnd w:id="241"/>
            <w:bookmarkEnd w:id="242"/>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FB363F"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5CED13"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FFB1BE" w14:textId="77777777" w:rsidR="00600E98" w:rsidRPr="00D91DC6" w:rsidRDefault="00600E98" w:rsidP="00B45F05">
            <w:pPr>
              <w:jc w:val="center"/>
            </w:pPr>
          </w:p>
        </w:tc>
      </w:tr>
      <w:tr w:rsidR="00600E98" w:rsidRPr="00D91DC6" w14:paraId="4A8F018C"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6742FE"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5C81EFF3" w14:textId="77777777" w:rsidR="00600E98" w:rsidRPr="00D91DC6" w:rsidRDefault="00600E98" w:rsidP="005C003F">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DF29C5"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526B5F"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EDD848" w14:textId="77777777" w:rsidR="00600E98" w:rsidRPr="00D91DC6" w:rsidRDefault="00600E98" w:rsidP="008278D8">
            <w:pPr>
              <w:keepNext/>
              <w:jc w:val="center"/>
            </w:pPr>
          </w:p>
        </w:tc>
      </w:tr>
      <w:tr w:rsidR="00600E98" w:rsidRPr="00D91DC6" w14:paraId="7733B877" w14:textId="77777777" w:rsidTr="00B45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B3B24F5" w14:textId="77777777" w:rsidR="00AB09AB" w:rsidRDefault="00600E98" w:rsidP="008345C1">
            <w:pPr>
              <w:pStyle w:val="Riferimentinormativi"/>
              <w:ind w:left="0" w:firstLine="0"/>
              <w:rPr>
                <w:sz w:val="16"/>
                <w:szCs w:val="16"/>
              </w:rPr>
            </w:pPr>
            <w:r w:rsidRPr="00AB09AB">
              <w:rPr>
                <w:sz w:val="16"/>
                <w:szCs w:val="16"/>
              </w:rPr>
              <w:t xml:space="preserve">Reg. ISVAP 22/2008 </w:t>
            </w:r>
            <w:r w:rsidR="00AB09AB">
              <w:rPr>
                <w:sz w:val="16"/>
                <w:szCs w:val="16"/>
              </w:rPr>
              <w:t>–</w:t>
            </w:r>
            <w:r w:rsidRPr="00AB09AB">
              <w:rPr>
                <w:sz w:val="16"/>
                <w:szCs w:val="16"/>
              </w:rPr>
              <w:t xml:space="preserve"> </w:t>
            </w:r>
          </w:p>
          <w:p w14:paraId="5705C7AF" w14:textId="77777777" w:rsidR="00600E98" w:rsidRPr="00AB09AB" w:rsidRDefault="00600E98" w:rsidP="008345C1">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3CA6802" w14:textId="77777777" w:rsidR="00600E98" w:rsidRPr="00D91DC6" w:rsidRDefault="00600E98" w:rsidP="003A5ACF">
            <w:pPr>
              <w:pStyle w:val="Titolotesto4"/>
            </w:pPr>
            <w:r w:rsidRPr="00D91DC6">
              <w:t>II.2.a) Proventi derivanti da azioni e quote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04C9A0"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B7E21A"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69FDA0" w14:textId="77777777" w:rsidR="00600E98" w:rsidRPr="00D91DC6" w:rsidRDefault="00600E98" w:rsidP="008278D8">
            <w:pPr>
              <w:keepNext/>
              <w:jc w:val="center"/>
            </w:pPr>
          </w:p>
        </w:tc>
      </w:tr>
      <w:tr w:rsidR="00181BE7" w:rsidRPr="00D91DC6" w14:paraId="0E20D1D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8A92A"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6BE7485" w14:textId="77777777" w:rsidR="00181BE7" w:rsidRPr="00D91DC6" w:rsidRDefault="00181BE7" w:rsidP="008278D8">
            <w:pPr>
              <w:keepNext/>
            </w:pPr>
            <w:r w:rsidRPr="00D91DC6">
              <w:t>Il conto accoglie dividendi, acconti sui medesimi e altri proventi da azioni e quote?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88D800" w14:textId="0EC4E24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D34EFE" w14:textId="322907E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8A3BB0" w14:textId="6B21AB9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1A59CB3B"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1EE52C"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84A8812" w14:textId="77777777" w:rsidR="00600E98" w:rsidRPr="00D91DC6" w:rsidRDefault="00600E98" w:rsidP="00D72F71">
            <w:pPr>
              <w:pStyle w:val="Titolotesto4"/>
              <w:keepNext/>
            </w:pPr>
            <w:r w:rsidRPr="00D91DC6">
              <w:t xml:space="preserve">II.2.b) Proventi derivanti da altri investimenti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53187F"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DF8094"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546956" w14:textId="77777777" w:rsidR="00600E98" w:rsidRPr="00D91DC6" w:rsidRDefault="00600E98" w:rsidP="008278D8">
            <w:pPr>
              <w:keepNext/>
              <w:jc w:val="center"/>
            </w:pPr>
          </w:p>
        </w:tc>
      </w:tr>
      <w:tr w:rsidR="00600E98" w:rsidRPr="00D91DC6" w14:paraId="11EF197F"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D658C0"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71767B6" w14:textId="77777777" w:rsidR="00600E98" w:rsidRPr="00D91DC6" w:rsidRDefault="00600E98" w:rsidP="00D72F71">
            <w:pPr>
              <w:pStyle w:val="Titolotesto4"/>
              <w:keepNext/>
            </w:pPr>
            <w:r w:rsidRPr="00D91DC6">
              <w:t>aa) da terreni e fabbricati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F2802A"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2BD44E"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7C705B" w14:textId="77777777" w:rsidR="00600E98" w:rsidRPr="00D91DC6" w:rsidRDefault="00600E98" w:rsidP="008278D8">
            <w:pPr>
              <w:keepNext/>
              <w:jc w:val="center"/>
            </w:pPr>
          </w:p>
        </w:tc>
      </w:tr>
      <w:tr w:rsidR="00600E98" w:rsidRPr="00D91DC6" w14:paraId="44722C77"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B1C6B9"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B2179C7" w14:textId="77777777" w:rsidR="00600E98" w:rsidRPr="00D91DC6" w:rsidRDefault="00600E98" w:rsidP="00D72F71">
            <w:pPr>
              <w:keepNext/>
            </w:pPr>
            <w:r w:rsidRPr="00D91DC6">
              <w:t>Il conto accoglie: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49A793"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AE9BF9"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A29D1D" w14:textId="77777777" w:rsidR="00600E98" w:rsidRPr="00D91DC6" w:rsidRDefault="00600E98" w:rsidP="008278D8">
            <w:pPr>
              <w:keepNext/>
              <w:jc w:val="center"/>
            </w:pPr>
          </w:p>
        </w:tc>
      </w:tr>
      <w:tr w:rsidR="00181BE7" w:rsidRPr="00D91DC6" w14:paraId="5D90165D"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209D48"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D3EBB01" w14:textId="77777777" w:rsidR="00181BE7" w:rsidRPr="00D91DC6" w:rsidRDefault="00181BE7" w:rsidP="00140CE4">
            <w:pPr>
              <w:pStyle w:val="Normaletrattino"/>
              <w:ind w:left="460" w:hanging="284"/>
            </w:pPr>
            <w:r w:rsidRPr="00D91DC6">
              <w:t>Affitti reali maturati nell’esercizio, compresi eventuali subaffitti?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990C46" w14:textId="7679358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78BD62" w14:textId="23065A9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063E47" w14:textId="45CD829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7AAEC9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B6CF43"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F3A499B" w14:textId="77777777" w:rsidR="00181BE7" w:rsidRPr="00D91DC6" w:rsidRDefault="00181BE7" w:rsidP="009205A8">
            <w:pPr>
              <w:pStyle w:val="Normaletrattino"/>
              <w:spacing w:line="240" w:lineRule="exact"/>
              <w:ind w:left="460" w:hanging="284"/>
            </w:pPr>
            <w:r w:rsidRPr="00D91DC6">
              <w:t>Spese recuperate da affittuari in dipendenza di norme di legge o di pattuizioni contrattuali quali, tra l’altro, rimborsi per servizi generali, riscaldamento, condizionamento, portierato?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269A58" w14:textId="78185FE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FC1668" w14:textId="5A241AD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F477F7" w14:textId="3625FED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138502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4316A1"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FC7D3B0" w14:textId="77777777" w:rsidR="00181BE7" w:rsidRPr="00D91DC6" w:rsidRDefault="00181BE7" w:rsidP="009205A8">
            <w:pPr>
              <w:pStyle w:val="Normaletrattino"/>
              <w:spacing w:line="240" w:lineRule="exact"/>
              <w:ind w:left="460" w:hanging="284"/>
            </w:pPr>
            <w:r w:rsidRPr="00D91DC6">
              <w:t>Altri ricavi quali, tra l’altro, introiti aventi natura risarcitoria, penalità per risoluzione anticipata di affittanze, corrispettivi di concessioni precarie per targhe, insegne, antenne?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10DF6D" w14:textId="6B9D373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585D4B" w14:textId="095D1FE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FFFA76" w14:textId="549D238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5A21E2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6755A8"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F4E1368" w14:textId="77777777" w:rsidR="00181BE7" w:rsidRPr="00D91DC6" w:rsidRDefault="00181BE7" w:rsidP="00140CE4">
            <w:pPr>
              <w:pStyle w:val="Normaletrattino"/>
              <w:ind w:left="460" w:hanging="284"/>
            </w:pPr>
            <w:r w:rsidRPr="00D91DC6">
              <w:t>Immobilizzazioni in corso?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4B3C8B" w14:textId="2B69BB2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5E9071" w14:textId="123CB1D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D800C4" w14:textId="3D7F383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4A41EA3D"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76B3B18"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7C6F6D7" w14:textId="77777777" w:rsidR="00600E98" w:rsidRPr="00D91DC6" w:rsidRDefault="00600E98" w:rsidP="003A5ACF">
            <w:pPr>
              <w:pStyle w:val="Titolotesto4"/>
            </w:pPr>
            <w:r w:rsidRPr="00D91DC6">
              <w:t>bb) da altri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F857E4"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50B21A"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CD54FA" w14:textId="77777777" w:rsidR="00600E98" w:rsidRPr="00D91DC6" w:rsidRDefault="00600E98" w:rsidP="008278D8">
            <w:pPr>
              <w:keepNext/>
              <w:jc w:val="center"/>
            </w:pPr>
          </w:p>
        </w:tc>
      </w:tr>
      <w:tr w:rsidR="00600E98" w:rsidRPr="00D91DC6" w14:paraId="50958C37"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C403E5"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3D64AF2" w14:textId="77777777" w:rsidR="00600E98" w:rsidRPr="00D91DC6" w:rsidRDefault="00600E98" w:rsidP="009205A8">
            <w:pPr>
              <w:keepNext/>
              <w:spacing w:line="240" w:lineRule="exact"/>
            </w:pPr>
            <w:r w:rsidRPr="00D91DC6">
              <w:t>Il conto accoglie i proventi da investimenti diversi da quelli precedenti, quali:</w:t>
            </w:r>
          </w:p>
        </w:tc>
        <w:tc>
          <w:tcPr>
            <w:tcW w:w="567" w:type="dxa"/>
            <w:tcBorders>
              <w:top w:val="single" w:sz="4" w:space="0" w:color="auto"/>
              <w:left w:val="single" w:sz="4" w:space="0" w:color="auto"/>
              <w:bottom w:val="single" w:sz="4" w:space="0" w:color="auto"/>
            </w:tcBorders>
            <w:shd w:val="clear" w:color="auto" w:fill="F2F2F2"/>
          </w:tcPr>
          <w:p w14:paraId="0F060F31" w14:textId="77777777" w:rsidR="00600E98" w:rsidRPr="00D91DC6" w:rsidRDefault="00600E98" w:rsidP="008278D8">
            <w:pPr>
              <w:keepNext/>
              <w:jc w:val="center"/>
            </w:pPr>
          </w:p>
        </w:tc>
        <w:tc>
          <w:tcPr>
            <w:tcW w:w="567" w:type="dxa"/>
            <w:tcBorders>
              <w:top w:val="single" w:sz="4" w:space="0" w:color="auto"/>
              <w:left w:val="nil"/>
              <w:bottom w:val="single" w:sz="4" w:space="0" w:color="auto"/>
            </w:tcBorders>
            <w:shd w:val="clear" w:color="auto" w:fill="F2F2F2"/>
          </w:tcPr>
          <w:p w14:paraId="76818624" w14:textId="77777777" w:rsidR="00600E98" w:rsidRPr="00D91DC6" w:rsidRDefault="00600E98" w:rsidP="008278D8">
            <w:pPr>
              <w:keepNext/>
              <w:jc w:val="center"/>
            </w:pPr>
          </w:p>
        </w:tc>
        <w:tc>
          <w:tcPr>
            <w:tcW w:w="567" w:type="dxa"/>
            <w:tcBorders>
              <w:top w:val="single" w:sz="4" w:space="0" w:color="auto"/>
              <w:left w:val="nil"/>
              <w:bottom w:val="single" w:sz="4" w:space="0" w:color="auto"/>
              <w:right w:val="single" w:sz="4" w:space="0" w:color="auto"/>
            </w:tcBorders>
            <w:shd w:val="clear" w:color="auto" w:fill="F2F2F2"/>
          </w:tcPr>
          <w:p w14:paraId="62040DE2" w14:textId="77777777" w:rsidR="00600E98" w:rsidRPr="00D91DC6" w:rsidRDefault="00600E98" w:rsidP="008278D8">
            <w:pPr>
              <w:keepNext/>
              <w:jc w:val="center"/>
            </w:pPr>
          </w:p>
        </w:tc>
      </w:tr>
      <w:tr w:rsidR="00181BE7" w:rsidRPr="00D91DC6" w14:paraId="5FD6B02F"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30F027"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479B74D" w14:textId="77777777" w:rsidR="00181BE7" w:rsidRPr="00D91DC6" w:rsidRDefault="00181BE7" w:rsidP="00140CE4">
            <w:pPr>
              <w:pStyle w:val="Normaletrattino"/>
              <w:ind w:left="460" w:hanging="284"/>
            </w:pPr>
            <w:r w:rsidRPr="00D91DC6">
              <w:t>Gli interessi lordi maturati?</w:t>
            </w:r>
          </w:p>
          <w:p w14:paraId="3C79C21D" w14:textId="03434BA1" w:rsidR="00181BE7" w:rsidRPr="00D91DC6" w:rsidRDefault="00181BE7" w:rsidP="005C003F">
            <w:pPr>
              <w:pStyle w:val="Normalecorsivo8pt"/>
              <w:ind w:left="386"/>
            </w:pPr>
            <w:r>
              <w:t xml:space="preserve"> </w:t>
            </w:r>
            <w:r w:rsidRPr="00D91DC6">
              <w:t xml:space="preserve">(Per i titoli zero coupon la quota di competenza dell’esercizio è calcolata sulla base della differenza fra </w:t>
            </w:r>
            <w:r>
              <w:t xml:space="preserve"> </w:t>
            </w:r>
            <w:r w:rsidRPr="00D91DC6">
              <w:t>il valore di rimborso o il prezzo di avvenuto realizzo ed il costo di acquisto)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18B4C5" w14:textId="1F6D20A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DBA211" w14:textId="388AF56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E51801" w14:textId="45F5032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D135EB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31E266"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6C74F66" w14:textId="77777777" w:rsidR="00181BE7" w:rsidRPr="00D91DC6" w:rsidRDefault="00181BE7" w:rsidP="009205A8">
            <w:pPr>
              <w:pStyle w:val="Normaletrattino"/>
              <w:spacing w:line="240" w:lineRule="exact"/>
              <w:ind w:left="460" w:hanging="284"/>
            </w:pPr>
            <w:r w:rsidRPr="00D91DC6">
              <w:t xml:space="preserve">Gli scarti di emissione (attivi ad utilizzo durevole ed attivi ad utilizzo non durevole) e gli scarti di negoziazione (attivi ad utilizzo durevole) di cui all’art. 16, c. 16, </w:t>
            </w:r>
            <w:r>
              <w:t xml:space="preserve">D.Lgs. </w:t>
            </w:r>
            <w:r w:rsidRPr="00D91DC6">
              <w:t>n. 173/1997?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3DEEEB" w14:textId="6386B26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0398BD" w14:textId="41760A7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079606" w14:textId="687BEE7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16EACF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245F2E"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D642801" w14:textId="77777777" w:rsidR="00181BE7" w:rsidRPr="00D91DC6" w:rsidRDefault="00181BE7" w:rsidP="00E67357">
            <w:pPr>
              <w:pStyle w:val="Normaletrattino"/>
              <w:ind w:left="460" w:hanging="284"/>
            </w:pPr>
            <w:r w:rsidRPr="00D91DC6">
              <w:t>Gli interessi sui finanziamenti?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5F5BFE" w14:textId="75781B6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5910DE" w14:textId="1BC025E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E8D636" w14:textId="357A963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44D759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EF1171"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77D0A58" w14:textId="77777777" w:rsidR="00181BE7" w:rsidRPr="00D91DC6" w:rsidRDefault="00181BE7" w:rsidP="009205A8">
            <w:pPr>
              <w:pStyle w:val="Normaletrattino"/>
              <w:spacing w:line="240" w:lineRule="exact"/>
              <w:ind w:left="460" w:hanging="284"/>
            </w:pPr>
            <w:r w:rsidRPr="00D91DC6">
              <w:t>I proventi derivanti da quote di fondi comuni di investimento?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2BA32" w14:textId="3AE07AA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DDD0A" w14:textId="50CEB3A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05B068" w14:textId="24D017F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3B3E5E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A4628B"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F6535AD" w14:textId="77777777" w:rsidR="00181BE7" w:rsidRPr="00D91DC6" w:rsidRDefault="00181BE7" w:rsidP="009205A8">
            <w:pPr>
              <w:pStyle w:val="Normaletrattino"/>
              <w:spacing w:line="240" w:lineRule="exact"/>
              <w:ind w:left="460" w:hanging="284"/>
            </w:pPr>
            <w:r w:rsidRPr="00D91DC6">
              <w:t>I proventi su quote di investimenti comuni?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C91D1D" w14:textId="5E334A7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6ED7B3" w14:textId="70BBE5B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55B2A9" w14:textId="736838F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552EB6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88511F"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39CE98D" w14:textId="77777777" w:rsidR="00181BE7" w:rsidRPr="00D91DC6" w:rsidRDefault="00181BE7" w:rsidP="009205A8">
            <w:pPr>
              <w:pStyle w:val="Normaletrattino"/>
              <w:spacing w:line="240" w:lineRule="exact"/>
              <w:ind w:left="460" w:hanging="284"/>
            </w:pPr>
            <w:r w:rsidRPr="00D91DC6">
              <w:t>Gli interessi su depositi presso enti creditizi?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B8B784" w14:textId="005EC22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650F01" w14:textId="4E4A812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FD8136" w14:textId="1B4A414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5214045"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1CBE54"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EBE9167" w14:textId="77777777" w:rsidR="00181BE7" w:rsidRPr="00D91DC6" w:rsidRDefault="00181BE7" w:rsidP="00E67357">
            <w:pPr>
              <w:pStyle w:val="Normaletrattino"/>
              <w:ind w:left="460" w:hanging="284"/>
            </w:pPr>
            <w:r w:rsidRPr="00D91DC6">
              <w:t xml:space="preserve">I proventi su investimenti finanziari diversi, tra cui sono inclusi i differenziali positivi su contratti </w:t>
            </w:r>
            <w:r w:rsidRPr="00D91DC6">
              <w:rPr>
                <w:i/>
              </w:rPr>
              <w:t>swaps</w:t>
            </w:r>
            <w:r w:rsidRPr="00D91DC6">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DD040B" w14:textId="0AB68C1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0FBDA" w14:textId="182A408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FABC93" w14:textId="27F9540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7A974AD"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AB946D"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C69C8BB" w14:textId="77777777" w:rsidR="00181BE7" w:rsidRPr="00D91DC6" w:rsidRDefault="00181BE7" w:rsidP="009205A8">
            <w:pPr>
              <w:pStyle w:val="Normaletrattino"/>
              <w:spacing w:line="240" w:lineRule="exact"/>
              <w:ind w:left="460" w:hanging="284"/>
            </w:pPr>
            <w:r w:rsidRPr="00D91DC6">
              <w:t>Gli interessi attivi sui conti di deposito trattenuti dalle cedenti per affari relativi al lavoro indiretto?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466B13" w14:textId="23196F1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869A22" w14:textId="21C81B2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D3E94A" w14:textId="14C57CE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F8F895D" w14:textId="77777777" w:rsidTr="00FE36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AEE04E9" w14:textId="77777777" w:rsidR="00AB09AB" w:rsidRDefault="00600E98" w:rsidP="008345C1">
            <w:pPr>
              <w:pStyle w:val="Riferimentinormativi"/>
              <w:ind w:left="0" w:firstLine="0"/>
              <w:rPr>
                <w:sz w:val="16"/>
                <w:szCs w:val="16"/>
              </w:rPr>
            </w:pPr>
            <w:r w:rsidRPr="00AB09AB">
              <w:rPr>
                <w:sz w:val="16"/>
                <w:szCs w:val="16"/>
              </w:rPr>
              <w:t xml:space="preserve">Reg. ISVAP 22/2008 </w:t>
            </w:r>
            <w:r w:rsidR="00AB09AB">
              <w:rPr>
                <w:sz w:val="16"/>
                <w:szCs w:val="16"/>
              </w:rPr>
              <w:t>–</w:t>
            </w:r>
            <w:r w:rsidRPr="00AB09AB">
              <w:rPr>
                <w:sz w:val="16"/>
                <w:szCs w:val="16"/>
              </w:rPr>
              <w:t xml:space="preserve"> </w:t>
            </w:r>
          </w:p>
          <w:p w14:paraId="483F4658" w14:textId="77777777" w:rsidR="00600E98" w:rsidRPr="00AB09AB" w:rsidRDefault="00600E98" w:rsidP="008345C1">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E7A86CB" w14:textId="77777777" w:rsidR="00600E98" w:rsidRPr="00D91DC6" w:rsidRDefault="00600E98" w:rsidP="00B45F05">
            <w:pPr>
              <w:pStyle w:val="Titolotesto4"/>
              <w:spacing w:line="230" w:lineRule="exact"/>
            </w:pPr>
            <w:r w:rsidRPr="00D91DC6">
              <w:t>II.2.c) Riprese di rettifiche di valore degli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91F801"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E42B88" w14:textId="77777777" w:rsidR="00600E98" w:rsidRPr="00D91DC6" w:rsidRDefault="00600E98" w:rsidP="008278D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66F345" w14:textId="77777777" w:rsidR="00600E98" w:rsidRPr="00D91DC6" w:rsidRDefault="00600E98" w:rsidP="008278D8">
            <w:pPr>
              <w:keepNext/>
              <w:jc w:val="center"/>
            </w:pPr>
          </w:p>
        </w:tc>
      </w:tr>
      <w:tr w:rsidR="00181BE7" w:rsidRPr="00D91DC6" w14:paraId="43AD21E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9592D3"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52E5A8E" w14:textId="77777777" w:rsidR="00181BE7" w:rsidRPr="00D91DC6" w:rsidRDefault="00181BE7" w:rsidP="009205A8">
            <w:pPr>
              <w:keepNext/>
              <w:spacing w:line="240" w:lineRule="exact"/>
            </w:pPr>
            <w:r w:rsidRPr="00D91DC6">
              <w:t>Il conto include le rivalutazioni degli investimenti sopracitati dovute all’annullamento di precedenti svalutazioni di cui sono venuti meno i presupposti?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54D25F" w14:textId="24A0F7C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79015" w14:textId="4E4DFE1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FF3BFC" w14:textId="21194A5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248A02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F9FEAB"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8ABD3F8" w14:textId="77777777" w:rsidR="00181BE7" w:rsidRPr="00D91DC6" w:rsidRDefault="00181BE7" w:rsidP="009205A8">
            <w:pPr>
              <w:keepNext/>
              <w:spacing w:line="240" w:lineRule="exact"/>
            </w:pPr>
            <w:r w:rsidRPr="00D91DC6">
              <w:t xml:space="preserve">Accoglie altresì le plusvalenze da valutazione delle opzioni, </w:t>
            </w:r>
            <w:r w:rsidRPr="00D91DC6">
              <w:rPr>
                <w:i/>
              </w:rPr>
              <w:t>futures</w:t>
            </w:r>
            <w:r w:rsidRPr="00D91DC6">
              <w:t xml:space="preserve"> e </w:t>
            </w:r>
            <w:r w:rsidRPr="00D91DC6">
              <w:rPr>
                <w:i/>
              </w:rPr>
              <w:t>swaps</w:t>
            </w:r>
            <w:r w:rsidRPr="00D91DC6">
              <w:t xml:space="preserve"> di copertura in portafoglio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EF8F82" w14:textId="6245B5D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153D3" w14:textId="275E92F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D9D18B" w14:textId="7239B41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74A6DB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3FBA2"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0497A67" w14:textId="77777777" w:rsidR="00600E98" w:rsidRPr="00D91DC6" w:rsidRDefault="00600E98" w:rsidP="00B45F05">
            <w:pPr>
              <w:pStyle w:val="Titolotesto4"/>
              <w:spacing w:line="230" w:lineRule="exact"/>
            </w:pPr>
            <w:r w:rsidRPr="00D91DC6">
              <w:t>II.2.d) Profitti sul realizzo degli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98155" w14:textId="77777777" w:rsidR="00600E98" w:rsidRPr="00D91DC6" w:rsidRDefault="00600E98"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137165" w14:textId="77777777" w:rsidR="00600E98" w:rsidRPr="00D91DC6" w:rsidRDefault="00600E98"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F20F85" w14:textId="77777777" w:rsidR="00600E98" w:rsidRPr="00D91DC6" w:rsidRDefault="00600E98" w:rsidP="00FC6797">
            <w:pPr>
              <w:jc w:val="center"/>
            </w:pPr>
          </w:p>
        </w:tc>
      </w:tr>
      <w:tr w:rsidR="00181BE7" w:rsidRPr="00D91DC6" w14:paraId="0D071DA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0880E"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B507B38" w14:textId="77777777" w:rsidR="00181BE7" w:rsidRPr="00D91DC6" w:rsidRDefault="00181BE7" w:rsidP="009205A8">
            <w:pPr>
              <w:keepNext/>
              <w:spacing w:line="240" w:lineRule="exact"/>
            </w:pPr>
            <w:r w:rsidRPr="00D91DC6">
              <w:t>Il conto accoglie le plusvalenze derivanti dall’alienazione di investimenti non durevoli?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93F02E" w14:textId="481A2E2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71F093" w14:textId="2F6A3A1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270566" w14:textId="1943FBC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5C9FFA5"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0881D4" w14:textId="77777777" w:rsidR="00181BE7" w:rsidRPr="00AB09AB"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26981C7" w14:textId="77777777" w:rsidR="00181BE7" w:rsidRPr="00D91DC6" w:rsidRDefault="00181BE7" w:rsidP="009205A8">
            <w:pPr>
              <w:keepNext/>
              <w:spacing w:line="240" w:lineRule="exact"/>
            </w:pPr>
            <w:r w:rsidRPr="00D91DC6">
              <w:t xml:space="preserve">Include, altresì, le plusvalenze su opzioni e </w:t>
            </w:r>
            <w:r w:rsidRPr="00D91DC6">
              <w:rPr>
                <w:i/>
              </w:rPr>
              <w:t>futures</w:t>
            </w:r>
            <w:r w:rsidRPr="00D91DC6">
              <w:t xml:space="preserve"> nonché i premi incassati su opzioni vendute non esercitate alla scadenza?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A46803" w14:textId="601E85D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37282F" w14:textId="0E024C3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0D7EE5" w14:textId="0931FD0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379F384" w14:textId="77777777" w:rsidTr="00FE36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1611883" w14:textId="77777777" w:rsidR="00181BE7" w:rsidRPr="00AB09AB" w:rsidRDefault="00181BE7" w:rsidP="00185310">
            <w:pPr>
              <w:pStyle w:val="Riferimentinormativi"/>
              <w:rPr>
                <w:sz w:val="16"/>
                <w:szCs w:val="16"/>
              </w:rPr>
            </w:pPr>
            <w:r w:rsidRPr="00AB09AB">
              <w:rPr>
                <w:sz w:val="16"/>
                <w:szCs w:val="16"/>
              </w:rPr>
              <w:t>Art. 54,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4F61C94" w14:textId="77777777" w:rsidR="00181BE7" w:rsidRPr="00D91DC6" w:rsidRDefault="00181BE7" w:rsidP="009205A8">
            <w:pPr>
              <w:spacing w:line="240" w:lineRule="exact"/>
            </w:pPr>
            <w:r w:rsidRPr="00D91DC6">
              <w:t>Per le imprese che esercitano congiuntamente i rami danni e i rami vita, i proventi e gli oneri degli investimenti figurano nel conto tecnico dei rami vita nella misura in cui siano direttamente connessi con l’esercizio dell’assicurazione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B31C13" w14:textId="5DC38C8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490716" w14:textId="31F2818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A1AD15" w14:textId="3F605FF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0935A3BA" w14:textId="77777777" w:rsidTr="005C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87FF694" w14:textId="77777777" w:rsidR="00515407" w:rsidRPr="00AB09AB" w:rsidRDefault="00515407" w:rsidP="00A24F7A">
            <w:pPr>
              <w:pStyle w:val="Riferimentinormativi"/>
              <w:ind w:left="0" w:firstLine="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0236D9F" w14:textId="77777777" w:rsidR="00515407" w:rsidRPr="00D91DC6" w:rsidRDefault="00515407" w:rsidP="005C003F">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14F25" w14:textId="77777777" w:rsidR="00515407" w:rsidRPr="00D91DC6" w:rsidRDefault="00515407" w:rsidP="00B45F05">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B604E0" w14:textId="77777777" w:rsidR="00515407" w:rsidRPr="00D91DC6" w:rsidRDefault="00515407" w:rsidP="00B45F05">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E5D553" w14:textId="77777777" w:rsidR="00515407" w:rsidRPr="00D91DC6" w:rsidRDefault="00515407" w:rsidP="00B45F05">
            <w:pPr>
              <w:pageBreakBefore/>
              <w:jc w:val="center"/>
            </w:pPr>
          </w:p>
        </w:tc>
      </w:tr>
      <w:tr w:rsidR="00181BE7" w:rsidRPr="00D91DC6" w14:paraId="6A7760E7" w14:textId="77777777" w:rsidTr="005C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D6D07D" w14:textId="77777777" w:rsidR="00181BE7" w:rsidRDefault="00181BE7" w:rsidP="005C003F">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710934E8" w14:textId="77777777" w:rsidR="00181BE7" w:rsidRPr="00AB09AB" w:rsidRDefault="00181BE7" w:rsidP="005C003F">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93F9EE5" w14:textId="77777777" w:rsidR="00181BE7" w:rsidRPr="00D91DC6" w:rsidRDefault="00181BE7" w:rsidP="009205A8">
            <w:pPr>
              <w:spacing w:line="240" w:lineRule="exact"/>
            </w:pPr>
            <w:r w:rsidRPr="00D91DC6">
              <w:t>In nota integrativa è stato fornito il dettaglio da proventi d’investimenti (voce II.2 Allegato 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BF7F58" w14:textId="7D7981C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85501A" w14:textId="3974FC5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EB5F6" w14:textId="5802A83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491AEA8"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0CD6326" w14:textId="77777777" w:rsidR="00600E98" w:rsidRPr="00AB09AB" w:rsidRDefault="00600E98" w:rsidP="0033505C">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616B7D" w14:textId="77777777" w:rsidR="00600E98" w:rsidRPr="00D91DC6" w:rsidRDefault="00600E98" w:rsidP="005C003F">
            <w:pPr>
              <w:pStyle w:val="Titolo3"/>
              <w:jc w:val="both"/>
            </w:pPr>
            <w:bookmarkStart w:id="243" w:name="_Toc515965435"/>
            <w:bookmarkStart w:id="244" w:name="_Toc520638831"/>
            <w:bookmarkStart w:id="245" w:name="_Toc160354635"/>
            <w:bookmarkStart w:id="246" w:name="_Toc160354813"/>
            <w:bookmarkStart w:id="247" w:name="_Toc160354910"/>
            <w:bookmarkStart w:id="248" w:name="_Toc223515378"/>
            <w:bookmarkStart w:id="249" w:name="_Toc264913387"/>
            <w:bookmarkStart w:id="250" w:name="_Toc266180884"/>
            <w:r w:rsidRPr="00D91DC6">
              <w:t>II.3 Proventi e plusvalenze non realizzate relativi a investimenti a beneficio di assicurati i quali ne sopportano il rischio</w:t>
            </w:r>
            <w:bookmarkEnd w:id="243"/>
            <w:bookmarkEnd w:id="244"/>
            <w:bookmarkEnd w:id="245"/>
            <w:bookmarkEnd w:id="246"/>
            <w:bookmarkEnd w:id="247"/>
            <w:bookmarkEnd w:id="248"/>
            <w:bookmarkEnd w:id="249"/>
            <w:bookmarkEnd w:id="250"/>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658D93" w14:textId="77777777" w:rsidR="00600E98" w:rsidRPr="00D91DC6" w:rsidRDefault="00600E98" w:rsidP="0033505C">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F52CAD" w14:textId="77777777" w:rsidR="00600E98" w:rsidRPr="00D91DC6" w:rsidRDefault="00600E98" w:rsidP="0033505C">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BFAE61" w14:textId="77777777" w:rsidR="00600E98" w:rsidRPr="00D91DC6" w:rsidRDefault="00600E98" w:rsidP="0033505C">
            <w:pPr>
              <w:jc w:val="center"/>
            </w:pPr>
          </w:p>
        </w:tc>
      </w:tr>
      <w:tr w:rsidR="00600E98" w:rsidRPr="00D91DC6" w14:paraId="092A478F" w14:textId="77777777" w:rsidTr="005C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E640B1" w14:textId="77777777" w:rsidR="00600E98" w:rsidRPr="00AB09AB"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34CA217" w14:textId="77777777" w:rsidR="00600E98" w:rsidRPr="00D91DC6" w:rsidRDefault="00600E98" w:rsidP="005C003F">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F31363" w14:textId="77777777" w:rsidR="00600E98" w:rsidRPr="00D91DC6" w:rsidRDefault="00600E98" w:rsidP="00C41DB2">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3B9E4D" w14:textId="77777777" w:rsidR="00600E98" w:rsidRPr="00D91DC6" w:rsidRDefault="00600E98" w:rsidP="00C41DB2">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34A1A7" w14:textId="77777777" w:rsidR="00600E98" w:rsidRPr="00D91DC6" w:rsidRDefault="00600E98" w:rsidP="00C41DB2">
            <w:pPr>
              <w:keepNext/>
              <w:jc w:val="center"/>
            </w:pPr>
          </w:p>
        </w:tc>
      </w:tr>
      <w:tr w:rsidR="00181BE7" w:rsidRPr="00D91DC6" w14:paraId="590D48BF" w14:textId="77777777" w:rsidTr="005C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07DBCB" w14:textId="77777777" w:rsidR="00181BE7" w:rsidRDefault="00181BE7" w:rsidP="005C003F">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6687BFFA" w14:textId="77777777" w:rsidR="00181BE7" w:rsidRPr="00AB09AB" w:rsidRDefault="00181BE7" w:rsidP="005C003F">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0DCD3BC" w14:textId="77777777" w:rsidR="00181BE7" w:rsidRPr="00D91DC6" w:rsidRDefault="00181BE7" w:rsidP="009205A8">
            <w:pPr>
              <w:keepNext/>
              <w:spacing w:line="240" w:lineRule="exact"/>
            </w:pPr>
            <w:r w:rsidRPr="00D91DC6">
              <w:t xml:space="preserve">Il conto accoglie, distintamente, per gli investimenti di cui alle classi D.I e D.II dello stato patrimoniale i relativi proventi, i profitti su realizzo e le plusvalenze non realizzate di cui all’art. 56, D.Lgs. n. 173/1997?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B374B7" w14:textId="4CAEEE0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916AC6" w14:textId="6DEF8DC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B9E830" w14:textId="1A1F5E2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448D62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DACBEAC" w14:textId="77777777" w:rsidR="00600E98" w:rsidRPr="00AB09AB" w:rsidRDefault="00600E98" w:rsidP="00AB09AB">
            <w:pPr>
              <w:pStyle w:val="Riferimentinormativi"/>
              <w:rPr>
                <w:sz w:val="16"/>
                <w:szCs w:val="16"/>
              </w:rPr>
            </w:pPr>
            <w:r w:rsidRPr="00AB09AB">
              <w:rPr>
                <w:sz w:val="16"/>
                <w:szCs w:val="16"/>
              </w:rPr>
              <w:t>Art. 56,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71BACEB" w14:textId="77777777" w:rsidR="00600E98" w:rsidRPr="00D91DC6" w:rsidRDefault="00600E98" w:rsidP="009205A8">
            <w:pPr>
              <w:keepNext/>
              <w:spacing w:line="240" w:lineRule="exact"/>
            </w:pPr>
            <w:r w:rsidRPr="00D91DC6">
              <w:t>Nelle voci II.3 e II.10 del conto economico confluiscono, tra l’altro, in relazione alle condizioni contrattuali, la totalità o una parte delle variazioni, positive o negative, della differenza tra: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C58485" w14:textId="77777777" w:rsidR="00600E98" w:rsidRPr="00D91DC6" w:rsidRDefault="00600E98" w:rsidP="00C41DB2">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79B14B" w14:textId="77777777" w:rsidR="00600E98" w:rsidRPr="00D91DC6" w:rsidRDefault="00600E98" w:rsidP="00C41DB2">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934EF4" w14:textId="77777777" w:rsidR="00600E98" w:rsidRPr="00D91DC6" w:rsidRDefault="00600E98" w:rsidP="00C41DB2">
            <w:pPr>
              <w:keepNext/>
              <w:jc w:val="center"/>
            </w:pPr>
          </w:p>
        </w:tc>
      </w:tr>
      <w:tr w:rsidR="00181BE7" w:rsidRPr="00D91DC6" w14:paraId="49A5B0E5"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94BBAFC"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95106DA" w14:textId="77777777" w:rsidR="00181BE7" w:rsidRPr="00D91DC6" w:rsidRDefault="00181BE7" w:rsidP="009205A8">
            <w:pPr>
              <w:pStyle w:val="Rientroa"/>
              <w:keepNext/>
              <w:numPr>
                <w:ilvl w:val="0"/>
                <w:numId w:val="10"/>
              </w:numPr>
              <w:spacing w:line="240" w:lineRule="exact"/>
              <w:ind w:left="318"/>
            </w:pPr>
            <w:r w:rsidRPr="00D91DC6">
              <w:t>La valutazione degli investimenti di cui alla classe D dell’attivo al valore corrente secondo uno dei metodi di cui agli art. 17, 18 e 19, D.Lgs. 173/97?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80A09B" w14:textId="0462D64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9E11C1" w14:textId="5EC23B2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1C02D7" w14:textId="5C6422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D760503" w14:textId="77777777" w:rsidTr="00A24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9"/>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4802345"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2D60559" w14:textId="77777777" w:rsidR="00181BE7" w:rsidRPr="00D91DC6" w:rsidRDefault="00181BE7" w:rsidP="009205A8">
            <w:pPr>
              <w:pStyle w:val="Rientroa"/>
              <w:spacing w:line="240" w:lineRule="exact"/>
              <w:ind w:left="318" w:hanging="284"/>
            </w:pPr>
            <w:r w:rsidRPr="00D91DC6">
              <w:t>La valutazione dei medesimi al loro valore di acquisizione?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982E21" w14:textId="0881195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2E7923" w14:textId="5BB58FB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EA02B0" w14:textId="5F5673E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40DC96B"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3AB0D38"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42701FA"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838532" w14:textId="77777777" w:rsidR="00181BE7" w:rsidRPr="00D91DC6" w:rsidRDefault="00181BE7" w:rsidP="009205A8">
            <w:pPr>
              <w:spacing w:line="240" w:lineRule="exact"/>
            </w:pPr>
            <w:r w:rsidRPr="00D91DC6">
              <w:t>Il conto comprende altresì le plusvalenze non realizzate derivanti dalla conversione degli investimenti di cui alla classe D denominati in valuta?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99C3E7" w14:textId="297BD12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FD4E9C" w14:textId="0E13E76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BD7A68" w14:textId="2CA0A47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0A8530D7" w14:textId="77777777" w:rsidTr="00A24F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FF4B4FC"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9CFFA59" w14:textId="77777777" w:rsidR="00600E98" w:rsidRPr="00D91DC6" w:rsidRDefault="00600E98" w:rsidP="005C003F">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C3D0CC"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2DD8E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E6277A" w14:textId="77777777" w:rsidR="00600E98" w:rsidRPr="00D91DC6" w:rsidRDefault="00600E98" w:rsidP="00B6302B">
            <w:pPr>
              <w:jc w:val="center"/>
            </w:pPr>
          </w:p>
        </w:tc>
      </w:tr>
      <w:tr w:rsidR="00181BE7" w:rsidRPr="00D91DC6" w14:paraId="2A09D3EA" w14:textId="77777777" w:rsidTr="009205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AF6074"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D140C66"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2C58C1" w14:textId="77777777" w:rsidR="00181BE7" w:rsidRPr="00D91DC6" w:rsidRDefault="00181BE7" w:rsidP="00B0567B">
            <w:r w:rsidRPr="00D91DC6">
              <w:t>In nota integrativa è stato fornito il dettaglio dei proventi e plusvalenze non realizzate relativi a investimenti a beneficio di assicurati i quali ne sopportano il rischio e a investimenti derivanti dalla gestione dei fondi pensione voce II.3 (Allegato 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55CAB1" w14:textId="3336614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DB553" w14:textId="483E6AC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3226DE" w14:textId="1D92746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1D4E5DBD"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6137380" w14:textId="77777777" w:rsidR="00600E98" w:rsidRPr="00AB09AB" w:rsidRDefault="00600E98" w:rsidP="00AB09AB">
            <w:pPr>
              <w:pStyle w:val="Riferimentinormativi"/>
              <w:keepNext/>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342D7E2" w14:textId="77777777" w:rsidR="00600E98" w:rsidRPr="00D91DC6" w:rsidRDefault="00600E98" w:rsidP="008A2E3D">
            <w:pPr>
              <w:pStyle w:val="Titolo3"/>
              <w:keepNext/>
            </w:pPr>
            <w:bookmarkStart w:id="251" w:name="_Toc515965436"/>
            <w:bookmarkStart w:id="252" w:name="_Toc520638832"/>
            <w:bookmarkStart w:id="253" w:name="_Toc160354636"/>
            <w:bookmarkStart w:id="254" w:name="_Toc160354814"/>
            <w:bookmarkStart w:id="255" w:name="_Toc160354911"/>
            <w:bookmarkStart w:id="256" w:name="_Toc223515379"/>
            <w:bookmarkStart w:id="257" w:name="_Toc264913388"/>
            <w:bookmarkStart w:id="258" w:name="_Toc266180885"/>
            <w:r w:rsidRPr="00D91DC6">
              <w:t>II.4 Altri proventi tecnici, al netto delle cessioni in riassicurazione</w:t>
            </w:r>
            <w:bookmarkEnd w:id="251"/>
            <w:bookmarkEnd w:id="252"/>
            <w:bookmarkEnd w:id="253"/>
            <w:bookmarkEnd w:id="254"/>
            <w:bookmarkEnd w:id="255"/>
            <w:bookmarkEnd w:id="256"/>
            <w:bookmarkEnd w:id="257"/>
            <w:bookmarkEnd w:id="258"/>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60BF88" w14:textId="77777777" w:rsidR="00600E98" w:rsidRPr="00D91DC6" w:rsidRDefault="00600E98" w:rsidP="008A2E3D">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A0BAB7" w14:textId="77777777" w:rsidR="00600E98" w:rsidRPr="00D91DC6" w:rsidRDefault="00600E98" w:rsidP="008A2E3D">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27F77D" w14:textId="77777777" w:rsidR="00600E98" w:rsidRPr="00D91DC6" w:rsidRDefault="00600E98" w:rsidP="008A2E3D">
            <w:pPr>
              <w:keepNext/>
              <w:jc w:val="center"/>
            </w:pPr>
          </w:p>
        </w:tc>
      </w:tr>
      <w:tr w:rsidR="00600E98" w:rsidRPr="00D91DC6" w14:paraId="6583FA4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26EE1A4" w14:textId="77777777" w:rsidR="00600E98" w:rsidRPr="00AB09AB" w:rsidRDefault="00600E98" w:rsidP="00AB09AB">
            <w:pPr>
              <w:pStyle w:val="Riferimentinormativi"/>
              <w:keepNext/>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D34371" w14:textId="77777777" w:rsidR="00600E98" w:rsidRPr="00D91DC6" w:rsidRDefault="00600E98" w:rsidP="008A2E3D">
            <w:pPr>
              <w:pStyle w:val="Titolotesto3"/>
              <w:keepNext/>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CF315A" w14:textId="77777777" w:rsidR="00600E98" w:rsidRPr="00D91DC6" w:rsidRDefault="00600E98" w:rsidP="008A2E3D">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A5015E" w14:textId="77777777" w:rsidR="00600E98" w:rsidRPr="00D91DC6" w:rsidRDefault="00600E98" w:rsidP="008A2E3D">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324B6A" w14:textId="77777777" w:rsidR="00600E98" w:rsidRPr="00D91DC6" w:rsidRDefault="00600E98" w:rsidP="008A2E3D">
            <w:pPr>
              <w:keepNext/>
              <w:jc w:val="center"/>
            </w:pPr>
          </w:p>
        </w:tc>
      </w:tr>
      <w:tr w:rsidR="00181BE7" w:rsidRPr="00D91DC6" w14:paraId="3AF8CDC9" w14:textId="77777777" w:rsidTr="00E957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39"/>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792D049" w14:textId="22F5FD7B" w:rsidR="00181BE7" w:rsidRPr="00AB09AB" w:rsidRDefault="00181BE7" w:rsidP="005C003F">
            <w:pPr>
              <w:pStyle w:val="Riferimentinormativi"/>
              <w:ind w:left="0" w:firstLine="0"/>
              <w:rPr>
                <w:sz w:val="16"/>
                <w:szCs w:val="16"/>
              </w:rPr>
            </w:pPr>
            <w:r w:rsidRPr="00AB09AB">
              <w:rPr>
                <w:sz w:val="16"/>
                <w:szCs w:val="16"/>
              </w:rPr>
              <w:t xml:space="preserve">Reg. ISVAP 22/2008 </w:t>
            </w:r>
            <w:r>
              <w:rPr>
                <w:sz w:val="16"/>
                <w:szCs w:val="16"/>
              </w:rPr>
              <w:t xml:space="preserve">–   </w:t>
            </w: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64D4981" w14:textId="77777777" w:rsidR="00181BE7" w:rsidRPr="00D91DC6" w:rsidRDefault="00181BE7" w:rsidP="00B0567B">
            <w:r w:rsidRPr="00D91DC6">
              <w:t>Il conto accoglie tutti i proventi di natura tecnica non compresi nelle voci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098A32" w14:textId="6E7CAE0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0759B6" w14:textId="402DF0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0961C7" w14:textId="3D64DFA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5A733E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75FB5E39"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75AB87A" w14:textId="77777777" w:rsidR="00181BE7" w:rsidRPr="00D91DC6" w:rsidRDefault="00181BE7" w:rsidP="00B0567B">
            <w:r w:rsidRPr="00D91DC6">
              <w:t>Include, tra l’altro, le sopravvenienze su crediti verso assicurati per premi di prima annualità precedentemente svalutati, lo storno delle provvigioni relative a premi di prima annualità svalutati o annullati nonché gli annullamenti di premi ceduti in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63FF40" w14:textId="61E588B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43FC5" w14:textId="3DBB06B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4F5CC8" w14:textId="4AFE38D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4BC2E6C2" w14:textId="77777777" w:rsidTr="00E957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5"/>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A80120B"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410F00" w14:textId="77777777" w:rsidR="00600E98" w:rsidRPr="00D91DC6" w:rsidRDefault="00600E98" w:rsidP="003A5ACF">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E97F7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CCCE6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181AA5" w14:textId="77777777" w:rsidR="00600E98" w:rsidRPr="00D91DC6" w:rsidRDefault="00600E98" w:rsidP="00B6302B">
            <w:pPr>
              <w:jc w:val="center"/>
            </w:pPr>
          </w:p>
        </w:tc>
      </w:tr>
      <w:tr w:rsidR="00181BE7" w:rsidRPr="00D91DC6" w14:paraId="36A5228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F1B90DF"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2F91802C"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EEE48F" w14:textId="77777777" w:rsidR="00181BE7" w:rsidRPr="00D91DC6" w:rsidRDefault="00181BE7" w:rsidP="00B0567B">
            <w:r w:rsidRPr="00D91DC6">
              <w:t>In nota integrativa è stato fornito il dettaglio degli altri proventi tecnici al netto delle cessioni in riassicurazione (voce II.4)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33438" w14:textId="7880431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B6FBF8" w14:textId="6B9A6B8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ED38B3" w14:textId="1E1BC6E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CA06F4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82AD71B"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E8B11E2" w14:textId="77777777" w:rsidR="00600E98" w:rsidRPr="00D91DC6" w:rsidRDefault="00600E98" w:rsidP="003A5ACF">
            <w:pPr>
              <w:pStyle w:val="Titolo3"/>
              <w:rPr>
                <w:b w:val="0"/>
                <w:i w:val="0"/>
              </w:rPr>
            </w:pPr>
            <w:bookmarkStart w:id="259" w:name="_Toc515965437"/>
            <w:bookmarkStart w:id="260" w:name="_Toc520638833"/>
            <w:bookmarkStart w:id="261" w:name="_Toc160354637"/>
            <w:bookmarkStart w:id="262" w:name="_Toc160354815"/>
            <w:bookmarkStart w:id="263" w:name="_Toc160354912"/>
            <w:bookmarkStart w:id="264" w:name="_Toc223515380"/>
            <w:bookmarkStart w:id="265" w:name="_Toc264913389"/>
            <w:bookmarkStart w:id="266" w:name="_Toc266180886"/>
            <w:r w:rsidRPr="00D91DC6">
              <w:t>II</w:t>
            </w:r>
            <w:r w:rsidRPr="00D91DC6">
              <w:rPr>
                <w:rStyle w:val="Titolo3Carattere"/>
              </w:rPr>
              <w:t>.</w:t>
            </w:r>
            <w:r w:rsidRPr="00D91DC6">
              <w:rPr>
                <w:rStyle w:val="Titolo3Carattere"/>
                <w:b/>
                <w:i/>
              </w:rPr>
              <w:t>5 Oneri relativi ai sinistri, al netto delle cessioni in riassicurazione</w:t>
            </w:r>
            <w:bookmarkEnd w:id="259"/>
            <w:bookmarkEnd w:id="260"/>
            <w:bookmarkEnd w:id="261"/>
            <w:bookmarkEnd w:id="262"/>
            <w:bookmarkEnd w:id="263"/>
            <w:bookmarkEnd w:id="264"/>
            <w:bookmarkEnd w:id="265"/>
            <w:bookmarkEnd w:id="266"/>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39D44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929FE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0E675F" w14:textId="77777777" w:rsidR="00600E98" w:rsidRPr="00D91DC6" w:rsidRDefault="00600E98" w:rsidP="00B6302B">
            <w:pPr>
              <w:jc w:val="center"/>
            </w:pPr>
          </w:p>
        </w:tc>
      </w:tr>
      <w:tr w:rsidR="00181BE7" w:rsidRPr="00D91DC6" w14:paraId="00AA084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1DA6A88" w14:textId="77777777" w:rsidR="00181BE7" w:rsidRPr="00AB09AB" w:rsidRDefault="00181BE7" w:rsidP="00AB09AB">
            <w:pPr>
              <w:pStyle w:val="Riferimentinormativi"/>
              <w:rPr>
                <w:sz w:val="16"/>
                <w:szCs w:val="16"/>
              </w:rPr>
            </w:pPr>
            <w:r w:rsidRPr="00AB09AB">
              <w:rPr>
                <w:sz w:val="16"/>
                <w:szCs w:val="16"/>
              </w:rPr>
              <w:t>Art. 49, D.Lgs. 173/97</w:t>
            </w:r>
          </w:p>
          <w:p w14:paraId="1335DEF7"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4B7715D" w14:textId="77777777" w:rsidR="00181BE7" w:rsidRPr="00D91DC6" w:rsidRDefault="00181BE7" w:rsidP="00B0567B">
            <w:r w:rsidRPr="00D91DC6">
              <w:t>L’onere relativo ai sinistri nei rami vita comprende le somme pagate nell’esercizio per il lavoro diretto e indiretto a fronte di capitali e rendite maturati, riscatti e sinistri, compresi quelli delle assicurazioni complementari, nonché le spese sostenute dall’impresa per la liquidazione delle stesse, al netto delle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84C923" w14:textId="4783626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252113" w14:textId="1662DDC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72BC2E" w14:textId="69E3561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A15328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60D58C7"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91385DD" w14:textId="77777777" w:rsidR="00181BE7" w:rsidRPr="00D91DC6" w:rsidRDefault="00181BE7" w:rsidP="00B0567B">
            <w:r w:rsidRPr="00D91DC6">
              <w:t>Nell’onere relativo ai sinistri è altresì ricompresa la variazione della riserva per somme da pagare al netto delle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033DC6" w14:textId="516A83A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65A5E4" w14:textId="7E4A5D1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99EC8F" w14:textId="05E1FBA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C8FAB6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A3F6D88"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E59DF1D" w14:textId="77777777" w:rsidR="00181BE7" w:rsidRPr="00D91DC6" w:rsidRDefault="00181BE7" w:rsidP="00B0567B">
            <w:r w:rsidRPr="00D91DC6">
              <w:t>Per spese di liquidazione si intendono le spese interne ed esterne sostenute per la gestione dei sinistri?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D113CE" w14:textId="497FBCF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F1AF7D" w14:textId="44800E6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E60661" w14:textId="7FB5E06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C8FE96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EAE708C"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206933" w14:textId="77777777" w:rsidR="00181BE7" w:rsidRPr="00D91DC6" w:rsidRDefault="00181BE7" w:rsidP="00B0567B">
            <w:r w:rsidRPr="00D91DC6">
              <w:t>Esse includono, tra l’altro, le spese per il personale e gli ammortamenti dei beni mobili afferenti la gestione dei sinistri stessi?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70A829" w14:textId="7F6FD9B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F0168C" w14:textId="00FF2D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9DB0AE" w14:textId="5875C58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83BDF5F" w14:textId="77777777" w:rsidTr="00E957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7FA580E"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A10F51E" w14:textId="77777777" w:rsidR="00600E98" w:rsidRPr="00D91DC6" w:rsidRDefault="00600E98" w:rsidP="003A5ACF">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98462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C93B1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EC95CE" w14:textId="77777777" w:rsidR="00600E98" w:rsidRPr="00D91DC6" w:rsidRDefault="00600E98" w:rsidP="00B6302B">
            <w:pPr>
              <w:jc w:val="center"/>
            </w:pPr>
          </w:p>
        </w:tc>
      </w:tr>
      <w:tr w:rsidR="00600E98" w:rsidRPr="00D91DC6" w14:paraId="6E1ACA6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2819E66" w14:textId="77777777" w:rsidR="00AB09AB" w:rsidRDefault="00600E98" w:rsidP="00AB09AB">
            <w:pPr>
              <w:pStyle w:val="Riferimentinormativi"/>
              <w:ind w:left="0" w:firstLine="0"/>
              <w:rPr>
                <w:sz w:val="16"/>
                <w:szCs w:val="16"/>
              </w:rPr>
            </w:pPr>
            <w:r w:rsidRPr="00AB09AB">
              <w:rPr>
                <w:sz w:val="16"/>
                <w:szCs w:val="16"/>
              </w:rPr>
              <w:t xml:space="preserve">Reg. ISVAP 22/2008 </w:t>
            </w:r>
            <w:r w:rsidR="00AB09AB">
              <w:rPr>
                <w:sz w:val="16"/>
                <w:szCs w:val="16"/>
              </w:rPr>
              <w:t>–</w:t>
            </w:r>
            <w:r w:rsidRPr="00AB09AB">
              <w:rPr>
                <w:sz w:val="16"/>
                <w:szCs w:val="16"/>
              </w:rPr>
              <w:t xml:space="preserve"> </w:t>
            </w:r>
          </w:p>
          <w:p w14:paraId="31A67377" w14:textId="77777777" w:rsidR="00600E98" w:rsidRPr="00AB09AB" w:rsidRDefault="00600E98" w:rsidP="00AB09AB">
            <w:pPr>
              <w:pStyle w:val="Riferimentinormativi"/>
              <w:ind w:left="0" w:firstLine="0"/>
              <w:rPr>
                <w:sz w:val="16"/>
                <w:szCs w:val="16"/>
              </w:rPr>
            </w:pPr>
            <w:r w:rsidRPr="00AB09AB">
              <w:rPr>
                <w:sz w:val="16"/>
                <w:szCs w:val="16"/>
              </w:rPr>
              <w:t>Allegato 9</w:t>
            </w:r>
          </w:p>
          <w:p w14:paraId="59A86FD9"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DD7CCF2" w14:textId="77777777" w:rsidR="00600E98" w:rsidRPr="00D91DC6" w:rsidRDefault="00600E98" w:rsidP="003A5ACF">
            <w:pPr>
              <w:pStyle w:val="Titolotesto4"/>
            </w:pPr>
            <w:r w:rsidRPr="00D91DC6">
              <w:t>II.5.a) Somme pagate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DE3615"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CD991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781DC4" w14:textId="77777777" w:rsidR="00600E98" w:rsidRPr="00D91DC6" w:rsidRDefault="00600E98" w:rsidP="00B6302B">
            <w:pPr>
              <w:jc w:val="center"/>
            </w:pPr>
          </w:p>
        </w:tc>
      </w:tr>
      <w:tr w:rsidR="00600E98" w:rsidRPr="00D91DC6" w14:paraId="65EB16E4" w14:textId="77777777" w:rsidTr="000431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14D4E343"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61F3A36" w14:textId="77777777" w:rsidR="00600E98" w:rsidRPr="00D91DC6" w:rsidRDefault="00600E98" w:rsidP="003A5ACF">
            <w:pPr>
              <w:pStyle w:val="Titolotesto4"/>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08FE4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101A1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C61A48" w14:textId="77777777" w:rsidR="00600E98" w:rsidRPr="00D91DC6" w:rsidRDefault="00600E98" w:rsidP="00B6302B">
            <w:pPr>
              <w:jc w:val="center"/>
            </w:pPr>
          </w:p>
        </w:tc>
      </w:tr>
      <w:tr w:rsidR="00181BE7" w:rsidRPr="00D91DC6" w14:paraId="081B600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06DA27C3"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A340BC6" w14:textId="77777777" w:rsidR="00181BE7" w:rsidRPr="00D91DC6" w:rsidRDefault="00181BE7" w:rsidP="00CC5603">
            <w:r w:rsidRPr="00D91DC6">
              <w:t xml:space="preserve">Il conto accoglie, ai sensi dell’art. 49, D.Lgs. 173/97, le somme pagate nell’esercizio a titolo di capitali e rendite maturati, riscatti e sinistri, nonché le spese sostenute per la liquidazione delle stesse?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B4A404" w14:textId="4079E46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04F54F" w14:textId="1F3C7F5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3B8F4" w14:textId="6EEDF55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0BD7605" w14:textId="77777777" w:rsidTr="00E957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13"/>
        </w:trPr>
        <w:tc>
          <w:tcPr>
            <w:tcW w:w="1984" w:type="dxa"/>
            <w:vMerge/>
            <w:tcBorders>
              <w:left w:val="single" w:sz="4" w:space="0" w:color="auto"/>
              <w:bottom w:val="single" w:sz="4" w:space="0" w:color="auto"/>
              <w:right w:val="single" w:sz="4" w:space="0" w:color="auto"/>
            </w:tcBorders>
            <w:shd w:val="clear" w:color="auto" w:fill="auto"/>
            <w:vAlign w:val="center"/>
          </w:tcPr>
          <w:p w14:paraId="1D3EC77A"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C77673E" w14:textId="77777777" w:rsidR="00181BE7" w:rsidRPr="00D91DC6" w:rsidRDefault="00181BE7" w:rsidP="00B0567B">
            <w:r w:rsidRPr="00D91DC6">
              <w:t>Comprende, altresì, le somme pagate per sinistri delle assicurazioni complementari?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C079C8" w14:textId="39EAB29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0CD9B5" w14:textId="7BD1774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08A562" w14:textId="2DDAFD9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F61A051" w14:textId="77777777" w:rsidTr="000431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5F65915B"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6862D58" w14:textId="77777777" w:rsidR="00600E98" w:rsidRPr="00D91DC6" w:rsidRDefault="00600E98"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86684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5B476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D0267F" w14:textId="77777777" w:rsidR="00600E98" w:rsidRPr="00D91DC6" w:rsidRDefault="00600E98" w:rsidP="00B6302B">
            <w:pPr>
              <w:jc w:val="center"/>
            </w:pPr>
          </w:p>
        </w:tc>
      </w:tr>
      <w:tr w:rsidR="00181BE7" w:rsidRPr="00D91DC6" w14:paraId="5449776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4F501685"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E7CD704" w14:textId="77777777" w:rsidR="00181BE7" w:rsidRPr="00D91DC6" w:rsidRDefault="00181BE7" w:rsidP="00B0567B">
            <w:r w:rsidRPr="00D91DC6">
              <w:t>Il conto accoglie gli importi dei sinistri pagati, ceduti o retroceduti sulla base degli accordi contrattuali di riassicurazione stipulati, distinti in appositi sottoconti?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51811B" w14:textId="2C8C768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D2BBAE" w14:textId="23ACC65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76D800" w14:textId="36416CD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1C9C3A0" w14:textId="77777777" w:rsidTr="000431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217595FD"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707C4E8" w14:textId="77777777" w:rsidR="00600E98" w:rsidRPr="00D91DC6" w:rsidRDefault="00600E98" w:rsidP="003A5ACF">
            <w:pPr>
              <w:pStyle w:val="Titolotesto4"/>
            </w:pPr>
            <w:r w:rsidRPr="00D91DC6">
              <w:t>II.5.b) Variazione della riserva per somme da pagare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19C26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431C18"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998D2D" w14:textId="77777777" w:rsidR="00600E98" w:rsidRPr="00D91DC6" w:rsidRDefault="00600E98" w:rsidP="00B6302B">
            <w:pPr>
              <w:jc w:val="center"/>
            </w:pPr>
          </w:p>
        </w:tc>
      </w:tr>
      <w:tr w:rsidR="00181BE7" w:rsidRPr="00D91DC6" w14:paraId="590A03DE"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2462A785"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7C15D59" w14:textId="77777777" w:rsidR="00181BE7" w:rsidRPr="00D91DC6" w:rsidRDefault="00181BE7" w:rsidP="00B0567B">
            <w:r w:rsidRPr="00D91DC6">
              <w:t>I conti sotto indicati accolgono, tra l’altro, il saldo delle variazioni per movimenti di portafoglio e per differenza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71CD6" w14:textId="479FF55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8A212D" w14:textId="5E931E6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7703F" w14:textId="4D0270E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1F558775" w14:textId="77777777" w:rsidTr="000431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70433376"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D1A3193" w14:textId="77777777" w:rsidR="00600E98" w:rsidRPr="00D91DC6" w:rsidRDefault="00600E98" w:rsidP="003A5ACF">
            <w:pPr>
              <w:pStyle w:val="Titolotesto4"/>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ECAA0B"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2445971"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27F7AD" w14:textId="77777777" w:rsidR="00600E98" w:rsidRPr="00D91DC6" w:rsidRDefault="00600E98" w:rsidP="00B6302B">
            <w:pPr>
              <w:jc w:val="center"/>
            </w:pPr>
          </w:p>
        </w:tc>
      </w:tr>
      <w:tr w:rsidR="00181BE7" w:rsidRPr="00D91DC6" w14:paraId="487FE83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2F3A64A7"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E3429A4" w14:textId="77777777" w:rsidR="00181BE7" w:rsidRPr="00D91DC6" w:rsidRDefault="00181BE7" w:rsidP="00B0567B">
            <w:r w:rsidRPr="00D91DC6">
              <w:t>Il conto accoglie, al lordo delle cessioni in riassicurazione, la variazione della riserva per somme da pagare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2E63A6" w14:textId="4020C3F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B1C6E0" w14:textId="440A79A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27449C" w14:textId="60EABC5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0A8065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6DFC741F"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8FFC9EB" w14:textId="77777777" w:rsidR="00181BE7" w:rsidRPr="00D91DC6" w:rsidRDefault="00181BE7" w:rsidP="00B0567B">
            <w:r w:rsidRPr="00D91DC6">
              <w:t>Il conto include inoltre le spese di liquidazione?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F1EB33" w14:textId="2848FF7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8F185" w14:textId="137C931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B66E07" w14:textId="2D2337D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A4510FB"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690824EC"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87D7275" w14:textId="77777777" w:rsidR="00181BE7" w:rsidRPr="00D91DC6" w:rsidRDefault="00181BE7" w:rsidP="00B0567B">
            <w:r w:rsidRPr="00D91DC6">
              <w:t>E’ data evidenza delle componenti della variazione (riserva per somme da pagare alla chiusura dell’esercizio precedente, movimenti di portafoglio, variazioni per differenza cambi, riserva per somme da pagare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9CF4F3" w14:textId="3B22EBB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6E179F" w14:textId="45B9511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8D06A6" w14:textId="71691DD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0791D80B" w14:textId="77777777" w:rsidTr="000431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56A93EA1"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5D49156" w14:textId="77777777" w:rsidR="00600E98" w:rsidRPr="00D91DC6" w:rsidRDefault="00600E98" w:rsidP="00AB09AB">
            <w:pPr>
              <w:pStyle w:val="Titolotesto4"/>
              <w:pageBreakBefore/>
            </w:pPr>
            <w:r w:rsidRPr="00D91DC6">
              <w:t xml:space="preserve">bb) Quote a carico dei riassicuratori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D86AD5" w14:textId="77777777" w:rsidR="00600E98" w:rsidRPr="00D91DC6" w:rsidRDefault="00600E98" w:rsidP="00AB09AB">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873802" w14:textId="77777777" w:rsidR="00600E98" w:rsidRPr="00D91DC6" w:rsidRDefault="00600E98" w:rsidP="00AB09AB">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7C7B46" w14:textId="77777777" w:rsidR="00600E98" w:rsidRPr="00D91DC6" w:rsidRDefault="00600E98" w:rsidP="00AB09AB">
            <w:pPr>
              <w:pageBreakBefore/>
              <w:jc w:val="center"/>
            </w:pPr>
          </w:p>
        </w:tc>
      </w:tr>
      <w:tr w:rsidR="00181BE7" w:rsidRPr="00D91DC6" w14:paraId="0F18DF1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0119C689"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4E23382" w14:textId="77777777" w:rsidR="00181BE7" w:rsidRPr="00D91DC6" w:rsidRDefault="00181BE7" w:rsidP="00B0567B">
            <w:r w:rsidRPr="00D91DC6">
              <w:t>Il conto accoglie la variazione della riserva a carico dei riassicuratori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DEF5D9" w14:textId="49FB07F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8A28D2" w14:textId="3E6D6CD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4CF9D2" w14:textId="06F5535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11E7BE5" w14:textId="77777777" w:rsidTr="000431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833E547" w14:textId="77777777" w:rsidR="00600E98" w:rsidRPr="00D91DC6" w:rsidRDefault="00600E98"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9EF9FCD" w14:textId="77777777" w:rsidR="00600E98" w:rsidRPr="00D91DC6" w:rsidRDefault="00600E98" w:rsidP="003A5ACF">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D22821"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5A5DB8"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CA2C9E" w14:textId="77777777" w:rsidR="00600E98" w:rsidRPr="00D91DC6" w:rsidRDefault="00600E98" w:rsidP="00B6302B">
            <w:pPr>
              <w:jc w:val="center"/>
            </w:pPr>
          </w:p>
        </w:tc>
      </w:tr>
      <w:tr w:rsidR="00181BE7" w:rsidRPr="00D91DC6" w14:paraId="651FFBD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83D981"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023C177D" w14:textId="77777777" w:rsidR="00181BE7" w:rsidRPr="00AB09AB" w:rsidRDefault="00181BE7" w:rsidP="00AB09AB">
            <w:pPr>
              <w:pStyle w:val="Riferimentinormativi"/>
              <w:ind w:left="0" w:firstLine="0"/>
              <w:rPr>
                <w:sz w:val="16"/>
                <w:szCs w:val="16"/>
                <w:lang w:val="en-US"/>
              </w:rPr>
            </w:pPr>
            <w:r w:rsidRPr="00AB09AB">
              <w:rPr>
                <w:sz w:val="16"/>
                <w:szCs w:val="16"/>
                <w:lang w:val="en-US"/>
              </w:rPr>
              <w:t>Allegato 2</w:t>
            </w:r>
          </w:p>
          <w:p w14:paraId="565DBFEB" w14:textId="77777777" w:rsidR="00181BE7" w:rsidRPr="00AB09AB" w:rsidRDefault="00181BE7" w:rsidP="00AB09AB">
            <w:pPr>
              <w:pStyle w:val="Riferimentinormativi"/>
              <w:ind w:left="0" w:firstLine="0"/>
              <w:rPr>
                <w:sz w:val="16"/>
                <w:szCs w:val="16"/>
                <w:lang w:val="en-US"/>
              </w:rPr>
            </w:pPr>
            <w:r w:rsidRPr="00AB09AB">
              <w:rPr>
                <w:sz w:val="16"/>
                <w:szCs w:val="16"/>
                <w:lang w:val="en-US"/>
              </w:rPr>
              <w:t>Art. 49,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5988C56" w14:textId="77777777" w:rsidR="00181BE7" w:rsidRPr="00D91DC6" w:rsidRDefault="00181BE7" w:rsidP="00D72F71">
            <w:r w:rsidRPr="00D91DC6">
              <w:t>In nota integrativa è stata fornita l’indicazione della natura e dell’entità della differenza se rilevante tra l’importo della riserva per somme da pagare esistente all’inizio dell’esercizio e le somme versate ai beneficiari dei contratti durante l’esercizio per i sinistri avvenuti in esercizi precedenti nonché l’importo della relativa riserva alla fine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4CBAA7" w14:textId="1640158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A1525D" w14:textId="3386A50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E18E62" w14:textId="4F75ADD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9710D0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70DA128" w14:textId="77777777" w:rsidR="00600E98" w:rsidRPr="00AB09AB" w:rsidRDefault="00600E98"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0EC2F89" w14:textId="77777777" w:rsidR="00600E98" w:rsidRPr="00D91DC6" w:rsidRDefault="00600E98" w:rsidP="004363DB">
            <w:pPr>
              <w:pStyle w:val="Titolo3"/>
              <w:ind w:left="35" w:hanging="35"/>
              <w:jc w:val="both"/>
              <w:rPr>
                <w:b w:val="0"/>
                <w:i w:val="0"/>
              </w:rPr>
            </w:pPr>
            <w:bookmarkStart w:id="267" w:name="_Toc515965438"/>
            <w:bookmarkStart w:id="268" w:name="_Toc520638834"/>
            <w:bookmarkStart w:id="269" w:name="_Toc160354638"/>
            <w:bookmarkStart w:id="270" w:name="_Toc160354816"/>
            <w:bookmarkStart w:id="271" w:name="_Toc160354913"/>
            <w:bookmarkStart w:id="272" w:name="_Toc223515381"/>
            <w:bookmarkStart w:id="273" w:name="_Toc264913390"/>
            <w:bookmarkStart w:id="274" w:name="_Toc266180887"/>
            <w:r w:rsidRPr="00D91DC6">
              <w:t>II</w:t>
            </w:r>
            <w:r w:rsidRPr="00D91DC6">
              <w:rPr>
                <w:rStyle w:val="Titolo3Carattere"/>
              </w:rPr>
              <w:t>.</w:t>
            </w:r>
            <w:r w:rsidRPr="00D91DC6">
              <w:rPr>
                <w:rStyle w:val="Titolo3Carattere"/>
                <w:b/>
                <w:i/>
              </w:rPr>
              <w:t>6 Variazione delle riserve matematiche, al netto delle cessioni in riassicurazione</w:t>
            </w:r>
            <w:bookmarkEnd w:id="267"/>
            <w:bookmarkEnd w:id="268"/>
            <w:bookmarkEnd w:id="269"/>
            <w:bookmarkEnd w:id="270"/>
            <w:bookmarkEnd w:id="271"/>
            <w:bookmarkEnd w:id="272"/>
            <w:bookmarkEnd w:id="273"/>
            <w:bookmarkEnd w:id="274"/>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E8507D"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64D4AF"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3FF399" w14:textId="77777777" w:rsidR="00600E98" w:rsidRPr="00D91DC6" w:rsidRDefault="00600E98" w:rsidP="00B45F05">
            <w:pPr>
              <w:jc w:val="center"/>
            </w:pPr>
          </w:p>
        </w:tc>
      </w:tr>
      <w:tr w:rsidR="00600E98" w:rsidRPr="00D91DC6" w14:paraId="05BF8E44"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10C795C" w14:textId="77777777" w:rsidR="00600E98" w:rsidRPr="00AB09AB" w:rsidRDefault="00600E98" w:rsidP="008B70E0">
            <w:pPr>
              <w:pStyle w:val="Riferimentinormativi"/>
              <w:pageBreakBefore/>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698BFC0" w14:textId="77777777" w:rsidR="00600E98" w:rsidRPr="00D91DC6" w:rsidRDefault="00600E98" w:rsidP="005C003F">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00F002"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044C9A"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FB7B8B" w14:textId="77777777" w:rsidR="00600E98" w:rsidRPr="00D91DC6" w:rsidRDefault="00600E98" w:rsidP="00B45F05">
            <w:pPr>
              <w:jc w:val="center"/>
            </w:pPr>
          </w:p>
        </w:tc>
      </w:tr>
      <w:tr w:rsidR="00181BE7" w:rsidRPr="00D91DC6" w14:paraId="0401317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right w:val="single" w:sz="4" w:space="0" w:color="auto"/>
            </w:tcBorders>
            <w:shd w:val="clear" w:color="auto" w:fill="auto"/>
          </w:tcPr>
          <w:p w14:paraId="3BC36E00" w14:textId="516D5D22" w:rsidR="00181BE7" w:rsidRPr="008B70E0" w:rsidRDefault="00181BE7" w:rsidP="00B45F05">
            <w:pPr>
              <w:pStyle w:val="Riferimentinormativi"/>
              <w:ind w:left="0" w:firstLine="0"/>
              <w:rPr>
                <w:sz w:val="16"/>
                <w:szCs w:val="16"/>
                <w:lang w:val="en-US"/>
              </w:rPr>
            </w:pPr>
            <w:r w:rsidRPr="008B70E0">
              <w:rPr>
                <w:sz w:val="16"/>
                <w:szCs w:val="16"/>
                <w:lang w:val="en-US"/>
              </w:rPr>
              <w:t>Reg. ISVAP 22/2008 –  Allegato 9</w:t>
            </w:r>
          </w:p>
          <w:p w14:paraId="535FD2AF" w14:textId="77777777" w:rsidR="00181BE7" w:rsidRPr="008B70E0" w:rsidRDefault="00181BE7" w:rsidP="00B45F05">
            <w:pPr>
              <w:pStyle w:val="Riferimentinormativi"/>
              <w:rPr>
                <w:sz w:val="16"/>
                <w:szCs w:val="16"/>
                <w:lang w:val="en-US"/>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E2277DE" w14:textId="77777777" w:rsidR="00181BE7" w:rsidRPr="00D91DC6" w:rsidRDefault="00181BE7" w:rsidP="00B45F05">
            <w:r w:rsidRPr="00D91DC6">
              <w:t>I conti sotto indicati accolgono, tra l’altro, il saldo delle variazioni per movimenti di portafoglio e per differenza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5D2F87" w14:textId="3B71F686"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F52A81" w14:textId="1E0B36F1"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6C763F" w14:textId="2F47813C"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224F47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3CD48A1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0C33E1F" w14:textId="77777777" w:rsidR="00600E98" w:rsidRPr="00D91DC6" w:rsidRDefault="00600E98" w:rsidP="003E10D0">
            <w:pPr>
              <w:pStyle w:val="Titolotesto4"/>
              <w:keepNext/>
            </w:pPr>
            <w:r w:rsidRPr="00D91DC6">
              <w:t xml:space="preserve">II.6.a) Riserve matematiche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32FEF6" w14:textId="77777777" w:rsidR="00600E98" w:rsidRPr="00D91DC6" w:rsidRDefault="00600E98" w:rsidP="003E10D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6BD2B9" w14:textId="77777777" w:rsidR="00600E98" w:rsidRPr="00D91DC6" w:rsidRDefault="00600E98" w:rsidP="003E10D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7FD540" w14:textId="77777777" w:rsidR="00600E98" w:rsidRPr="00D91DC6" w:rsidRDefault="00600E98" w:rsidP="003E10D0">
            <w:pPr>
              <w:keepNext/>
              <w:jc w:val="center"/>
            </w:pPr>
          </w:p>
        </w:tc>
      </w:tr>
      <w:tr w:rsidR="00600E98" w:rsidRPr="00D91DC6" w14:paraId="2BAAE99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7EC3F2D0"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E47177D" w14:textId="77777777" w:rsidR="00600E98" w:rsidRPr="00D91DC6" w:rsidRDefault="00600E98" w:rsidP="00EB06D7">
            <w:pPr>
              <w:pStyle w:val="Titolotesto4"/>
              <w:keepNext/>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5CEF0D"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4B9AF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85D0DF" w14:textId="77777777" w:rsidR="00600E98" w:rsidRPr="00D91DC6" w:rsidRDefault="00600E98" w:rsidP="00B6302B">
            <w:pPr>
              <w:jc w:val="center"/>
            </w:pPr>
          </w:p>
        </w:tc>
      </w:tr>
      <w:tr w:rsidR="00181BE7" w:rsidRPr="00D91DC6" w14:paraId="3728DC5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56D0BD0B"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0F131C1" w14:textId="77777777" w:rsidR="00181BE7" w:rsidRPr="00D91DC6" w:rsidRDefault="00181BE7" w:rsidP="00703A07">
            <w:pPr>
              <w:keepNext/>
              <w:spacing w:line="240" w:lineRule="exact"/>
            </w:pPr>
            <w:r w:rsidRPr="00D91DC6">
              <w:t>Il conto accoglie la variazione, al lordo delle cessioni in riassicurazione, delle riserve matematiche dell’esercizio rispetto a quelle costituite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0E7C06" w14:textId="6F0CBDB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8D3E3" w14:textId="56D7D87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A57FE9" w14:textId="31995C1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B3E8C5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359904F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A613786" w14:textId="77777777" w:rsidR="00600E98" w:rsidRPr="00D91DC6" w:rsidRDefault="00600E98"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9BF2D0"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BED4F5"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FC61BE" w14:textId="77777777" w:rsidR="00600E98" w:rsidRPr="00D91DC6" w:rsidRDefault="00600E98" w:rsidP="00B6302B">
            <w:pPr>
              <w:jc w:val="center"/>
            </w:pPr>
          </w:p>
        </w:tc>
      </w:tr>
      <w:tr w:rsidR="00181BE7" w:rsidRPr="00D91DC6" w14:paraId="791AC775"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699AC908"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21F3988" w14:textId="77777777" w:rsidR="00181BE7" w:rsidRPr="00D91DC6" w:rsidRDefault="00181BE7" w:rsidP="00703A07">
            <w:pPr>
              <w:spacing w:line="240" w:lineRule="exact"/>
            </w:pPr>
            <w:r w:rsidRPr="00D91DC6">
              <w:t>Il conto accoglie la variazione delle riserve matematiche a carico dei riassicuratori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EEF963" w14:textId="21A6C62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E222DC" w14:textId="160C2B6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6007DF" w14:textId="6BEA87A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0C211F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1362BE5B"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E2D5D6F" w14:textId="77777777" w:rsidR="00600E98" w:rsidRPr="00D91DC6" w:rsidRDefault="00600E98" w:rsidP="003A5ACF">
            <w:pPr>
              <w:pStyle w:val="Titolotesto4"/>
            </w:pPr>
            <w:r w:rsidRPr="00D91DC6">
              <w:t xml:space="preserve">II.6.b) Riserva premi delle assicurazioni complementari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6643E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475022"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D9D4B6" w14:textId="77777777" w:rsidR="00600E98" w:rsidRPr="00D91DC6" w:rsidRDefault="00600E98" w:rsidP="00B6302B">
            <w:pPr>
              <w:jc w:val="center"/>
            </w:pPr>
          </w:p>
        </w:tc>
      </w:tr>
      <w:tr w:rsidR="00600E98" w:rsidRPr="00D91DC6" w14:paraId="32D755F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20385EB7"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D96637B" w14:textId="77777777" w:rsidR="00600E98" w:rsidRPr="00D91DC6" w:rsidRDefault="00600E98" w:rsidP="003A5ACF">
            <w:pPr>
              <w:pStyle w:val="Titolotesto4"/>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7326B8"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A1542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267159" w14:textId="77777777" w:rsidR="00600E98" w:rsidRPr="00D91DC6" w:rsidRDefault="00600E98" w:rsidP="00B6302B">
            <w:pPr>
              <w:jc w:val="center"/>
            </w:pPr>
          </w:p>
        </w:tc>
      </w:tr>
      <w:tr w:rsidR="00181BE7" w:rsidRPr="00D91DC6" w14:paraId="003C34A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0A0A07DA"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DDBFA3B" w14:textId="77777777" w:rsidR="00181BE7" w:rsidRPr="00D91DC6" w:rsidRDefault="00181BE7" w:rsidP="00703A07">
            <w:r w:rsidRPr="00D91DC6">
              <w:t>Il conto accoglie la variazione, al lordo delle cessioni in riassicurazione, della riserva premi delle assicurazioni complementari dell’esercizio rispetto a quella costituita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1B8093" w14:textId="1350EC7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06AC2" w14:textId="228C9BB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AC68C5" w14:textId="073DEF4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7D5463B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20BD5B91"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B6E7C2E" w14:textId="77777777" w:rsidR="00600E98" w:rsidRPr="00D91DC6" w:rsidRDefault="00600E98"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9EC2E7"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A82215"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307DBC" w14:textId="77777777" w:rsidR="00600E98" w:rsidRPr="00D91DC6" w:rsidRDefault="00600E98" w:rsidP="00B6302B">
            <w:pPr>
              <w:jc w:val="center"/>
            </w:pPr>
          </w:p>
        </w:tc>
      </w:tr>
      <w:tr w:rsidR="00181BE7" w:rsidRPr="00D91DC6" w14:paraId="1D7CE9ED"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2983770C"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37AC720" w14:textId="77777777" w:rsidR="00181BE7" w:rsidRPr="00D91DC6" w:rsidRDefault="00181BE7" w:rsidP="00703A07">
            <w:pPr>
              <w:spacing w:line="240" w:lineRule="exact"/>
            </w:pPr>
            <w:r w:rsidRPr="00D91DC6">
              <w:t>Il conto accoglie la variazione della riserva premi delle assicurazioni complementari a carico dei riassicuratori dell’esercizio rispetto a quella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35E035" w14:textId="5F0A7D1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E712F8" w14:textId="306DE30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CF7308" w14:textId="02AC41B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7F48139D"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5C26F1C7"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D164079" w14:textId="77777777" w:rsidR="00600E98" w:rsidRPr="00D91DC6" w:rsidRDefault="00600E98" w:rsidP="003A5ACF">
            <w:pPr>
              <w:pStyle w:val="Titolotesto4"/>
            </w:pPr>
            <w:r w:rsidRPr="00D91DC6">
              <w:t xml:space="preserve">II.6.c) Altre riserve tecniche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B4525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C80BD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7B9D22" w14:textId="77777777" w:rsidR="00600E98" w:rsidRPr="00D91DC6" w:rsidRDefault="00600E98" w:rsidP="00B6302B">
            <w:pPr>
              <w:jc w:val="center"/>
            </w:pPr>
          </w:p>
        </w:tc>
      </w:tr>
      <w:tr w:rsidR="00600E98" w:rsidRPr="00D91DC6" w14:paraId="2DDB2CC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0B256E64"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608ABA6" w14:textId="77777777" w:rsidR="00600E98" w:rsidRPr="00D91DC6" w:rsidRDefault="00600E98" w:rsidP="003A5ACF">
            <w:pPr>
              <w:pStyle w:val="Titolotesto4"/>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ADD76D"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2E151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EBD870" w14:textId="77777777" w:rsidR="00600E98" w:rsidRPr="00D91DC6" w:rsidRDefault="00600E98" w:rsidP="00B6302B">
            <w:pPr>
              <w:jc w:val="center"/>
            </w:pPr>
          </w:p>
        </w:tc>
      </w:tr>
      <w:tr w:rsidR="00181BE7" w:rsidRPr="00D91DC6" w14:paraId="2016B80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4C52DF3C"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24AD911" w14:textId="77777777" w:rsidR="00181BE7" w:rsidRPr="00D91DC6" w:rsidRDefault="00181BE7" w:rsidP="00703A07">
            <w:pPr>
              <w:spacing w:line="240" w:lineRule="exact"/>
            </w:pPr>
            <w:r w:rsidRPr="00D91DC6">
              <w:t>Il conto accoglie la variazione delle altre riserve tecniche dell’esercizio rispetto a quelle costituite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6139B" w14:textId="7ADFECB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DADE26" w14:textId="7B89FBF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894487" w14:textId="7794A69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19716391"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229E94E0"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8C20EEC" w14:textId="77777777" w:rsidR="00600E98" w:rsidRPr="00D91DC6" w:rsidRDefault="00600E98"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C33A65"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A3F32E"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B51849" w14:textId="77777777" w:rsidR="00600E98" w:rsidRPr="00D91DC6" w:rsidRDefault="00600E98" w:rsidP="00B6302B">
            <w:pPr>
              <w:jc w:val="center"/>
            </w:pPr>
          </w:p>
        </w:tc>
      </w:tr>
      <w:tr w:rsidR="00181BE7" w:rsidRPr="00D91DC6" w14:paraId="514F03B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2E056A40"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20C9D20C" w14:textId="77777777" w:rsidR="00181BE7" w:rsidRPr="00D91DC6" w:rsidRDefault="00181BE7" w:rsidP="00703A07">
            <w:pPr>
              <w:spacing w:line="240" w:lineRule="exact"/>
            </w:pPr>
            <w:r w:rsidRPr="00D91DC6">
              <w:t>Il conto accoglie la variazione delle altre riserve tecniche per la quota a carico dei riassicuratori dell’esercizio rispetto a quelle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8BE40F" w14:textId="2A92C9A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B8FB27" w14:textId="5C4DEB8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87C9A2" w14:textId="34522D5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68B3805"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5F4FA38F"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D427CD8" w14:textId="77777777" w:rsidR="00600E98" w:rsidRPr="00D91DC6" w:rsidRDefault="00600E98" w:rsidP="003A5ACF">
            <w:pPr>
              <w:pStyle w:val="Titolotesto4"/>
            </w:pPr>
            <w:r w:rsidRPr="00D91DC6">
              <w:t xml:space="preserve">II.6.d) Riserve tecniche allorché il rischio dell’investimento è sopportato dagli assicurati e derivanti dalla gestione dei fondi pensione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BC206B"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347A52"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456046" w14:textId="77777777" w:rsidR="00600E98" w:rsidRPr="00D91DC6" w:rsidRDefault="00600E98" w:rsidP="00B6302B">
            <w:pPr>
              <w:jc w:val="center"/>
            </w:pPr>
          </w:p>
        </w:tc>
      </w:tr>
      <w:tr w:rsidR="00600E98" w:rsidRPr="00D91DC6" w14:paraId="1DFBFF8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15F0E273"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552C05F5" w14:textId="77777777" w:rsidR="00600E98" w:rsidRPr="00D91DC6" w:rsidRDefault="00600E98" w:rsidP="003A5ACF">
            <w:pPr>
              <w:pStyle w:val="Titolotesto4"/>
            </w:pPr>
            <w:r w:rsidRPr="00D91DC6">
              <w:t>aa) Importo lordo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ED59F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0A19AB8"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B968F4" w14:textId="77777777" w:rsidR="00600E98" w:rsidRPr="00D91DC6" w:rsidRDefault="00600E98" w:rsidP="00B6302B">
            <w:pPr>
              <w:jc w:val="center"/>
            </w:pPr>
          </w:p>
        </w:tc>
      </w:tr>
      <w:tr w:rsidR="00181BE7" w:rsidRPr="00D91DC6" w14:paraId="4422C38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6786C24C"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7D8CFCD" w14:textId="77777777" w:rsidR="00181BE7" w:rsidRPr="00D91DC6" w:rsidRDefault="00181BE7" w:rsidP="00B0567B">
            <w:r w:rsidRPr="00D91DC6">
              <w:t>Il conto accoglie, distintamente per le classi D.I e D.II, dello stato patrimoniale, la variazione delle riserve tecniche dell’esercizio rispetto a quelle costituite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A8BE6C" w14:textId="425902F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9DEBA2" w14:textId="6BD2F16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657AC0" w14:textId="1682EC8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020B10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tcPr>
          <w:p w14:paraId="04B32F11"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92154AC" w14:textId="77777777" w:rsidR="00600E98" w:rsidRPr="00D91DC6" w:rsidRDefault="00600E98" w:rsidP="003A5ACF">
            <w:pPr>
              <w:pStyle w:val="Titolotesto4"/>
            </w:pPr>
            <w:r w:rsidRPr="00D91DC6">
              <w:t>bb) Quote a carico dei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BA3ED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09E80C"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17C656" w14:textId="77777777" w:rsidR="00600E98" w:rsidRPr="00D91DC6" w:rsidRDefault="00600E98" w:rsidP="00B6302B">
            <w:pPr>
              <w:jc w:val="center"/>
            </w:pPr>
          </w:p>
        </w:tc>
      </w:tr>
      <w:tr w:rsidR="00181BE7" w:rsidRPr="00D91DC6" w14:paraId="36C791C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tcPr>
          <w:p w14:paraId="61332C15"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32F0EBB" w14:textId="77777777" w:rsidR="00181BE7" w:rsidRPr="00D91DC6" w:rsidRDefault="00181BE7" w:rsidP="00703A07">
            <w:pPr>
              <w:spacing w:line="240" w:lineRule="exact"/>
            </w:pPr>
            <w:r w:rsidRPr="00D91DC6">
              <w:t>Il conto accoglie, distintamente per le classi D.I e D.II, dello stato patrimoniale, la variazione delle riserve tecniche per la quota a carico dei riassicuratori, dell’esercizio rispetto a quelle costituite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54BB07" w14:textId="3922035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97E3FF" w14:textId="68E7EE4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12800F" w14:textId="24AC544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934110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1310A7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16C2CE8" w14:textId="77777777" w:rsidR="00600E98" w:rsidRPr="00D91DC6" w:rsidRDefault="00600E98" w:rsidP="003A5ACF">
            <w:pPr>
              <w:pStyle w:val="Titolotesto2"/>
            </w:pPr>
            <w:r w:rsidRPr="00D91DC6">
              <w:t>Variazione del riporto premi al netto della riassicurazione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03B5C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61193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1113DE" w14:textId="77777777" w:rsidR="00600E98" w:rsidRPr="00D91DC6" w:rsidRDefault="00600E98" w:rsidP="00B6302B">
            <w:pPr>
              <w:jc w:val="center"/>
            </w:pPr>
          </w:p>
        </w:tc>
      </w:tr>
      <w:tr w:rsidR="00181BE7" w:rsidRPr="00D91DC6" w14:paraId="06CC991D"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D7E0A2B" w14:textId="77777777" w:rsidR="00181BE7" w:rsidRPr="00AB09AB" w:rsidRDefault="00181BE7" w:rsidP="00AB09AB">
            <w:pPr>
              <w:pStyle w:val="Riferimentinormativi"/>
              <w:rPr>
                <w:sz w:val="16"/>
                <w:szCs w:val="16"/>
              </w:rPr>
            </w:pPr>
            <w:r w:rsidRPr="00AB09AB">
              <w:rPr>
                <w:sz w:val="16"/>
                <w:szCs w:val="16"/>
              </w:rPr>
              <w:t>Art. 47,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58D82F" w14:textId="77777777" w:rsidR="00181BE7" w:rsidRPr="00D91DC6" w:rsidRDefault="00181BE7" w:rsidP="00B45F05">
            <w:pPr>
              <w:spacing w:line="230" w:lineRule="exact"/>
            </w:pPr>
            <w:r w:rsidRPr="00D91DC6">
              <w:t>Nei rami vita la variazione del riporto premi è inclusa nella variazione delle riserve matematiche?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6A3E44" w14:textId="554DBAE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E3A392" w14:textId="220747D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1566" w14:textId="0C5BF7D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79B7BA1D"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21AA3B5"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3073D1C" w14:textId="77777777" w:rsidR="00600E98" w:rsidRPr="00D91DC6" w:rsidRDefault="00600E98" w:rsidP="003A5ACF">
            <w:pPr>
              <w:pStyle w:val="Titolo3"/>
            </w:pPr>
            <w:bookmarkStart w:id="275" w:name="_Toc515965439"/>
            <w:bookmarkStart w:id="276" w:name="_Toc520638835"/>
            <w:bookmarkStart w:id="277" w:name="_Toc160354639"/>
            <w:bookmarkStart w:id="278" w:name="_Toc160354817"/>
            <w:bookmarkStart w:id="279" w:name="_Toc160354914"/>
            <w:bookmarkStart w:id="280" w:name="_Toc223515382"/>
            <w:bookmarkStart w:id="281" w:name="_Toc264913391"/>
            <w:bookmarkStart w:id="282" w:name="_Toc266180888"/>
            <w:r w:rsidRPr="00D91DC6">
              <w:t>II.7 Ristorni e partecipazioni agli utili, al netto delle cessioni in riassicurazione</w:t>
            </w:r>
            <w:bookmarkEnd w:id="275"/>
            <w:bookmarkEnd w:id="276"/>
            <w:bookmarkEnd w:id="277"/>
            <w:bookmarkEnd w:id="278"/>
            <w:bookmarkEnd w:id="279"/>
            <w:bookmarkEnd w:id="280"/>
            <w:bookmarkEnd w:id="281"/>
            <w:bookmarkEnd w:id="282"/>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C01371"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B6BFB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E52B37" w14:textId="77777777" w:rsidR="00600E98" w:rsidRPr="00D91DC6" w:rsidRDefault="00600E98" w:rsidP="00B6302B">
            <w:pPr>
              <w:jc w:val="center"/>
            </w:pPr>
          </w:p>
        </w:tc>
      </w:tr>
      <w:tr w:rsidR="00600E98" w:rsidRPr="00D91DC6" w14:paraId="37C80C1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86BE246"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DD45518" w14:textId="77777777" w:rsidR="00600E98" w:rsidRPr="00D91DC6" w:rsidRDefault="00600E98" w:rsidP="003A5ACF">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D1665D"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50E64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A04D74" w14:textId="77777777" w:rsidR="00600E98" w:rsidRPr="00D91DC6" w:rsidRDefault="00600E98" w:rsidP="00B6302B">
            <w:pPr>
              <w:jc w:val="center"/>
            </w:pPr>
          </w:p>
        </w:tc>
      </w:tr>
      <w:tr w:rsidR="00181BE7" w:rsidRPr="00D91DC6" w14:paraId="49C8C0A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083D978"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3C984DCB" w14:textId="42A31E14" w:rsidR="00181BE7" w:rsidRPr="00AB09AB" w:rsidRDefault="00181BE7" w:rsidP="009205A8">
            <w:pPr>
              <w:pStyle w:val="Riferimentinormativi"/>
              <w:ind w:left="0" w:firstLine="0"/>
              <w:rPr>
                <w:sz w:val="16"/>
                <w:szCs w:val="16"/>
                <w:lang w:val="en-US"/>
              </w:rPr>
            </w:pPr>
            <w:r w:rsidRPr="00AB09AB">
              <w:rPr>
                <w:sz w:val="16"/>
                <w:szCs w:val="16"/>
                <w:lang w:val="en-US"/>
              </w:rPr>
              <w:t>Allegato 9</w:t>
            </w:r>
            <w:r>
              <w:rPr>
                <w:sz w:val="16"/>
                <w:szCs w:val="16"/>
                <w:lang w:val="en-US"/>
              </w:rPr>
              <w:t xml:space="preserve">                             </w:t>
            </w:r>
            <w:r w:rsidRPr="00AB09AB">
              <w:rPr>
                <w:sz w:val="16"/>
                <w:szCs w:val="16"/>
                <w:lang w:val="en-US"/>
              </w:rPr>
              <w:t>Art. 50,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9ED3525" w14:textId="77777777" w:rsidR="00181BE7" w:rsidRPr="00D91DC6" w:rsidRDefault="00181BE7" w:rsidP="00703A07">
            <w:pPr>
              <w:spacing w:line="240" w:lineRule="exact"/>
            </w:pPr>
            <w:r w:rsidRPr="00D91DC6">
              <w:t>Le partecipazioni agli utili comprendono tutti gli importi, imputabili all’esercizio, pagati o da pagare agli assicurati o altri beneficiari o accantonati a loro favore, compresi gli importi utilizzati per aumentare le riserve tecniche o per ridurre i premi futuri, purché rappresentino una distribuzione di utili tecnici derivanti dall’attività di gestione assicurativa dei singoli portafogli vita, previa deduzione degli importi accantonati negli anni precedenti e non più necessari?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CA275" w14:textId="4B009CD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91506C" w14:textId="718E5EA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72AFB" w14:textId="7DD2892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9BF1B0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5941FA9"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E8F7170"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FFF7D67" w14:textId="77777777" w:rsidR="00181BE7" w:rsidRPr="00D91DC6" w:rsidRDefault="00181BE7" w:rsidP="00703A07">
            <w:pPr>
              <w:spacing w:line="240" w:lineRule="exact"/>
            </w:pPr>
            <w:r w:rsidRPr="00D91DC6">
              <w:t>Il conto comprende la variazione della riserva per gli importi ancora da pagare incluse le variazioni per differenza cambi e per movimenti di portafoglio?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7A963B" w14:textId="10E5996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E25004" w14:textId="533BE43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248995" w14:textId="3BAE978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D1D7061"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37DC093"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6B9D56EC" w14:textId="6BF09897" w:rsidR="00181BE7" w:rsidRPr="00AB09AB" w:rsidRDefault="00181BE7" w:rsidP="009205A8">
            <w:pPr>
              <w:pStyle w:val="Riferimentinormativi"/>
              <w:ind w:left="0" w:firstLine="0"/>
              <w:rPr>
                <w:sz w:val="16"/>
                <w:szCs w:val="16"/>
                <w:lang w:val="en-US"/>
              </w:rPr>
            </w:pPr>
            <w:r w:rsidRPr="00AB09AB">
              <w:rPr>
                <w:sz w:val="16"/>
                <w:szCs w:val="16"/>
                <w:lang w:val="en-US"/>
              </w:rPr>
              <w:t>Allegato 9</w:t>
            </w:r>
            <w:r>
              <w:rPr>
                <w:sz w:val="16"/>
                <w:szCs w:val="16"/>
                <w:lang w:val="en-US"/>
              </w:rPr>
              <w:t xml:space="preserve">                              </w:t>
            </w:r>
            <w:r w:rsidRPr="00AB09AB">
              <w:rPr>
                <w:sz w:val="16"/>
                <w:szCs w:val="16"/>
                <w:lang w:val="en-US"/>
              </w:rPr>
              <w:t>Art. 50,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E1C8995" w14:textId="77777777" w:rsidR="00181BE7" w:rsidRPr="00D91DC6" w:rsidRDefault="00181BE7" w:rsidP="00B45F05">
            <w:pPr>
              <w:spacing w:line="230" w:lineRule="exact"/>
            </w:pPr>
            <w:r w:rsidRPr="00D91DC6">
              <w:t>I ristorni sono costituiti dagli importi che rappresentano un rimborso parziale dei premi effettuato in base al risultato di singoli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D6D7B1" w14:textId="33F7DA7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1D94D8" w14:textId="468467C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E3D98A" w14:textId="608D729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5FBFAC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D6D0CC8"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B9042CD" w14:textId="77777777" w:rsidR="00600E98" w:rsidRPr="00D91DC6" w:rsidRDefault="00600E98" w:rsidP="00703A07">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5F8CE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ADA9B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5416CF" w14:textId="77777777" w:rsidR="00600E98" w:rsidRPr="00D91DC6" w:rsidRDefault="00600E98" w:rsidP="00B6302B">
            <w:pPr>
              <w:jc w:val="center"/>
            </w:pPr>
          </w:p>
        </w:tc>
      </w:tr>
      <w:tr w:rsidR="00181BE7" w:rsidRPr="00D91DC6" w14:paraId="711C6CD1"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D5EBD4B" w14:textId="28994928" w:rsidR="00181BE7" w:rsidRPr="00AB09AB" w:rsidRDefault="00181BE7" w:rsidP="00703A07">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 xml:space="preserve">–   </w:t>
            </w:r>
            <w:r w:rsidRPr="00AB09AB">
              <w:rPr>
                <w:sz w:val="16"/>
                <w:szCs w:val="16"/>
                <w:lang w:val="en-US"/>
              </w:rPr>
              <w:t>Allegato 2</w:t>
            </w:r>
            <w:r>
              <w:rPr>
                <w:sz w:val="16"/>
                <w:szCs w:val="16"/>
                <w:lang w:val="en-US"/>
              </w:rPr>
              <w:t xml:space="preserve">                             </w:t>
            </w:r>
            <w:r w:rsidRPr="00AB09AB">
              <w:rPr>
                <w:sz w:val="16"/>
                <w:szCs w:val="16"/>
                <w:lang w:val="en-US"/>
              </w:rPr>
              <w:t>Art. 50,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690C76E" w14:textId="77777777" w:rsidR="00181BE7" w:rsidRPr="00D91DC6" w:rsidRDefault="00181BE7" w:rsidP="00B0567B">
            <w:r w:rsidRPr="00D91DC6">
              <w:t>In nota integrativa è stata fornita l’indicazione separata dell’importo dei ristorni e delle partecipazioni agli utili (voce II.7) riconosciuti agli assicurati o altri beneficiari?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3F90FD" w14:textId="369526B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AA256E" w14:textId="12FAD0E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6ADFE6" w14:textId="3B2C53D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1C1622E4" w14:textId="77777777" w:rsidTr="00703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A878E47"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D6A1979" w14:textId="77777777" w:rsidR="00600E98" w:rsidRPr="00D91DC6" w:rsidRDefault="00600E98" w:rsidP="00703A07">
            <w:pPr>
              <w:pStyle w:val="Titolo3"/>
            </w:pPr>
            <w:bookmarkStart w:id="283" w:name="_Toc515965440"/>
            <w:bookmarkStart w:id="284" w:name="_Toc520638836"/>
            <w:bookmarkStart w:id="285" w:name="_Toc160354640"/>
            <w:bookmarkStart w:id="286" w:name="_Toc160354818"/>
            <w:bookmarkStart w:id="287" w:name="_Toc160354915"/>
            <w:bookmarkStart w:id="288" w:name="_Toc223515383"/>
            <w:bookmarkStart w:id="289" w:name="_Toc264913392"/>
            <w:bookmarkStart w:id="290" w:name="_Toc266180889"/>
            <w:r w:rsidRPr="00D91DC6">
              <w:t>II.8 Spese di gestione</w:t>
            </w:r>
            <w:bookmarkEnd w:id="283"/>
            <w:bookmarkEnd w:id="284"/>
            <w:bookmarkEnd w:id="285"/>
            <w:bookmarkEnd w:id="286"/>
            <w:bookmarkEnd w:id="287"/>
            <w:bookmarkEnd w:id="288"/>
            <w:bookmarkEnd w:id="289"/>
            <w:bookmarkEnd w:id="290"/>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603570"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EED48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5C9D95" w14:textId="77777777" w:rsidR="00600E98" w:rsidRPr="00D91DC6" w:rsidRDefault="00600E98" w:rsidP="00B6302B">
            <w:pPr>
              <w:jc w:val="center"/>
            </w:pPr>
          </w:p>
        </w:tc>
      </w:tr>
      <w:tr w:rsidR="00600E98" w:rsidRPr="00D91DC6" w14:paraId="4BC6BD1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8453C6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32BF2E5" w14:textId="77777777" w:rsidR="00600E98" w:rsidRPr="00D91DC6" w:rsidRDefault="00600E98" w:rsidP="00703A07">
            <w:pPr>
              <w:pStyle w:val="Titolo4"/>
            </w:pPr>
            <w:r w:rsidRPr="00D91DC6">
              <w:t xml:space="preserve">Contenuto del </w:t>
            </w:r>
            <w:r w:rsidRPr="00703A07">
              <w:t>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12181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338047"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CCEDAC" w14:textId="77777777" w:rsidR="00600E98" w:rsidRPr="00D91DC6" w:rsidRDefault="00600E98" w:rsidP="00B6302B">
            <w:pPr>
              <w:jc w:val="center"/>
            </w:pPr>
          </w:p>
        </w:tc>
      </w:tr>
      <w:tr w:rsidR="00600E98" w:rsidRPr="00D91DC6" w14:paraId="5B87ECDB"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250305C"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95C0492" w14:textId="77777777" w:rsidR="00600E98" w:rsidRPr="00D91DC6" w:rsidRDefault="00600E98" w:rsidP="003A5ACF">
            <w:pPr>
              <w:pStyle w:val="Titolotesto4"/>
            </w:pPr>
            <w:r w:rsidRPr="00D91DC6">
              <w:t>II.8.a) Provvigioni di acquisizione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285C5C"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6C110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D74BE9" w14:textId="77777777" w:rsidR="00600E98" w:rsidRPr="00D91DC6" w:rsidRDefault="00600E98" w:rsidP="00B6302B">
            <w:pPr>
              <w:jc w:val="center"/>
            </w:pPr>
          </w:p>
        </w:tc>
      </w:tr>
      <w:tr w:rsidR="00181BE7" w:rsidRPr="00D91DC6" w14:paraId="3E0D5E5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DBB8FCA" w14:textId="57E531DE" w:rsidR="00181BE7" w:rsidRPr="00AB09AB" w:rsidRDefault="00181BE7" w:rsidP="00703A07">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 xml:space="preserve">–  </w:t>
            </w:r>
            <w:r w:rsidRPr="00AB09AB">
              <w:rPr>
                <w:sz w:val="16"/>
                <w:szCs w:val="16"/>
                <w:lang w:val="en-US"/>
              </w:rPr>
              <w:t>Allegato 9</w:t>
            </w:r>
            <w:r>
              <w:rPr>
                <w:sz w:val="16"/>
                <w:szCs w:val="16"/>
                <w:lang w:val="en-US"/>
              </w:rPr>
              <w:t xml:space="preserve">                              </w:t>
            </w:r>
            <w:r w:rsidRPr="00AB09AB">
              <w:rPr>
                <w:sz w:val="16"/>
                <w:szCs w:val="16"/>
                <w:lang w:val="en-US"/>
              </w:rPr>
              <w:t>Art. 51,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F87F980" w14:textId="77777777" w:rsidR="00181BE7" w:rsidRPr="00D91DC6" w:rsidRDefault="00181BE7" w:rsidP="00B45F05">
            <w:pPr>
              <w:spacing w:line="230" w:lineRule="exact"/>
            </w:pPr>
            <w:r w:rsidRPr="00D91DC6">
              <w:t>Il conto accoglie i compensi spettanti per l’acquisizione ed il rinnovo, anche tacito, dei contratti inclusi quelli inerenti i rapporti di coassicurazione?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7B510E" w14:textId="246CF92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E170B6" w14:textId="039FCAB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DBBE0" w14:textId="243125D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E0A03F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21E8DA8B"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7D14BD0A"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FA531D4" w14:textId="77777777" w:rsidR="00181BE7" w:rsidRPr="00D91DC6" w:rsidRDefault="00181BE7" w:rsidP="00B45F05">
            <w:pPr>
              <w:spacing w:line="230" w:lineRule="exact"/>
            </w:pPr>
            <w:r w:rsidRPr="00D91DC6">
              <w:t>Comprende inoltre le commissioni e le partecipazioni agli utili corrisposte per rapporti di riassicurazione attiva?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755BF9" w14:textId="0C84EAD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61DA5" w14:textId="6232161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C3A01" w14:textId="368758D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470602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146FF23"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BB6A47A" w14:textId="77777777" w:rsidR="00181BE7" w:rsidRPr="00D91DC6" w:rsidRDefault="00181BE7" w:rsidP="00703A07">
            <w:r w:rsidRPr="00D91DC6">
              <w:t xml:space="preserve">Include altresì le sovraprovvigioni e/o i </w:t>
            </w:r>
            <w:r w:rsidRPr="00D91DC6">
              <w:rPr>
                <w:i/>
              </w:rPr>
              <w:t>rappels</w:t>
            </w:r>
            <w:r w:rsidRPr="00D91DC6">
              <w:t xml:space="preserve"> commisurati al raggiungimento di obiettivi di produttività nonché la parte variabile di retribuzione del personale dipendente inquadrato nel Contratto Collettivo Nazionale di lavoro del personale addetto alla organizzazione produttiva ed alla produzione, in quanto commisurata all’acquisizione dei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D0B017" w14:textId="0167DEB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004A8C" w14:textId="08D7C53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38931B" w14:textId="58B55AF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369A6E4"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624AC6E"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7F7B4BB" w14:textId="77777777" w:rsidR="00600E98" w:rsidRPr="00D91DC6" w:rsidRDefault="00600E98" w:rsidP="003A5ACF">
            <w:pPr>
              <w:pStyle w:val="Titolotesto4"/>
            </w:pPr>
            <w:r w:rsidRPr="00D91DC6">
              <w:t xml:space="preserve">II.8.b) Altre spese di acquisizione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DD295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872242"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39EDEE" w14:textId="77777777" w:rsidR="00600E98" w:rsidRPr="00D91DC6" w:rsidRDefault="00600E98" w:rsidP="00B6302B">
            <w:pPr>
              <w:jc w:val="center"/>
            </w:pPr>
          </w:p>
        </w:tc>
      </w:tr>
      <w:tr w:rsidR="00181BE7" w:rsidRPr="00D91DC6" w14:paraId="5B8A2C9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734542A"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3106FA1A" w14:textId="315E63EE" w:rsidR="00181BE7" w:rsidRPr="00AB09AB" w:rsidRDefault="00181BE7" w:rsidP="009205A8">
            <w:pPr>
              <w:pStyle w:val="Riferimentinormativi"/>
              <w:ind w:left="0" w:firstLine="0"/>
              <w:rPr>
                <w:sz w:val="16"/>
                <w:szCs w:val="16"/>
                <w:lang w:val="en-US"/>
              </w:rPr>
            </w:pPr>
            <w:r w:rsidRPr="00AB09AB">
              <w:rPr>
                <w:sz w:val="16"/>
                <w:szCs w:val="16"/>
                <w:lang w:val="en-US"/>
              </w:rPr>
              <w:t>Allegato 9</w:t>
            </w:r>
            <w:r>
              <w:rPr>
                <w:sz w:val="16"/>
                <w:szCs w:val="16"/>
                <w:lang w:val="en-US"/>
              </w:rPr>
              <w:t xml:space="preserve">                             </w:t>
            </w:r>
            <w:r w:rsidRPr="00AB09AB">
              <w:rPr>
                <w:sz w:val="16"/>
                <w:szCs w:val="16"/>
                <w:lang w:val="en-US"/>
              </w:rPr>
              <w:t>Art. 52,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3B574BC" w14:textId="77777777" w:rsidR="00181BE7" w:rsidRPr="00D91DC6" w:rsidRDefault="00181BE7" w:rsidP="00B0567B">
            <w:r w:rsidRPr="00D91DC6">
              <w:t>Il conto accoglie le spese derivanti dalla conclusione di un contratto di assicurazione diverse dalle provvigioni di acquisizione di cui al punto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4C4078" w14:textId="4B44B99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51EBEC" w14:textId="2691294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D49CA5" w14:textId="29EA5F7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E4D9B6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EDDCE6F"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4564E4" w14:textId="77777777" w:rsidR="00181BE7" w:rsidRPr="00D91DC6" w:rsidRDefault="00181BE7" w:rsidP="00B0567B">
            <w:r w:rsidRPr="00D91DC6">
              <w:t>Esse comprendono sia i costi direttamente imputabili, quali le spese per l’emissione delle polizze assicurative o l’assunzione del contratto nel portafoglio (per esempio le spese per le visite mediche, se a carico dell’impresa), sia i costi indirettamente imputabili, come le spese di pubblicità sostenute per la commercializzazione di specifici prodotti, o le spese amministrative dovute alle formalità di espletamento delle domande e alla stesura delle polizze, ivi compresi i relativi costi per acquisto di beni e per prestazioni di servizi?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3C8699" w14:textId="1F5C3E2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047A83" w14:textId="30CA332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DCF91C" w14:textId="5819C4E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329749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24EF43D"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9FCA8BF"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CE26008" w14:textId="77777777" w:rsidR="00181BE7" w:rsidRPr="00D91DC6" w:rsidRDefault="00181BE7" w:rsidP="00B0567B">
            <w:r w:rsidRPr="00D91DC6">
              <w:t xml:space="preserve">Sono altresì comprese tra i costi indirettamente imputabili le sovraprovvigioni e/o i </w:t>
            </w:r>
            <w:r w:rsidRPr="00D91DC6">
              <w:rPr>
                <w:i/>
              </w:rPr>
              <w:t>rappels</w:t>
            </w:r>
            <w:r w:rsidRPr="00D91DC6">
              <w:t xml:space="preserve"> non esclusivamente connessi al raggiungimento di obiettivi di produttività nonché la parte fissa della retribuzione del personale dipendente inquadrato nel Contratto Collettivo Nazionale di lavoro del personale addetto alla organizzazione produttiva ed alla produzione, ossia quella non commisurata all’acquisizione dei contratti?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AF908" w14:textId="6FA381F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8097DA" w14:textId="6EBD0B4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4E47E9" w14:textId="6567D3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8944EF1"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86A6826"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052A4DFE" w14:textId="77777777" w:rsidR="00181BE7" w:rsidRPr="00D91DC6" w:rsidRDefault="00181BE7" w:rsidP="00B45F05">
            <w:pPr>
              <w:spacing w:line="230" w:lineRule="exact"/>
            </w:pPr>
            <w:r w:rsidRPr="00D91DC6">
              <w:t>Sono inclusi inoltre gli altri costi quali, ad esempio, oneri accessori, accantonamenti per il trattamento di fine rapporto, diarie, trasferte?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FEAC57" w14:textId="5B1E555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65FBF" w14:textId="35BC060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33E992" w14:textId="094103B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3CD722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CA569A4"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0D2763F" w14:textId="77777777" w:rsidR="00181BE7" w:rsidRPr="00D91DC6" w:rsidRDefault="00181BE7" w:rsidP="00B45F05">
            <w:pPr>
              <w:spacing w:line="230" w:lineRule="exact"/>
            </w:pPr>
            <w:r w:rsidRPr="00D91DC6">
              <w:t>Tra i costi indirettamente imputabili sono anche comprese le quote di costi del personale dipendente inquadrato nei contratti collettivi nazionali diversi da quello di cui sopra, addetto, in tutto o in parte, all’organizzazione produttiva o alla produzione?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0F152B" w14:textId="1E37E83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ABFAFF" w14:textId="61D40E9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C8E387" w14:textId="1F40D92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670463B"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BA23B21"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9C35AD2" w14:textId="77777777" w:rsidR="00181BE7" w:rsidRPr="00D91DC6" w:rsidRDefault="00181BE7" w:rsidP="00B45F05">
            <w:pPr>
              <w:spacing w:line="230" w:lineRule="exact"/>
            </w:pPr>
            <w:r w:rsidRPr="00D91DC6">
              <w:t>Parimenti sono compresi i contributi alla Cassa pensione agenti e alla Cassa previdenza agenti?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801177" w14:textId="15D7714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2AE0B8" w14:textId="05218EE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FBA832" w14:textId="7374132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16E27B9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C430487" w14:textId="77777777" w:rsidR="00515407" w:rsidRPr="00AB09AB" w:rsidRDefault="00515407" w:rsidP="00680EDE">
            <w:pPr>
              <w:pStyle w:val="Riferimentinormativi"/>
              <w:ind w:left="0" w:firstLine="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2116046" w14:textId="77777777" w:rsidR="00515407" w:rsidRPr="00D91DC6" w:rsidRDefault="00515407" w:rsidP="00B45F05">
            <w:pPr>
              <w:pStyle w:val="Titolotesto4"/>
              <w:spacing w:line="240" w:lineRule="exact"/>
            </w:pPr>
            <w:r w:rsidRPr="00D91DC6">
              <w:t>II.8.c) Variazione delle provvigioni e delle altre spese di acquisizione da ammortizzare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71DDE" w14:textId="77777777" w:rsidR="00515407" w:rsidRPr="00D91DC6" w:rsidRDefault="00515407" w:rsidP="00B45F05">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31AF94" w14:textId="77777777" w:rsidR="00515407" w:rsidRPr="00D91DC6" w:rsidRDefault="00515407" w:rsidP="00B45F05">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29C11F" w14:textId="77777777" w:rsidR="00515407" w:rsidRPr="00D91DC6" w:rsidRDefault="00515407" w:rsidP="00B45F05">
            <w:pPr>
              <w:pageBreakBefore/>
              <w:jc w:val="center"/>
            </w:pPr>
          </w:p>
        </w:tc>
      </w:tr>
      <w:tr w:rsidR="00181BE7" w:rsidRPr="00D91DC6" w14:paraId="71C4F50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9ABDB40"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2106E1BF"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00F1868" w14:textId="77777777" w:rsidR="00181BE7" w:rsidRPr="00D91DC6" w:rsidRDefault="00181BE7" w:rsidP="00B45F05">
            <w:pPr>
              <w:spacing w:line="240" w:lineRule="exact"/>
            </w:pPr>
            <w:r w:rsidRPr="00D91DC6">
              <w:t>Il conto accoglie la variazione nell’esercizio delle provvigioni e delle altre spese di acquisizione da ammortizzare rispetto alla chiusura dell’esercizio precedente?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281436" w14:textId="3F0E839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C51ED" w14:textId="2ADAD1B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FFEA1C" w14:textId="27ABF0C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7BA5BA7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BFA25D4"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368A06B7" w14:textId="77777777" w:rsidR="00600E98" w:rsidRPr="00D91DC6" w:rsidRDefault="00600E98" w:rsidP="00B45F05">
            <w:pPr>
              <w:pStyle w:val="Titolotesto4"/>
              <w:spacing w:line="240" w:lineRule="exact"/>
            </w:pPr>
            <w:r w:rsidRPr="00D91DC6">
              <w:t>II.8.d) Provvigioni di incasso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306602"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C6382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656A25" w14:textId="77777777" w:rsidR="00600E98" w:rsidRPr="00D91DC6" w:rsidRDefault="00600E98" w:rsidP="00B6302B">
            <w:pPr>
              <w:jc w:val="center"/>
            </w:pPr>
          </w:p>
        </w:tc>
      </w:tr>
      <w:tr w:rsidR="00181BE7" w:rsidRPr="00D91DC6" w14:paraId="10E041E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FEF942B"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513F1CA" w14:textId="77777777" w:rsidR="00181BE7" w:rsidRPr="00D91DC6" w:rsidRDefault="00181BE7" w:rsidP="00B45F05">
            <w:pPr>
              <w:spacing w:line="240" w:lineRule="exact"/>
            </w:pPr>
            <w:r w:rsidRPr="00D91DC6">
              <w:t>Il conto accoglie la parte di spese di amministrazione afferenti l’incasso dei premi?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FA6C1" w14:textId="2C68F1B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D01D2" w14:textId="510D74C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DBA89D" w14:textId="0C4525A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12CF5C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64D6E4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38D2D9A" w14:textId="77777777" w:rsidR="00600E98" w:rsidRPr="00D91DC6" w:rsidRDefault="00600E98" w:rsidP="00B45F05">
            <w:pPr>
              <w:pStyle w:val="Titolotesto4"/>
              <w:spacing w:line="240" w:lineRule="exact"/>
            </w:pPr>
            <w:r w:rsidRPr="00D91DC6">
              <w:t xml:space="preserve">II.8.e) Altre spese di amministrazione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1B5E8A"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0695B2"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A9A507" w14:textId="77777777" w:rsidR="00600E98" w:rsidRPr="00D91DC6" w:rsidRDefault="00600E98" w:rsidP="00830025">
            <w:pPr>
              <w:keepNext/>
              <w:jc w:val="center"/>
            </w:pPr>
          </w:p>
        </w:tc>
      </w:tr>
      <w:tr w:rsidR="00181BE7" w:rsidRPr="00D91DC6" w14:paraId="10A109B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4DEA7C4"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5D1F32D6" w14:textId="63249D56" w:rsidR="00181BE7" w:rsidRPr="00AB09AB" w:rsidRDefault="00181BE7" w:rsidP="00680EDE">
            <w:pPr>
              <w:pStyle w:val="Riferimentinormativi"/>
              <w:ind w:left="0" w:firstLine="0"/>
              <w:rPr>
                <w:sz w:val="16"/>
                <w:szCs w:val="16"/>
                <w:lang w:val="en-US"/>
              </w:rPr>
            </w:pPr>
            <w:r w:rsidRPr="00AB09AB">
              <w:rPr>
                <w:sz w:val="16"/>
                <w:szCs w:val="16"/>
                <w:lang w:val="en-US"/>
              </w:rPr>
              <w:t>Allegato 9</w:t>
            </w:r>
            <w:r>
              <w:rPr>
                <w:sz w:val="16"/>
                <w:szCs w:val="16"/>
                <w:lang w:val="en-US"/>
              </w:rPr>
              <w:t xml:space="preserve">                             </w:t>
            </w:r>
            <w:r w:rsidRPr="00AB09AB">
              <w:rPr>
                <w:sz w:val="16"/>
                <w:szCs w:val="16"/>
                <w:lang w:val="en-US"/>
              </w:rPr>
              <w:t>Art. 53,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0EE23AC" w14:textId="77777777" w:rsidR="00181BE7" w:rsidRPr="00D91DC6" w:rsidRDefault="00181BE7" w:rsidP="00703A07">
            <w:pPr>
              <w:spacing w:line="230" w:lineRule="exact"/>
            </w:pPr>
            <w:r w:rsidRPr="00D91DC6">
              <w:t>Le altre spese di amministrazione comprendono le spese di amministrazione diverse dalle provvigioni di incasso e, in particolare, i costi sostenuti per la gestione del portafoglio, la gestione delle partecipazioni agli utili e dei ristorni, le spese per le informazioni agli assicurati e per la riassicurazione attiva e passiva?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DB2E7D" w14:textId="4F59CAF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93434E" w14:textId="42CCD4A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89F5A1" w14:textId="4707D45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CBBD29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CFE7E5C"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p>
          <w:p w14:paraId="1A4250D6" w14:textId="7BE055BC"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D23EB2B" w14:textId="77777777" w:rsidR="00181BE7" w:rsidRPr="00D91DC6" w:rsidRDefault="00181BE7" w:rsidP="00703A07">
            <w:pPr>
              <w:spacing w:line="230" w:lineRule="exact"/>
            </w:pPr>
            <w:r w:rsidRPr="00D91DC6">
              <w:t>Sono ricomprese tutte le spese per la gestione della riassicurazione passiva e attiva, con esclusione, per quest’ultima, dei costi relativi alle provvigioni e partecipazioni agli utili spettanti alle 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01D11F" w14:textId="126A62E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C07FE1" w14:textId="1661FCF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6D0F9" w14:textId="48321B3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696406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C8A1D62" w14:textId="77777777" w:rsidR="00181BE7" w:rsidRPr="008B70E0" w:rsidRDefault="00181BE7" w:rsidP="00AB09AB">
            <w:pPr>
              <w:pStyle w:val="Riferimentinormativi"/>
              <w:ind w:left="0" w:firstLine="0"/>
              <w:rPr>
                <w:sz w:val="16"/>
                <w:szCs w:val="16"/>
              </w:rPr>
            </w:pPr>
            <w:r w:rsidRPr="008B70E0">
              <w:rPr>
                <w:sz w:val="16"/>
                <w:szCs w:val="16"/>
              </w:rPr>
              <w:t xml:space="preserve">Reg. ISVAP 22/2008 – </w:t>
            </w:r>
          </w:p>
          <w:p w14:paraId="789CC0C7" w14:textId="4CF10DD2" w:rsidR="00181BE7" w:rsidRPr="008B70E0" w:rsidRDefault="00181BE7" w:rsidP="00680EDE">
            <w:pPr>
              <w:pStyle w:val="Riferimentinormativi"/>
              <w:ind w:left="0" w:firstLine="0"/>
              <w:rPr>
                <w:sz w:val="16"/>
                <w:szCs w:val="16"/>
              </w:rPr>
            </w:pPr>
            <w:r w:rsidRPr="008B70E0">
              <w:rPr>
                <w:sz w:val="16"/>
                <w:szCs w:val="16"/>
              </w:rPr>
              <w:t>Allegato 9                             Art. 53,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9C8E4D" w14:textId="77777777" w:rsidR="00181BE7" w:rsidRPr="00D91DC6" w:rsidRDefault="00181BE7" w:rsidP="00703A07">
            <w:pPr>
              <w:spacing w:line="230" w:lineRule="exact"/>
            </w:pPr>
            <w:r w:rsidRPr="00D91DC6">
              <w:t>Il conto include, altresì, le spese per il personale non attribuite agli oneri relativi all’acquisizione, alla liquidazione dei sinistri ed agli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0BEB21" w14:textId="454A1EF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480B95" w14:textId="479390D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F12E9F" w14:textId="0329A75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53B652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110A2D" w14:textId="2A4F51DA" w:rsidR="00181BE7" w:rsidRPr="00AB09AB" w:rsidRDefault="00181BE7" w:rsidP="00680EDE">
            <w:pPr>
              <w:pStyle w:val="Riferimentinormativi"/>
              <w:ind w:left="0" w:firstLine="0"/>
              <w:rPr>
                <w:sz w:val="16"/>
                <w:szCs w:val="16"/>
              </w:rPr>
            </w:pPr>
            <w:r w:rsidRPr="00AB09AB">
              <w:rPr>
                <w:sz w:val="16"/>
                <w:szCs w:val="16"/>
              </w:rPr>
              <w:t xml:space="preserve">Reg. ISVAP 22/2008 </w:t>
            </w:r>
            <w:r>
              <w:rPr>
                <w:sz w:val="16"/>
                <w:szCs w:val="16"/>
              </w:rPr>
              <w:t xml:space="preserve">–    </w:t>
            </w: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C03E4F" w14:textId="77777777" w:rsidR="00181BE7" w:rsidRPr="00D91DC6" w:rsidRDefault="00181BE7" w:rsidP="00B45F05">
            <w:pPr>
              <w:spacing w:line="240" w:lineRule="exact"/>
            </w:pPr>
            <w:r w:rsidRPr="00D91DC6">
              <w:t>Il conto accoglie inoltre gli oneri sostenuti per la cessazione dei rapporti agenziali, per la parte non soggetta a rivalsa?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232DFF" w14:textId="700640EC"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A86C8C" w14:textId="3AF58909"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5919B0" w14:textId="7896ECDE"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37E9D21" w14:textId="77777777" w:rsidTr="00703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2A5734C" w14:textId="77777777" w:rsidR="00181BE7" w:rsidRDefault="00181BE7" w:rsidP="00B45F05">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6207EA1D" w14:textId="72B0F1B5" w:rsidR="00181BE7" w:rsidRPr="00AB09AB" w:rsidRDefault="00181BE7" w:rsidP="00680EDE">
            <w:pPr>
              <w:pStyle w:val="Riferimentinormativi"/>
              <w:ind w:left="0" w:firstLine="0"/>
              <w:rPr>
                <w:sz w:val="16"/>
                <w:szCs w:val="16"/>
                <w:lang w:val="en-US"/>
              </w:rPr>
            </w:pPr>
            <w:r w:rsidRPr="00AB09AB">
              <w:rPr>
                <w:sz w:val="16"/>
                <w:szCs w:val="16"/>
                <w:lang w:val="en-US"/>
              </w:rPr>
              <w:t xml:space="preserve">Allegato 9 </w:t>
            </w:r>
            <w:r>
              <w:rPr>
                <w:sz w:val="16"/>
                <w:szCs w:val="16"/>
                <w:lang w:val="en-US"/>
              </w:rPr>
              <w:t xml:space="preserve">                            </w:t>
            </w:r>
            <w:r w:rsidRPr="00AB09AB">
              <w:rPr>
                <w:sz w:val="16"/>
                <w:szCs w:val="16"/>
                <w:lang w:val="en-US"/>
              </w:rPr>
              <w:t>Art. 53,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4AD3B7E" w14:textId="77777777" w:rsidR="00181BE7" w:rsidRPr="00D91DC6" w:rsidRDefault="00181BE7" w:rsidP="00703A07">
            <w:pPr>
              <w:spacing w:line="230" w:lineRule="exact"/>
            </w:pPr>
            <w:r w:rsidRPr="00D91DC6">
              <w:t>Il conto accoglie, tra l’altro, gli ammortamenti dei beni mobili, purché non debbano essere contabilizzati nella voce “Altre spese di acquisizione” o tra le spese di liquidazione dei sinistri o i costi sostenuti per 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D02C42" w14:textId="333C0B23"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3ED7DD" w14:textId="2184177B"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EC04BE" w14:textId="63859463"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485813F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B5EC5FF" w14:textId="77777777" w:rsidR="00600E98" w:rsidRPr="00AB09AB" w:rsidRDefault="00600E98" w:rsidP="00B45F05">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DDE8B4D" w14:textId="77777777" w:rsidR="00600E98" w:rsidRPr="00D91DC6" w:rsidRDefault="00600E98" w:rsidP="00B45F05">
            <w:pPr>
              <w:pStyle w:val="Titolotesto4"/>
              <w:spacing w:line="240" w:lineRule="exact"/>
            </w:pPr>
            <w:r w:rsidRPr="00D91DC6">
              <w:t>II.8.f) Provvigioni e partecipazioni agli utili ricevute dai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92BD45"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173F808"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FEF70A" w14:textId="77777777" w:rsidR="00600E98" w:rsidRPr="00D91DC6" w:rsidRDefault="00600E98" w:rsidP="00B45F05">
            <w:pPr>
              <w:jc w:val="center"/>
            </w:pPr>
          </w:p>
        </w:tc>
      </w:tr>
      <w:tr w:rsidR="00181BE7" w:rsidRPr="00D91DC6" w14:paraId="7A21FAA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60223FF" w14:textId="77777777" w:rsidR="00181BE7" w:rsidRDefault="00181BE7" w:rsidP="00B45F05">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4B2BDBDB" w14:textId="77777777" w:rsidR="00181BE7" w:rsidRPr="00AB09AB" w:rsidRDefault="00181BE7" w:rsidP="00B45F05">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C9E41E3" w14:textId="77777777" w:rsidR="00181BE7" w:rsidRPr="00D91DC6" w:rsidRDefault="00181BE7" w:rsidP="00B45F05">
            <w:pPr>
              <w:spacing w:line="240" w:lineRule="exact"/>
            </w:pPr>
            <w:r w:rsidRPr="00D91DC6">
              <w:t>Il conto accoglie le provvigioni su cessioni e retrocessioni nonché le partecipazioni agli utili ricevute dai riassicuratori?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529FCC" w14:textId="7938771C"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C9122E" w14:textId="063E601E"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CB239C" w14:textId="21FA0471"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250B7E3" w14:textId="77777777" w:rsidTr="00703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499B07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7145A65" w14:textId="77777777" w:rsidR="00600E98" w:rsidRPr="00D91DC6" w:rsidRDefault="00600E98" w:rsidP="00703A07">
            <w:pPr>
              <w:pStyle w:val="Titolo4"/>
            </w:pPr>
            <w:r w:rsidRPr="00D91DC6">
              <w:t>Criteri di valutazione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DC83E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BCD2AA"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EAA1DF" w14:textId="77777777" w:rsidR="00600E98" w:rsidRPr="00D91DC6" w:rsidRDefault="00600E98" w:rsidP="00B6302B">
            <w:pPr>
              <w:jc w:val="center"/>
            </w:pPr>
          </w:p>
        </w:tc>
      </w:tr>
      <w:tr w:rsidR="00181BE7" w:rsidRPr="00D91DC6" w14:paraId="3E3D8384"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5DAB4B11"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F6BAF95"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3BA9E4" w14:textId="77777777" w:rsidR="00181BE7" w:rsidRPr="00D91DC6" w:rsidRDefault="00181BE7" w:rsidP="00B45F05">
            <w:pPr>
              <w:spacing w:line="240" w:lineRule="exact"/>
            </w:pPr>
            <w:r w:rsidRPr="00D91DC6">
              <w:t xml:space="preserve">La ripartizione delle spese di gestione del lavoro diretto (ed in specie quella tra provvigioni di acquisizione, altre spese di acquisizione e provvigioni di incasso), anche in vista del corretto calcolo della riserva premi, è coerente con quanto previsto nei mandati agenziali e negli accordi contrattuali stipulati con gli intermediari?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F16399" w14:textId="6650AC4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86C145" w14:textId="3FEE2BF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B141FE" w14:textId="2F1A369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23DC97B"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8EB3B6A"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5330E4" w14:textId="77777777" w:rsidR="00181BE7" w:rsidRPr="00D91DC6" w:rsidRDefault="00181BE7" w:rsidP="00B45F05">
            <w:pPr>
              <w:spacing w:line="240" w:lineRule="exact"/>
            </w:pPr>
            <w:r w:rsidRPr="00D91DC6">
              <w:t>Se il mandato agenziale prevede compensi provvigionali unitari (le c.d. provvigioni ricorrenti, nei quali sono presenti, in modo indistinto, le due componenti di acquisizione e di incasso), la compagnia ha determinato tale spaccatura autonomamente e responsabilmente, il peso di ciascuna delle due tipologie di provvigione all’interno dell’indiviso compenso (ai fini della determinazione della riserva premi e comunque della corretta allocazione in bilancio delle spese di gestione)?</w:t>
            </w:r>
          </w:p>
          <w:p w14:paraId="39877D6F" w14:textId="77777777" w:rsidR="00181BE7" w:rsidRPr="00D91DC6" w:rsidRDefault="00181BE7" w:rsidP="00B45F05">
            <w:pPr>
              <w:spacing w:line="240" w:lineRule="exact"/>
              <w:rPr>
                <w:i/>
                <w:sz w:val="16"/>
                <w:szCs w:val="16"/>
              </w:rPr>
            </w:pPr>
            <w:r w:rsidRPr="00D91DC6">
              <w:rPr>
                <w:i/>
                <w:sz w:val="16"/>
                <w:szCs w:val="16"/>
              </w:rPr>
              <w:t>(Tale individuazione dovrà avvenire sulla base di parametri chiaramente definiti avuto riguardo all’incidenza delle provvigioni di incasso sulla provvigione unitariamente considerata. Sarà pertanto necessario che ogni impresa disponga di evidenze statistico - gestionali interne che consentano di operare la suddivisione in argomento, di ricostruire il processo di ripartizione seguito e di verificare la correttezza del relativo calcolo).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3E6AA" w14:textId="1BAE1D9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14CB58" w14:textId="01B2340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C9C2A9" w14:textId="2C82A1E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4368D95"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7671F5D"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7A2B2F03" w14:textId="77777777" w:rsidR="00600E98" w:rsidRPr="00D91DC6" w:rsidRDefault="00600E98" w:rsidP="00B45F05">
            <w:pPr>
              <w:pStyle w:val="Titolotesto3"/>
              <w:spacing w:line="240" w:lineRule="exact"/>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B78C6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93726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C9827AB" w14:textId="77777777" w:rsidR="00600E98" w:rsidRPr="00D91DC6" w:rsidRDefault="00600E98" w:rsidP="00B6302B">
            <w:pPr>
              <w:jc w:val="center"/>
            </w:pPr>
          </w:p>
        </w:tc>
      </w:tr>
      <w:tr w:rsidR="00181BE7" w:rsidRPr="00D91DC6" w14:paraId="437F607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BE26B64"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583EA222"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5DEE524" w14:textId="77777777" w:rsidR="00181BE7" w:rsidRPr="00D91DC6" w:rsidRDefault="00181BE7" w:rsidP="00B45F05">
            <w:pPr>
              <w:spacing w:line="240" w:lineRule="exact"/>
            </w:pPr>
            <w:r w:rsidRPr="00D91DC6">
              <w:t>In nota integrativa è stata fornita l’indicazione separata dell’importo delle provvigioni e delle partecipazioni agli utili ricevute dai riassicuratori (voce II.8.f)?</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097A69" w14:textId="3F2E256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A9CA04" w14:textId="685EEBA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B7B3F4" w14:textId="1C83B88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4F9AA3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8A4CAB7"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5019045" w14:textId="77777777" w:rsidR="00600E98" w:rsidRPr="00D91DC6" w:rsidRDefault="00600E98" w:rsidP="00B45F05">
            <w:pPr>
              <w:pStyle w:val="Titolo3"/>
              <w:spacing w:line="240" w:lineRule="exact"/>
            </w:pPr>
            <w:bookmarkStart w:id="291" w:name="_Toc515965441"/>
            <w:bookmarkStart w:id="292" w:name="_Toc520638837"/>
            <w:bookmarkStart w:id="293" w:name="_Toc160354641"/>
            <w:bookmarkStart w:id="294" w:name="_Toc160354819"/>
            <w:bookmarkStart w:id="295" w:name="_Toc160354916"/>
            <w:bookmarkStart w:id="296" w:name="_Toc223515384"/>
            <w:bookmarkStart w:id="297" w:name="_Toc264913393"/>
            <w:bookmarkStart w:id="298" w:name="_Toc266180890"/>
            <w:r w:rsidRPr="00D91DC6">
              <w:t>II.9 Oneri patrimoniali e finanziari</w:t>
            </w:r>
            <w:bookmarkEnd w:id="291"/>
            <w:bookmarkEnd w:id="292"/>
            <w:bookmarkEnd w:id="293"/>
            <w:bookmarkEnd w:id="294"/>
            <w:bookmarkEnd w:id="295"/>
            <w:bookmarkEnd w:id="296"/>
            <w:bookmarkEnd w:id="297"/>
            <w:bookmarkEnd w:id="298"/>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086CFA"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49785B"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9B041E" w14:textId="77777777" w:rsidR="00600E98" w:rsidRPr="00D91DC6" w:rsidRDefault="00600E98" w:rsidP="00830025">
            <w:pPr>
              <w:keepNext/>
              <w:jc w:val="center"/>
            </w:pPr>
          </w:p>
        </w:tc>
      </w:tr>
      <w:tr w:rsidR="00600E98" w:rsidRPr="00D91DC6" w14:paraId="14648F8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9031BF4"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75426AD" w14:textId="77777777" w:rsidR="00600E98" w:rsidRPr="00D91DC6" w:rsidRDefault="00600E98" w:rsidP="00B45F05">
            <w:pPr>
              <w:pStyle w:val="Titolotesto3"/>
              <w:spacing w:line="240" w:lineRule="exact"/>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5C75D1"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20AAE5"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48D01C" w14:textId="77777777" w:rsidR="00600E98" w:rsidRPr="00D91DC6" w:rsidRDefault="00600E98" w:rsidP="00830025">
            <w:pPr>
              <w:keepNext/>
              <w:jc w:val="center"/>
            </w:pPr>
          </w:p>
        </w:tc>
      </w:tr>
      <w:tr w:rsidR="00181BE7" w:rsidRPr="00D91DC6" w14:paraId="24DDC73C"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0E1E65B"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254F2E7E"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9B74DF2" w14:textId="77777777" w:rsidR="00181BE7" w:rsidRPr="00D91DC6" w:rsidRDefault="00181BE7" w:rsidP="00B45F05">
            <w:pPr>
              <w:spacing w:line="240" w:lineRule="exact"/>
            </w:pPr>
            <w:r w:rsidRPr="00D91DC6">
              <w:t>I conti accolgono gli oneri, le rettifiche e le perdite su realizzo derivanti dalla gestione degli investimenti della classe C dell’attivo dello stato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62344" w14:textId="05C76CB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F3C631" w14:textId="4EA1BF9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06FB27" w14:textId="2E3F859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9C3BC83"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3107E2" w14:textId="77777777" w:rsidR="00600E98" w:rsidRPr="00D91DC6" w:rsidRDefault="00600E98"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08670E" w14:textId="77777777" w:rsidR="00600E98" w:rsidRPr="00D91DC6" w:rsidRDefault="00600E98" w:rsidP="00B45F05">
            <w:pPr>
              <w:pStyle w:val="Titolotesto4"/>
              <w:spacing w:line="240" w:lineRule="exact"/>
            </w:pPr>
            <w:r w:rsidRPr="00D91DC6">
              <w:t>II.9.a) Oneri di gestione degli investimenti e interessi passivi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666AF7" w14:textId="77777777" w:rsidR="00600E98" w:rsidRPr="00D91DC6" w:rsidRDefault="00600E98" w:rsidP="00AA0E2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224844" w14:textId="77777777" w:rsidR="00600E98" w:rsidRPr="00D91DC6" w:rsidRDefault="00600E98" w:rsidP="00AA0E2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3B3DEF" w14:textId="77777777" w:rsidR="00600E98" w:rsidRPr="00D91DC6" w:rsidRDefault="00600E98" w:rsidP="00AA0E21">
            <w:pPr>
              <w:jc w:val="center"/>
            </w:pPr>
          </w:p>
        </w:tc>
      </w:tr>
      <w:tr w:rsidR="00181BE7" w:rsidRPr="00D91DC6" w14:paraId="3B32E41F"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23BA64"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6B26F22" w14:textId="77777777" w:rsidR="00181BE7" w:rsidRPr="00D91DC6" w:rsidRDefault="00181BE7" w:rsidP="00B45F05">
            <w:pPr>
              <w:spacing w:line="240" w:lineRule="exact"/>
            </w:pPr>
            <w:r w:rsidRPr="00D91DC6">
              <w:t>Il conto accoglie, tra l’altro, le imposte, le quote di ammortamento degli investimenti, diversi da terreni e fabbricati, nonché le spese inerenti il personale addetto alla gestione degli stessi?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5E5F45" w14:textId="48270FD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98D78" w14:textId="1D97A4C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34FF4B" w14:textId="5D99B29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8E02B0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66471D"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C2F2CF" w14:textId="77777777" w:rsidR="00181BE7" w:rsidRPr="00D91DC6" w:rsidRDefault="00181BE7" w:rsidP="00B45F05">
            <w:pPr>
              <w:spacing w:line="240" w:lineRule="exact"/>
            </w:pPr>
            <w:r w:rsidRPr="00D91DC6">
              <w:t>Tali spese, in sede di redazione del bilancio, sono attribuite con criteri di proporzionalità alle voci che compongono gli oneri di gestione degli investimenti di cui all’allegato 23 alla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E9CFC8" w14:textId="6C66646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D50AAA" w14:textId="2F270A8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0701E3" w14:textId="07CAC22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CD7515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E02D12"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52DF0D8" w14:textId="77777777" w:rsidR="00181BE7" w:rsidRPr="00D91DC6" w:rsidRDefault="00181BE7" w:rsidP="00B45F05">
            <w:pPr>
              <w:spacing w:line="240" w:lineRule="exact"/>
            </w:pPr>
            <w:r w:rsidRPr="00D91DC6">
              <w:t>Per quanto attiene agli immobili sono altresì ricomprese le spese di manutenzione e riparazione non portate ad incremento del valore degli immobili, nonché le spese condominiali?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7D5820" w14:textId="0887B42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AA8C4E" w14:textId="59170F6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D56D84" w14:textId="64B727C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A1D5BCD"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58887E"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E79166D" w14:textId="77777777" w:rsidR="00181BE7" w:rsidRPr="00D91DC6" w:rsidRDefault="00181BE7" w:rsidP="00B45F05">
            <w:pPr>
              <w:spacing w:line="240" w:lineRule="exact"/>
            </w:pPr>
            <w:r w:rsidRPr="00D91DC6">
              <w:t xml:space="preserve">Relativamente agli investimenti finanziari sono, tra l’altro, ricompresi i differenziali negativi su contratti </w:t>
            </w:r>
            <w:r w:rsidRPr="00D91DC6">
              <w:rPr>
                <w:i/>
              </w:rPr>
              <w:t>swaps</w:t>
            </w:r>
            <w:r w:rsidRPr="00D91DC6">
              <w:t>, i costi di custodia ed amministrazione nonché le spese derivanti da estrazioni o rimborso per scadenza?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5E2677" w14:textId="617DE81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F69F64" w14:textId="363CA7C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4D720E" w14:textId="4FFE0BD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11B691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57A3B6"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4304799" w14:textId="77777777" w:rsidR="00181BE7" w:rsidRPr="00D91DC6" w:rsidRDefault="00181BE7" w:rsidP="00B45F05">
            <w:pPr>
              <w:spacing w:line="240" w:lineRule="exact"/>
            </w:pPr>
            <w:r w:rsidRPr="00D91DC6">
              <w:t>Il conto accoglie altresì gli interessi passivi sui depositi trattenuti dall’impresa ai riassicuratori per rischi ceduti?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37812F" w14:textId="6019CD1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63E8A7" w14:textId="58DDC0D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E11CD1" w14:textId="4E3C285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775B3E10"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9ACE00" w14:textId="77777777" w:rsidR="00600E98" w:rsidRPr="00D91DC6" w:rsidRDefault="00600E98"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4DDB682" w14:textId="77777777" w:rsidR="00600E98" w:rsidRPr="00D91DC6" w:rsidRDefault="00600E98" w:rsidP="00B45F05">
            <w:pPr>
              <w:pStyle w:val="Titolotesto4"/>
              <w:spacing w:line="240" w:lineRule="exact"/>
            </w:pPr>
            <w:r w:rsidRPr="00D91DC6">
              <w:t>II.9.b) Rettifiche di valore sugli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AF7144" w14:textId="77777777" w:rsidR="00600E98" w:rsidRPr="00D91DC6" w:rsidRDefault="00600E98" w:rsidP="00AA0E2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9927F3" w14:textId="77777777" w:rsidR="00600E98" w:rsidRPr="00D91DC6" w:rsidRDefault="00600E98" w:rsidP="00AA0E2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9E84D8" w14:textId="77777777" w:rsidR="00600E98" w:rsidRPr="00D91DC6" w:rsidRDefault="00600E98" w:rsidP="00AA0E21">
            <w:pPr>
              <w:jc w:val="center"/>
            </w:pPr>
          </w:p>
        </w:tc>
      </w:tr>
      <w:tr w:rsidR="00181BE7" w:rsidRPr="00D91DC6" w14:paraId="0A44D32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68E5BA"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D41B211" w14:textId="77777777" w:rsidR="00181BE7" w:rsidRPr="00D91DC6" w:rsidRDefault="00181BE7" w:rsidP="00B45F05">
            <w:pPr>
              <w:spacing w:line="240" w:lineRule="exact"/>
            </w:pPr>
            <w:r w:rsidRPr="00D91DC6">
              <w:t>Il conto accoglie le svalutazioni degli investimenti effettuate in applicazione dei criteri di valutazione di cui all’art. 16, D.Lgs. 173/1997 dettagliate per tipologie di investimenti di cui alla classe C dell’attivo dello stato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58F113" w14:textId="60E62E7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52787" w14:textId="799160C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6A5B7F" w14:textId="593B5C9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FF8F330"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656BF8"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6EBB2AF" w14:textId="77777777" w:rsidR="00181BE7" w:rsidRPr="00D91DC6" w:rsidRDefault="00181BE7" w:rsidP="00B45F05">
            <w:pPr>
              <w:spacing w:line="240" w:lineRule="exact"/>
            </w:pPr>
            <w:r w:rsidRPr="00D91DC6">
              <w:t>Il conto include le quote di ammortamento dei Terreni e Fabbricati?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328FC9" w14:textId="555B9E5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C2CBF0" w14:textId="36D5494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169FB0" w14:textId="2F68864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58853E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964085"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B35FE1E" w14:textId="77777777" w:rsidR="00181BE7" w:rsidRPr="00D91DC6" w:rsidRDefault="00181BE7" w:rsidP="00B45F05">
            <w:pPr>
              <w:spacing w:line="240" w:lineRule="exact"/>
            </w:pPr>
            <w:r w:rsidRPr="00D91DC6">
              <w:t xml:space="preserve">Include, inoltre, le minusvalenze da valutazione di opzioni, </w:t>
            </w:r>
            <w:r w:rsidRPr="00D91DC6">
              <w:rPr>
                <w:i/>
              </w:rPr>
              <w:t>futures</w:t>
            </w:r>
            <w:r w:rsidRPr="00D91DC6">
              <w:t xml:space="preserve"> e </w:t>
            </w:r>
            <w:r w:rsidRPr="00D91DC6">
              <w:rPr>
                <w:i/>
              </w:rPr>
              <w:t>swaps</w:t>
            </w:r>
            <w:r w:rsidRPr="00D91DC6">
              <w:t xml:space="preserve"> in portafoglio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28989" w14:textId="57F329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430EEE" w14:textId="2680959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A0A937" w14:textId="2DF6C82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A6A046B"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07DC93" w14:textId="77777777" w:rsidR="00600E98" w:rsidRPr="00D91DC6" w:rsidRDefault="00600E98"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AA5BF75" w14:textId="77777777" w:rsidR="00600E98" w:rsidRPr="00D91DC6" w:rsidRDefault="00600E98" w:rsidP="00B45F05">
            <w:pPr>
              <w:pStyle w:val="Titolotesto4"/>
              <w:spacing w:line="240" w:lineRule="exact"/>
            </w:pPr>
            <w:r w:rsidRPr="00D91DC6">
              <w:t>II.9.c) Perdite sul realizzo di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AEACFF" w14:textId="77777777" w:rsidR="00600E98" w:rsidRPr="00D91DC6" w:rsidRDefault="00600E98" w:rsidP="00AA0E2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2F5CAC" w14:textId="77777777" w:rsidR="00600E98" w:rsidRPr="00D91DC6" w:rsidRDefault="00600E98" w:rsidP="00AA0E21">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030880" w14:textId="77777777" w:rsidR="00600E98" w:rsidRPr="00D91DC6" w:rsidRDefault="00600E98" w:rsidP="00AA0E21">
            <w:pPr>
              <w:jc w:val="center"/>
            </w:pPr>
          </w:p>
        </w:tc>
      </w:tr>
      <w:tr w:rsidR="00181BE7" w:rsidRPr="00D91DC6" w14:paraId="1E613A0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38689F"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F1256E0" w14:textId="77777777" w:rsidR="00181BE7" w:rsidRPr="00D91DC6" w:rsidRDefault="00181BE7" w:rsidP="00B45F05">
            <w:pPr>
              <w:spacing w:line="240" w:lineRule="exact"/>
            </w:pPr>
            <w:r w:rsidRPr="00D91DC6">
              <w:t>Il conto accoglie le perdite derivanti dall’alienazione di investimenti non durevoli?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9BDBA3" w14:textId="6B8A840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45FD9D" w14:textId="3BF7E76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1F648D" w14:textId="3075DCD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D19D56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FB2ED4" w14:textId="77777777" w:rsidR="00181BE7" w:rsidRPr="00D91DC6" w:rsidRDefault="00181BE7" w:rsidP="00AA0E21">
            <w:pPr>
              <w:jc w:val="left"/>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9403529" w14:textId="77777777" w:rsidR="00181BE7" w:rsidRPr="00D91DC6" w:rsidRDefault="00181BE7" w:rsidP="00B45F05">
            <w:pPr>
              <w:spacing w:line="240" w:lineRule="exact"/>
            </w:pPr>
            <w:r w:rsidRPr="00D91DC6">
              <w:t xml:space="preserve">Accoglie, altresì, le minusvalenze su opzioni e </w:t>
            </w:r>
            <w:r w:rsidRPr="00D91DC6">
              <w:rPr>
                <w:i/>
              </w:rPr>
              <w:t>futures</w:t>
            </w:r>
            <w:r w:rsidRPr="00D91DC6">
              <w:t xml:space="preserve"> nonché i premi su opzioni acquistate non esercitate alla scadenza?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443DF0" w14:textId="5A416BA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08E413" w14:textId="1ACBFC2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22761B" w14:textId="1E94274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862BF6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31CCA54" w14:textId="77777777" w:rsidR="00181BE7" w:rsidRPr="00AB09AB" w:rsidRDefault="00181BE7" w:rsidP="00AB09AB">
            <w:pPr>
              <w:pStyle w:val="Riferimentinormativi"/>
              <w:ind w:left="0" w:firstLine="0"/>
              <w:rPr>
                <w:sz w:val="16"/>
                <w:szCs w:val="16"/>
              </w:rPr>
            </w:pPr>
            <w:r w:rsidRPr="00AB09AB">
              <w:rPr>
                <w:sz w:val="16"/>
                <w:szCs w:val="16"/>
              </w:rPr>
              <w:t>Art. 54,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8AC05F" w14:textId="77777777" w:rsidR="00181BE7" w:rsidRPr="00D91DC6" w:rsidRDefault="00181BE7" w:rsidP="00B45F05">
            <w:pPr>
              <w:keepNext/>
              <w:spacing w:line="240" w:lineRule="exact"/>
            </w:pPr>
            <w:r w:rsidRPr="00D91DC6">
              <w:t>Per le imprese che esercitano i rami vita i proventi e gli oneri patrimoniali e finanziari connessi con gli investimenti figurano nel conto tecnico dei rami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02DDC5" w14:textId="34B3857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029F90" w14:textId="6614FD2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B03EB6" w14:textId="4E418F5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6D69CEE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F56CDC7"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0213DEE" w14:textId="77777777" w:rsidR="00181BE7" w:rsidRPr="00D91DC6" w:rsidRDefault="00181BE7" w:rsidP="00B45F05">
            <w:pPr>
              <w:keepNext/>
              <w:spacing w:line="240" w:lineRule="exact"/>
            </w:pPr>
            <w:r w:rsidRPr="00D91DC6">
              <w:t>Per le imprese che esercitano congiuntamente i rami danni e i rami vita, i proventi e gli oneri degli investimenti figurano nel conto tecnico dei rami vita nella misura in cui siano direttamente connessi con l’esercizio dell’assicurazione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51D05E" w14:textId="442527A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B37832" w14:textId="606F98E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16EC08" w14:textId="344977D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3A235F91"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F32CE75"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B2718E0" w14:textId="77777777" w:rsidR="00600E98" w:rsidRPr="00D91DC6" w:rsidRDefault="00600E98" w:rsidP="00B45F05">
            <w:pPr>
              <w:pStyle w:val="Titolotesto3"/>
              <w:spacing w:line="240" w:lineRule="exact"/>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F20FF6" w14:textId="77777777" w:rsidR="00600E98" w:rsidRPr="00D91DC6" w:rsidRDefault="00600E98"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5B07E5" w14:textId="77777777" w:rsidR="00600E98" w:rsidRPr="00D91DC6" w:rsidRDefault="00600E98"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4A8027" w14:textId="77777777" w:rsidR="00600E98" w:rsidRPr="00D91DC6" w:rsidRDefault="00600E98" w:rsidP="00FC6797">
            <w:pPr>
              <w:jc w:val="center"/>
            </w:pPr>
          </w:p>
        </w:tc>
      </w:tr>
      <w:tr w:rsidR="00181BE7" w:rsidRPr="00D91DC6" w14:paraId="2D5F063D"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A1610C5"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3B8E4044"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B443D5A" w14:textId="77777777" w:rsidR="00181BE7" w:rsidRPr="00D91DC6" w:rsidRDefault="00181BE7" w:rsidP="00B45F05">
            <w:pPr>
              <w:keepNext/>
              <w:spacing w:line="240" w:lineRule="exact"/>
            </w:pPr>
            <w:r w:rsidRPr="00D91DC6">
              <w:t>In nota integrativa è stato fornito il dettaglio degli oneri patrimoniali e finanziari voce II.9 (Allegato 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F29EED" w14:textId="49DB68F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C7E640" w14:textId="0155BB7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D924A1" w14:textId="5106B7B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AA29DEB"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17F0C28"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20224A2" w14:textId="77777777" w:rsidR="00181BE7" w:rsidRPr="00D91DC6" w:rsidRDefault="00181BE7" w:rsidP="00B45F05">
            <w:pPr>
              <w:keepNext/>
              <w:spacing w:line="240" w:lineRule="exact"/>
            </w:pPr>
            <w:r w:rsidRPr="00D91DC6">
              <w:t>Tra gli oneri di gestione sono state ricomprese le relative imposte?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44D57" w14:textId="09C3241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7F16C" w14:textId="1E4BD97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D5AEE0" w14:textId="5EE2D85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6B36FD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B911257"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7988DE" w14:textId="77777777" w:rsidR="00181BE7" w:rsidRPr="00D91DC6" w:rsidRDefault="00181BE7" w:rsidP="00B45F05">
            <w:pPr>
              <w:keepNext/>
              <w:spacing w:line="240" w:lineRule="exact"/>
            </w:pPr>
            <w:r w:rsidRPr="00D91DC6">
              <w:t>Nella voce “Terreni e fabbricati” indicata tra le “Rettifiche di valore sugli investimenti”, sono state altresì riportate le relative quote di ammortamento?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8490C1" w14:textId="3F9346B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B2095D" w14:textId="100CE00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1E1909" w14:textId="58FA541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DD3E7B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CD5A761"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82F0C8" w14:textId="77777777" w:rsidR="00600E98" w:rsidRPr="00D91DC6" w:rsidRDefault="00600E98" w:rsidP="00BB1876">
            <w:pPr>
              <w:pStyle w:val="Titolo3"/>
              <w:jc w:val="both"/>
            </w:pPr>
            <w:bookmarkStart w:id="299" w:name="_Toc515965442"/>
            <w:bookmarkStart w:id="300" w:name="_Toc520638838"/>
            <w:bookmarkStart w:id="301" w:name="_Toc160354642"/>
            <w:bookmarkStart w:id="302" w:name="_Toc160354820"/>
            <w:bookmarkStart w:id="303" w:name="_Toc160354917"/>
            <w:bookmarkStart w:id="304" w:name="_Toc223515385"/>
            <w:bookmarkStart w:id="305" w:name="_Toc264913394"/>
            <w:bookmarkStart w:id="306" w:name="_Toc266180891"/>
            <w:r w:rsidRPr="00D91DC6">
              <w:t>II.10 Oneri patrimoniali e finanziari e minusvalenze non realizzate relativi a investimenti a beneficio di assicurati i quali ne sopportano il rischio ed investimenti derivanti dalla gestione di fondi pensione</w:t>
            </w:r>
            <w:bookmarkEnd w:id="299"/>
            <w:bookmarkEnd w:id="300"/>
            <w:bookmarkEnd w:id="301"/>
            <w:bookmarkEnd w:id="302"/>
            <w:bookmarkEnd w:id="303"/>
            <w:bookmarkEnd w:id="304"/>
            <w:bookmarkEnd w:id="305"/>
            <w:bookmarkEnd w:id="306"/>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5BF982"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7FA354"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A9A2B6" w14:textId="77777777" w:rsidR="00600E98" w:rsidRPr="00D91DC6" w:rsidRDefault="00600E98" w:rsidP="00830025">
            <w:pPr>
              <w:keepNext/>
              <w:jc w:val="center"/>
            </w:pPr>
          </w:p>
        </w:tc>
      </w:tr>
      <w:tr w:rsidR="00600E98" w:rsidRPr="00D91DC6" w14:paraId="54341BA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56E7D1B"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AC22BCF" w14:textId="77777777" w:rsidR="00600E98" w:rsidRPr="00D91DC6" w:rsidRDefault="00600E98" w:rsidP="003A5ACF">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17641D"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68840D"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9EC68E" w14:textId="77777777" w:rsidR="00600E98" w:rsidRPr="00D91DC6" w:rsidRDefault="00600E98" w:rsidP="00830025">
            <w:pPr>
              <w:keepNext/>
              <w:jc w:val="center"/>
            </w:pPr>
          </w:p>
        </w:tc>
      </w:tr>
      <w:tr w:rsidR="00181BE7" w:rsidRPr="00D91DC6" w14:paraId="49732ED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E152530"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3C408EA2" w14:textId="77777777" w:rsidR="00181BE7" w:rsidRPr="00AB09AB" w:rsidRDefault="00181BE7" w:rsidP="00AB09AB">
            <w:pPr>
              <w:pStyle w:val="Riferimentinormativi"/>
              <w:ind w:left="0" w:firstLine="0"/>
              <w:rPr>
                <w:sz w:val="16"/>
                <w:szCs w:val="16"/>
              </w:rPr>
            </w:pPr>
            <w:r w:rsidRPr="00AB09AB">
              <w:rPr>
                <w:sz w:val="16"/>
                <w:szCs w:val="16"/>
              </w:rPr>
              <w:t xml:space="preserve">Allegato 9 </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3ACC1C8" w14:textId="77777777" w:rsidR="00181BE7" w:rsidRPr="00D91DC6" w:rsidRDefault="00181BE7" w:rsidP="00B45F05">
            <w:pPr>
              <w:keepNext/>
              <w:spacing w:line="240" w:lineRule="exact"/>
            </w:pPr>
            <w:r w:rsidRPr="00D91DC6">
              <w:t>Il conto accoglie, distintamente per gli investimenti di cui alle classi D.I e D.II dell’attivo dello stato patrimoniale, i relativi oneri patrimoniali e finanziari, le perdite su realizzo e le minusvalenze non realizzate di cui all’art. 56, D.Lgs. 173/1997? In particolare: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92E2D5" w14:textId="35AEA85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14E2AA" w14:textId="087C375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487310" w14:textId="2062FCF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211F44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62D7C118" w14:textId="77777777" w:rsidR="00600E98" w:rsidRPr="00AB09AB" w:rsidRDefault="00600E98" w:rsidP="00AB09AB">
            <w:pPr>
              <w:pStyle w:val="Riferimentinormativi"/>
              <w:rPr>
                <w:sz w:val="16"/>
                <w:szCs w:val="16"/>
              </w:rPr>
            </w:pPr>
            <w:r w:rsidRPr="00AB09AB">
              <w:rPr>
                <w:sz w:val="16"/>
                <w:szCs w:val="16"/>
              </w:rPr>
              <w:t>Art. 56,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A17A644" w14:textId="77777777" w:rsidR="00600E98" w:rsidRPr="00D91DC6" w:rsidRDefault="00600E98" w:rsidP="00B45F05">
            <w:pPr>
              <w:keepNext/>
              <w:spacing w:line="240" w:lineRule="exact"/>
            </w:pPr>
            <w:r w:rsidRPr="00D91DC6">
              <w:t>Nelle voci II.3 e II.10 del conto economico confluiscono, tra l’altro, in relazione alle condizioni contrattuali, la totalità o una parte delle variazioni, positive o negative, della differenza tra: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522B6F"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592C06"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FAAED4" w14:textId="77777777" w:rsidR="00600E98" w:rsidRPr="00D91DC6" w:rsidRDefault="00600E98" w:rsidP="00830025">
            <w:pPr>
              <w:keepNext/>
              <w:jc w:val="center"/>
            </w:pPr>
          </w:p>
        </w:tc>
      </w:tr>
      <w:tr w:rsidR="00181BE7" w:rsidRPr="00D91DC6" w14:paraId="3946021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5D4110C"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39EAC04" w14:textId="77777777" w:rsidR="00181BE7" w:rsidRPr="00D91DC6" w:rsidRDefault="00181BE7" w:rsidP="004363DB">
            <w:pPr>
              <w:pStyle w:val="Rientroa"/>
              <w:numPr>
                <w:ilvl w:val="0"/>
                <w:numId w:val="11"/>
              </w:numPr>
              <w:spacing w:line="240" w:lineRule="exact"/>
              <w:ind w:left="318" w:hanging="283"/>
            </w:pPr>
            <w:r w:rsidRPr="00D91DC6">
              <w:t>La valutazione degli investimenti di cui alla classe D dell’attivo al valore corrente secondo uno dei metodi di cui agli artt. 17, 18 e 19, D.Lgs. 173/97?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39C0D5" w14:textId="29F9FE9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A7B21A" w14:textId="76A7B77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6859B3" w14:textId="1B35882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A344FAF"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DCB12EF"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2A227DB" w14:textId="77777777" w:rsidR="00181BE7" w:rsidRPr="00D91DC6" w:rsidRDefault="00181BE7" w:rsidP="004363DB">
            <w:pPr>
              <w:pStyle w:val="Rientroa"/>
              <w:spacing w:line="240" w:lineRule="exact"/>
              <w:ind w:left="318" w:hanging="283"/>
            </w:pPr>
            <w:r w:rsidRPr="00D91DC6">
              <w:t>La valutazione dei medesimi al loro valore di acquisizione?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DFA58C" w14:textId="6FB4FDA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DEAD0D" w14:textId="0D75014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A19740" w14:textId="5CBF17C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038E04E"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3E1D9D2"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4A6E20D5"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DEE7985" w14:textId="77777777" w:rsidR="00181BE7" w:rsidRPr="00D91DC6" w:rsidRDefault="00181BE7" w:rsidP="00B45F05">
            <w:pPr>
              <w:keepNext/>
              <w:spacing w:line="240" w:lineRule="exact"/>
            </w:pPr>
            <w:r w:rsidRPr="00D91DC6">
              <w:t>Il conto comprende le minusvalenze non realizzate derivanti dalla conversione degli investimenti di cui alla classe D denominati in valuta?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B8E3F8" w14:textId="29FFE0F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E764A" w14:textId="586756D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CBC84" w14:textId="0F7BB63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06771545"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101EDB3"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208ABF1" w14:textId="77777777" w:rsidR="00600E98" w:rsidRPr="00D91DC6" w:rsidRDefault="00600E98" w:rsidP="00B45F05">
            <w:pPr>
              <w:pStyle w:val="Titolotesto3"/>
              <w:spacing w:line="240" w:lineRule="exact"/>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B91412"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43B003" w14:textId="77777777" w:rsidR="00600E98" w:rsidRPr="00D91DC6" w:rsidRDefault="00600E98" w:rsidP="00830025">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C422C8" w14:textId="77777777" w:rsidR="00600E98" w:rsidRPr="00D91DC6" w:rsidRDefault="00600E98" w:rsidP="00830025">
            <w:pPr>
              <w:keepNext/>
              <w:jc w:val="center"/>
            </w:pPr>
          </w:p>
        </w:tc>
      </w:tr>
      <w:tr w:rsidR="00181BE7" w:rsidRPr="00D91DC6" w14:paraId="59F69EA9"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177BDE7"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09BD057D"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3883339" w14:textId="77777777" w:rsidR="00181BE7" w:rsidRPr="00D91DC6" w:rsidRDefault="00181BE7" w:rsidP="00B45F05">
            <w:pPr>
              <w:keepNext/>
              <w:spacing w:line="240" w:lineRule="exact"/>
            </w:pPr>
            <w:r w:rsidRPr="00D91DC6">
              <w:t>In nota integrativa è stato fornito il dettaglio degli oneri patrimoniali e finanziari e minusvalenze non realizzate relativi a investimenti a beneficio di assicurati i quali ne sopportano il rischio e ad investimenti derivanti dalla gestione dei fondi pensione - voce II.10 (Allegato 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21EEFF" w14:textId="43EC4CD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DA6595" w14:textId="5B4BC28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77E0C4" w14:textId="047244E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270C35E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531A2F7" w14:textId="77777777" w:rsidR="00600E98" w:rsidRPr="00AB09AB" w:rsidRDefault="00600E98" w:rsidP="004363D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C45DB50" w14:textId="77777777" w:rsidR="00600E98" w:rsidRPr="00D91DC6" w:rsidRDefault="00600E98" w:rsidP="008F4890">
            <w:pPr>
              <w:pStyle w:val="Titolo3"/>
              <w:pageBreakBefore/>
            </w:pPr>
            <w:bookmarkStart w:id="307" w:name="_Toc515965443"/>
            <w:bookmarkStart w:id="308" w:name="_Toc520638839"/>
            <w:bookmarkStart w:id="309" w:name="_Toc160354643"/>
            <w:bookmarkStart w:id="310" w:name="_Toc160354821"/>
            <w:bookmarkStart w:id="311" w:name="_Toc160354918"/>
            <w:bookmarkStart w:id="312" w:name="_Toc223515386"/>
            <w:bookmarkStart w:id="313" w:name="_Toc264913395"/>
            <w:bookmarkStart w:id="314" w:name="_Toc266180892"/>
            <w:r w:rsidRPr="00D91DC6">
              <w:t>II.11 Altri oneri tecnici, al netto delle cessioni in riassicurazione</w:t>
            </w:r>
            <w:bookmarkEnd w:id="307"/>
            <w:bookmarkEnd w:id="308"/>
            <w:bookmarkEnd w:id="309"/>
            <w:bookmarkEnd w:id="310"/>
            <w:bookmarkEnd w:id="311"/>
            <w:bookmarkEnd w:id="312"/>
            <w:bookmarkEnd w:id="313"/>
            <w:bookmarkEnd w:id="314"/>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FB5005" w14:textId="77777777" w:rsidR="00600E98" w:rsidRPr="00D91DC6" w:rsidRDefault="00600E98" w:rsidP="008F4890">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39C65A" w14:textId="77777777" w:rsidR="00600E98" w:rsidRPr="00D91DC6" w:rsidRDefault="00600E98" w:rsidP="008F4890">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7B522C" w14:textId="77777777" w:rsidR="00600E98" w:rsidRPr="00D91DC6" w:rsidRDefault="00600E98" w:rsidP="008F4890">
            <w:pPr>
              <w:pageBreakBefore/>
              <w:jc w:val="center"/>
            </w:pPr>
          </w:p>
        </w:tc>
      </w:tr>
      <w:tr w:rsidR="00600E98" w:rsidRPr="00D91DC6" w14:paraId="29D803A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A7CC98B"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04C9F2E" w14:textId="77777777" w:rsidR="00600E98" w:rsidRPr="00D91DC6" w:rsidRDefault="00600E98" w:rsidP="003A5ACF">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837EB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A094D0"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79A5BC" w14:textId="77777777" w:rsidR="00600E98" w:rsidRPr="00D91DC6" w:rsidRDefault="00600E98" w:rsidP="00B6302B">
            <w:pPr>
              <w:jc w:val="center"/>
            </w:pPr>
          </w:p>
        </w:tc>
      </w:tr>
      <w:tr w:rsidR="00181BE7" w:rsidRPr="00D91DC6" w14:paraId="11A50E70"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5F10D5CA"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23E68219" w14:textId="77777777" w:rsidR="00181BE7" w:rsidRPr="00AB09AB" w:rsidRDefault="00181BE7" w:rsidP="00AB09AB">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D19B925" w14:textId="77777777" w:rsidR="00181BE7" w:rsidRPr="00D91DC6" w:rsidRDefault="00181BE7" w:rsidP="008F4890">
            <w:r w:rsidRPr="00D91DC6">
              <w:t>Il conto accoglie tutti gli oneri di natura tecnica non compresi nelle voci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E0A5E5" w14:textId="444FC29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4919C8" w14:textId="42E8A57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6EF475" w14:textId="7221CB0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29137AB"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427A1AD"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F722C28" w14:textId="77777777" w:rsidR="00181BE7" w:rsidRPr="00D91DC6" w:rsidRDefault="00181BE7" w:rsidP="008F4890">
            <w:r w:rsidRPr="00D91DC6">
              <w:t>Include le svalutazioni per inesigibilità di crediti verso assicurati per premi di prima annualità?</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14F137" w14:textId="1576E03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76C064" w14:textId="0C83ECC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BFAE5F" w14:textId="3C1E74F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A6F7267"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8118E10"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483C7B7" w14:textId="77777777" w:rsidR="00181BE7" w:rsidRPr="00D91DC6" w:rsidRDefault="00181BE7" w:rsidP="008F4890">
            <w:r w:rsidRPr="00D91DC6">
              <w:t>Include lo storno delle provvigioni relative a premi ceduti in riassicurazione annullati?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919166" w14:textId="777AF5A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83A856" w14:textId="43302A5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DD9A26" w14:textId="29D6324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7FE5003"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084D384" w14:textId="77777777" w:rsidR="00181BE7" w:rsidRPr="00AB09AB" w:rsidRDefault="00181BE7"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2B33503" w14:textId="77777777" w:rsidR="00181BE7" w:rsidRPr="00D91DC6" w:rsidRDefault="00181BE7" w:rsidP="008F4890">
            <w:r w:rsidRPr="00D91DC6">
              <w:t>Include, le commissioni corrisposte ai soggetti gestori dei fondi interni assicurativi e dei fondi pensione nonché le commissioni riconosciute agli intermediari per il mantenimento del portafoglio?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05878F" w14:textId="1954081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2E601F" w14:textId="47C63D1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2A8A09" w14:textId="1B221E5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D4A09E8"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2506DA4"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8AEB4B" w14:textId="77777777" w:rsidR="00600E98" w:rsidRPr="00D91DC6" w:rsidRDefault="00600E98" w:rsidP="003A5ACF">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71775D" w14:textId="77777777" w:rsidR="00600E98" w:rsidRPr="00D91DC6" w:rsidRDefault="00600E98" w:rsidP="0054509B">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FCF078" w14:textId="77777777" w:rsidR="00600E98" w:rsidRPr="00D91DC6" w:rsidRDefault="00600E98" w:rsidP="0054509B">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A20297" w14:textId="77777777" w:rsidR="00600E98" w:rsidRPr="00D91DC6" w:rsidRDefault="00600E98" w:rsidP="0054509B">
            <w:pPr>
              <w:keepNext/>
              <w:jc w:val="center"/>
            </w:pPr>
          </w:p>
        </w:tc>
      </w:tr>
      <w:tr w:rsidR="00181BE7" w:rsidRPr="00D91DC6" w14:paraId="6EB8FDD2"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C6B0C2E" w14:textId="77777777" w:rsidR="00181BE7" w:rsidRDefault="00181BE7" w:rsidP="00AB09AB">
            <w:pPr>
              <w:pStyle w:val="Riferimentinormativi"/>
              <w:ind w:left="0" w:firstLine="0"/>
              <w:rPr>
                <w:sz w:val="16"/>
                <w:szCs w:val="16"/>
              </w:rPr>
            </w:pPr>
            <w:r w:rsidRPr="00AB09AB">
              <w:rPr>
                <w:sz w:val="16"/>
                <w:szCs w:val="16"/>
              </w:rPr>
              <w:t xml:space="preserve">Reg. ISVAP 22/2008 </w:t>
            </w:r>
            <w:r>
              <w:rPr>
                <w:sz w:val="16"/>
                <w:szCs w:val="16"/>
              </w:rPr>
              <w:t>–</w:t>
            </w:r>
          </w:p>
          <w:p w14:paraId="41BF2723" w14:textId="77777777" w:rsidR="00181BE7" w:rsidRPr="00AB09AB" w:rsidRDefault="00181BE7" w:rsidP="00AB09AB">
            <w:pPr>
              <w:pStyle w:val="Riferimentinormativi"/>
              <w:ind w:left="0" w:firstLine="0"/>
              <w:rPr>
                <w:sz w:val="16"/>
                <w:szCs w:val="16"/>
              </w:rPr>
            </w:pPr>
            <w:r w:rsidRPr="00AB09AB">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D4D4F2B" w14:textId="77777777" w:rsidR="00181BE7" w:rsidRPr="00D91DC6" w:rsidRDefault="00181BE7" w:rsidP="0054509B">
            <w:pPr>
              <w:keepNext/>
            </w:pPr>
            <w:r w:rsidRPr="00D91DC6">
              <w:t>In nota integrativa è stato fornito il dettaglio degli altri oneri tecnici al netto delle cessioni in riassicurazione (voce II.11),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E2FC36" w14:textId="4D73AB3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F28A6C" w14:textId="697BB3F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B50CCD" w14:textId="49B509C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97B856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9EE49F7"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985921" w14:textId="77777777" w:rsidR="00600E98" w:rsidRPr="00D91DC6" w:rsidRDefault="00600E98" w:rsidP="0033505C">
            <w:pPr>
              <w:pStyle w:val="Titolo3"/>
            </w:pPr>
            <w:bookmarkStart w:id="315" w:name="_Toc515965444"/>
            <w:bookmarkStart w:id="316" w:name="_Toc520638840"/>
            <w:bookmarkStart w:id="317" w:name="_Toc160354644"/>
            <w:bookmarkStart w:id="318" w:name="_Toc160354822"/>
            <w:bookmarkStart w:id="319" w:name="_Toc160354919"/>
            <w:bookmarkStart w:id="320" w:name="_Toc223515387"/>
            <w:bookmarkStart w:id="321" w:name="_Toc264913396"/>
            <w:bookmarkStart w:id="322" w:name="_Toc266180893"/>
            <w:r w:rsidRPr="00D91DC6">
              <w:t>II.12 Quota dell’utile degli investimenti trasferita al conto non tecnico</w:t>
            </w:r>
            <w:bookmarkEnd w:id="315"/>
            <w:bookmarkEnd w:id="316"/>
            <w:bookmarkEnd w:id="317"/>
            <w:bookmarkEnd w:id="318"/>
            <w:bookmarkEnd w:id="319"/>
            <w:bookmarkEnd w:id="320"/>
            <w:bookmarkEnd w:id="321"/>
            <w:bookmarkEnd w:id="322"/>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A01D01" w14:textId="77777777" w:rsidR="00600E98" w:rsidRPr="00D91DC6" w:rsidRDefault="00600E98" w:rsidP="0033505C">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859D49" w14:textId="77777777" w:rsidR="00600E98" w:rsidRPr="00D91DC6" w:rsidRDefault="00600E98" w:rsidP="0033505C">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EFBEE8" w14:textId="77777777" w:rsidR="00600E98" w:rsidRPr="00D91DC6" w:rsidRDefault="00600E98" w:rsidP="0033505C">
            <w:pPr>
              <w:jc w:val="center"/>
            </w:pPr>
          </w:p>
        </w:tc>
      </w:tr>
      <w:tr w:rsidR="00600E98" w:rsidRPr="00D91DC6" w14:paraId="3A6AD026"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2B97FF4" w14:textId="77777777" w:rsidR="00600E98" w:rsidRPr="00AB09AB" w:rsidRDefault="00600E98" w:rsidP="00AB09AB">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516EB50B" w14:textId="77777777" w:rsidR="00600E98" w:rsidRPr="00D91DC6" w:rsidRDefault="00600E98" w:rsidP="003A5ACF">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243526" w14:textId="77777777" w:rsidR="00600E98" w:rsidRPr="00D91DC6" w:rsidRDefault="00600E98" w:rsidP="0054509B">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17B797" w14:textId="77777777" w:rsidR="00600E98" w:rsidRPr="00D91DC6" w:rsidRDefault="00600E98" w:rsidP="0054509B">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EAEBF4" w14:textId="77777777" w:rsidR="00600E98" w:rsidRPr="00D91DC6" w:rsidRDefault="00600E98" w:rsidP="0054509B">
            <w:pPr>
              <w:keepNext/>
              <w:jc w:val="center"/>
            </w:pPr>
          </w:p>
        </w:tc>
      </w:tr>
      <w:tr w:rsidR="00181BE7" w:rsidRPr="00D91DC6" w14:paraId="2E4226C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EC019D9" w14:textId="77777777" w:rsidR="00181BE7" w:rsidRDefault="00181BE7" w:rsidP="00AB09AB">
            <w:pPr>
              <w:pStyle w:val="Riferimentinormativi"/>
              <w:ind w:left="0" w:firstLine="0"/>
              <w:rPr>
                <w:sz w:val="16"/>
                <w:szCs w:val="16"/>
                <w:lang w:val="en-US"/>
              </w:rPr>
            </w:pPr>
            <w:r w:rsidRPr="00AB09AB">
              <w:rPr>
                <w:sz w:val="16"/>
                <w:szCs w:val="16"/>
                <w:lang w:val="en-US"/>
              </w:rPr>
              <w:t xml:space="preserve">Reg. ISVAP 22/2008 </w:t>
            </w:r>
            <w:r>
              <w:rPr>
                <w:sz w:val="16"/>
                <w:szCs w:val="16"/>
                <w:lang w:val="en-US"/>
              </w:rPr>
              <w:t>–</w:t>
            </w:r>
            <w:r w:rsidRPr="00AB09AB">
              <w:rPr>
                <w:sz w:val="16"/>
                <w:szCs w:val="16"/>
                <w:lang w:val="en-US"/>
              </w:rPr>
              <w:t xml:space="preserve"> </w:t>
            </w:r>
          </w:p>
          <w:p w14:paraId="6194250C" w14:textId="21101D8C" w:rsidR="00181BE7" w:rsidRPr="00AB09AB" w:rsidRDefault="00181BE7" w:rsidP="00EA7761">
            <w:pPr>
              <w:pStyle w:val="Riferimentinormativi"/>
              <w:ind w:left="0" w:firstLine="0"/>
              <w:rPr>
                <w:sz w:val="16"/>
                <w:szCs w:val="16"/>
                <w:lang w:val="en-US"/>
              </w:rPr>
            </w:pPr>
            <w:r w:rsidRPr="00AB09AB">
              <w:rPr>
                <w:sz w:val="16"/>
                <w:szCs w:val="16"/>
                <w:lang w:val="en-US"/>
              </w:rPr>
              <w:t xml:space="preserve">Allegato </w:t>
            </w:r>
            <w:r>
              <w:rPr>
                <w:sz w:val="16"/>
                <w:szCs w:val="16"/>
                <w:lang w:val="en-US"/>
              </w:rPr>
              <w:t xml:space="preserve">                                </w:t>
            </w:r>
            <w:r w:rsidRPr="00AB09AB">
              <w:rPr>
                <w:sz w:val="16"/>
                <w:szCs w:val="16"/>
                <w:lang w:val="en-US"/>
              </w:rPr>
              <w:t>Art. 55,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B5E28F6" w14:textId="77777777" w:rsidR="00181BE7" w:rsidRPr="00D91DC6" w:rsidRDefault="00181BE7" w:rsidP="0054509B">
            <w:pPr>
              <w:keepNext/>
            </w:pPr>
            <w:r w:rsidRPr="00D91DC6">
              <w:t>Quando una quota dell’utile degli investimenti del conto tecnico dei rami vita viene trasferita al conto non tecnico, il trasferimento comporta una registrazione negativa alla voce II.12 e una corrispondente registrazione positiva alla voce III.4?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6128D" w14:textId="759D2C4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27302" w14:textId="29B9AF9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D2C7A7" w14:textId="5392D68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AEF4EEA" w14:textId="77777777" w:rsidTr="00AB0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AD6D40C" w14:textId="77777777" w:rsidR="00181BE7" w:rsidRDefault="00181BE7" w:rsidP="00B45F05">
            <w:pPr>
              <w:pStyle w:val="Riferimentinormativi"/>
              <w:ind w:left="0" w:firstLine="0"/>
              <w:rPr>
                <w:sz w:val="16"/>
                <w:szCs w:val="16"/>
              </w:rPr>
            </w:pPr>
            <w:r w:rsidRPr="00AB09AB">
              <w:rPr>
                <w:sz w:val="16"/>
                <w:szCs w:val="16"/>
              </w:rPr>
              <w:t xml:space="preserve">Reg. ISVAP 22/2008 </w:t>
            </w:r>
            <w:r>
              <w:rPr>
                <w:sz w:val="16"/>
                <w:szCs w:val="16"/>
              </w:rPr>
              <w:t>–</w:t>
            </w:r>
            <w:r w:rsidRPr="00AB09AB">
              <w:rPr>
                <w:sz w:val="16"/>
                <w:szCs w:val="16"/>
              </w:rPr>
              <w:t xml:space="preserve"> </w:t>
            </w:r>
          </w:p>
          <w:p w14:paraId="5E91A0D5" w14:textId="77777777" w:rsidR="00181BE7" w:rsidRPr="00AB09AB" w:rsidRDefault="00181BE7" w:rsidP="00B45F05">
            <w:pPr>
              <w:pStyle w:val="Riferimentinormativi"/>
              <w:ind w:left="0" w:firstLine="0"/>
              <w:rPr>
                <w:sz w:val="16"/>
                <w:szCs w:val="16"/>
              </w:rPr>
            </w:pPr>
            <w:r w:rsidRPr="00AB09AB">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3D3E85E" w14:textId="77777777" w:rsidR="00181BE7" w:rsidRPr="00D91DC6" w:rsidRDefault="00181BE7" w:rsidP="00B45F05">
            <w:r w:rsidRPr="00D91DC6">
              <w:t>Sono rispettati i criteri per la determinazione delle quote di cui sopra, fissati dall’art. 23, Reg. ISVAP n. 22 del 4/4/2008?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862196" w14:textId="433BDCBE"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C33D41" w14:textId="6A90429B"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19E35" w14:textId="3B582F7E"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0CD111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B343EB" w14:textId="77777777" w:rsidR="00181BE7" w:rsidRPr="00D91DC6" w:rsidRDefault="00181BE7" w:rsidP="00B45F05">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417134" w14:textId="2B268E08" w:rsidR="00181BE7" w:rsidRPr="00D91DC6" w:rsidRDefault="00181BE7" w:rsidP="00B40286">
            <w:r w:rsidRPr="00D91DC6">
              <w:t xml:space="preserve">In particolare, tra gli altri criteri, qualora l’utile degli investimenti che resta assegnato al conto tecnico dei rami vita in applicazione dei criteri di cui ai commi precedenti risulti inferiore all’ammontare degli utili degli investimenti contrattualmente riconosciuti agli assicurati nell’esercizio, la quota dell’utile degli investimenti da trasferire al conto non tecnico </w:t>
            </w:r>
            <w:r>
              <w:t>è</w:t>
            </w:r>
            <w:r w:rsidRPr="00D91DC6">
              <w:t xml:space="preserve"> </w:t>
            </w:r>
            <w:r>
              <w:t xml:space="preserve">stata </w:t>
            </w:r>
            <w:r w:rsidRPr="00D91DC6">
              <w:t>opportunamente ridotta, fino al suo eventuale annullamento, in misura pari a tale minor valore?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A0A1C5" w14:textId="4324C9C5"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6AE027" w14:textId="755D6C0C"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260CFD" w14:textId="1C06EE44"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5C8403B8" w14:textId="77777777" w:rsidTr="00EA77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61473C5" w14:textId="77777777" w:rsidR="00600E98" w:rsidRPr="00D91DC6" w:rsidRDefault="00600E98" w:rsidP="00B45F05">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9AA280E" w14:textId="77777777" w:rsidR="00600E98" w:rsidRPr="00D91DC6" w:rsidRDefault="00600E98" w:rsidP="00703A07">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CF729C"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6C9620" w14:textId="77777777" w:rsidR="00600E98" w:rsidRPr="00D91DC6" w:rsidRDefault="00600E98" w:rsidP="00B45F05">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C82018" w14:textId="77777777" w:rsidR="00600E98" w:rsidRPr="00D91DC6" w:rsidRDefault="00600E98" w:rsidP="00B45F05">
            <w:pPr>
              <w:jc w:val="center"/>
            </w:pPr>
          </w:p>
        </w:tc>
      </w:tr>
      <w:tr w:rsidR="00181BE7" w:rsidRPr="00D91DC6" w14:paraId="79A33C41"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F8FA33A" w14:textId="77777777" w:rsidR="00181BE7" w:rsidRDefault="00181BE7" w:rsidP="004C5D6E">
            <w:pPr>
              <w:pStyle w:val="Riferimentinormativi"/>
              <w:ind w:left="0" w:firstLine="0"/>
              <w:rPr>
                <w:sz w:val="16"/>
                <w:szCs w:val="16"/>
                <w:lang w:val="en-US"/>
              </w:rPr>
            </w:pPr>
            <w:r w:rsidRPr="00A12CB3">
              <w:rPr>
                <w:sz w:val="16"/>
                <w:szCs w:val="16"/>
                <w:lang w:val="en-US"/>
              </w:rPr>
              <w:t xml:space="preserve">Reg. ISVAP 22/2008 </w:t>
            </w:r>
            <w:r>
              <w:rPr>
                <w:sz w:val="16"/>
                <w:szCs w:val="16"/>
                <w:lang w:val="en-US"/>
              </w:rPr>
              <w:t>–</w:t>
            </w:r>
            <w:r w:rsidRPr="00A12CB3">
              <w:rPr>
                <w:sz w:val="16"/>
                <w:szCs w:val="16"/>
                <w:lang w:val="en-US"/>
              </w:rPr>
              <w:t xml:space="preserve"> </w:t>
            </w:r>
          </w:p>
          <w:p w14:paraId="4618483F" w14:textId="77AC2835" w:rsidR="00181BE7" w:rsidRPr="00A12CB3" w:rsidRDefault="00181BE7" w:rsidP="004C5D6E">
            <w:pPr>
              <w:pStyle w:val="Riferimentinormativi"/>
              <w:ind w:left="0" w:firstLine="0"/>
              <w:rPr>
                <w:sz w:val="16"/>
                <w:szCs w:val="16"/>
                <w:lang w:val="en-US"/>
              </w:rPr>
            </w:pPr>
            <w:r w:rsidRPr="00A12CB3">
              <w:rPr>
                <w:sz w:val="16"/>
                <w:szCs w:val="16"/>
                <w:lang w:val="en-US"/>
              </w:rPr>
              <w:t>Allegato 2</w:t>
            </w:r>
            <w:r>
              <w:rPr>
                <w:sz w:val="16"/>
                <w:szCs w:val="16"/>
                <w:lang w:val="en-US"/>
              </w:rPr>
              <w:t xml:space="preserve">                             </w:t>
            </w:r>
            <w:r w:rsidRPr="00A12CB3">
              <w:rPr>
                <w:sz w:val="16"/>
                <w:szCs w:val="16"/>
                <w:lang w:val="en-US"/>
              </w:rPr>
              <w:t>Art. 55,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C986B62" w14:textId="77777777" w:rsidR="00181BE7" w:rsidRPr="00D91DC6" w:rsidRDefault="00181BE7" w:rsidP="00B45F05">
            <w:r w:rsidRPr="00D91DC6">
              <w:t>In nota integrativa è stata fornita la specificazione delle ragioni del trasferimento, o del mancato trasferimento, di quote dell’utile degli investimenti al conto non tecnico ed indicazione della base applicata per il calcolo?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5C67EA" w14:textId="7B9B1A73"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0B69A0" w14:textId="08529ED9"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E01570" w14:textId="64A4A20D" w:rsidR="00181BE7" w:rsidRPr="00D91DC6" w:rsidRDefault="00181BE7" w:rsidP="00B45F05">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408C38B0"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64B9043" w14:textId="77777777" w:rsidR="00600E98" w:rsidRPr="00A12CB3" w:rsidRDefault="00600E98" w:rsidP="00A12CB3">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EA1D8E" w14:textId="77777777" w:rsidR="00600E98" w:rsidRPr="00D91DC6" w:rsidRDefault="00600E98" w:rsidP="00A12CB3">
            <w:pPr>
              <w:pStyle w:val="Titolo2"/>
              <w:spacing w:before="40" w:after="40"/>
            </w:pPr>
            <w:bookmarkStart w:id="323" w:name="_Toc515965446"/>
            <w:bookmarkStart w:id="324" w:name="_Toc520638841"/>
            <w:bookmarkStart w:id="325" w:name="_Toc160354645"/>
            <w:bookmarkStart w:id="326" w:name="_Toc160354823"/>
            <w:bookmarkStart w:id="327" w:name="_Toc160354920"/>
            <w:bookmarkStart w:id="328" w:name="_Toc223515388"/>
            <w:bookmarkStart w:id="329" w:name="_Toc264913397"/>
            <w:bookmarkStart w:id="330" w:name="_Toc266180894"/>
            <w:r w:rsidRPr="00D91DC6">
              <w:t>III Conto non tecnico</w:t>
            </w:r>
            <w:bookmarkEnd w:id="323"/>
            <w:bookmarkEnd w:id="324"/>
            <w:bookmarkEnd w:id="325"/>
            <w:bookmarkEnd w:id="326"/>
            <w:bookmarkEnd w:id="327"/>
            <w:bookmarkEnd w:id="328"/>
            <w:bookmarkEnd w:id="329"/>
            <w:bookmarkEnd w:id="330"/>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7C8170"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7E9002"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679357" w14:textId="77777777" w:rsidR="00600E98" w:rsidRPr="00D91DC6" w:rsidRDefault="00600E98" w:rsidP="00A12CB3">
            <w:pPr>
              <w:keepNext/>
              <w:spacing w:before="40" w:after="40"/>
              <w:jc w:val="center"/>
            </w:pPr>
          </w:p>
        </w:tc>
      </w:tr>
      <w:tr w:rsidR="00600E98" w:rsidRPr="00D91DC6" w14:paraId="090708C7"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6787BC" w14:textId="77777777" w:rsidR="00600E98" w:rsidRPr="00A12CB3" w:rsidRDefault="00600E98" w:rsidP="00A12CB3">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4CF224B" w14:textId="77777777" w:rsidR="00600E98" w:rsidRPr="00D91DC6" w:rsidRDefault="00600E98" w:rsidP="00A12CB3">
            <w:pPr>
              <w:pStyle w:val="Titolo3"/>
              <w:keepNext/>
              <w:spacing w:before="40" w:after="40"/>
            </w:pPr>
            <w:bookmarkStart w:id="331" w:name="_Toc515965447"/>
            <w:bookmarkStart w:id="332" w:name="_Toc520638842"/>
            <w:bookmarkStart w:id="333" w:name="_Toc160354646"/>
            <w:bookmarkStart w:id="334" w:name="_Toc160354824"/>
            <w:bookmarkStart w:id="335" w:name="_Toc160354921"/>
            <w:bookmarkStart w:id="336" w:name="_Toc223515389"/>
            <w:bookmarkStart w:id="337" w:name="_Toc264913398"/>
            <w:bookmarkStart w:id="338" w:name="_Toc266180895"/>
            <w:r w:rsidRPr="00D91DC6">
              <w:t>III.1 Risultato del conto tecnico dei rami danni</w:t>
            </w:r>
            <w:bookmarkEnd w:id="331"/>
            <w:bookmarkEnd w:id="332"/>
            <w:bookmarkEnd w:id="333"/>
            <w:bookmarkEnd w:id="334"/>
            <w:bookmarkEnd w:id="335"/>
            <w:bookmarkEnd w:id="336"/>
            <w:bookmarkEnd w:id="337"/>
            <w:bookmarkEnd w:id="338"/>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637FC5"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299151"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AB8A7B8" w14:textId="77777777" w:rsidR="00600E98" w:rsidRPr="00D91DC6" w:rsidRDefault="00600E98" w:rsidP="00A12CB3">
            <w:pPr>
              <w:keepNext/>
              <w:spacing w:before="40" w:after="40"/>
              <w:jc w:val="center"/>
            </w:pPr>
          </w:p>
        </w:tc>
      </w:tr>
      <w:tr w:rsidR="00600E98" w:rsidRPr="00D91DC6" w14:paraId="6C24CA00"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E85FFB" w14:textId="77777777" w:rsidR="00600E98" w:rsidRPr="00A12CB3" w:rsidRDefault="00600E98" w:rsidP="00A12CB3">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6B7080A" w14:textId="77777777" w:rsidR="00600E98" w:rsidRPr="00D91DC6" w:rsidRDefault="00600E98" w:rsidP="00A12CB3">
            <w:pPr>
              <w:pStyle w:val="Titolo3"/>
              <w:keepNext/>
              <w:spacing w:before="40" w:after="40"/>
            </w:pPr>
            <w:bookmarkStart w:id="339" w:name="_Toc515965448"/>
            <w:bookmarkStart w:id="340" w:name="_Toc520638843"/>
            <w:bookmarkStart w:id="341" w:name="_Toc160354647"/>
            <w:bookmarkStart w:id="342" w:name="_Toc160354825"/>
            <w:bookmarkStart w:id="343" w:name="_Toc160354922"/>
            <w:bookmarkStart w:id="344" w:name="_Toc223515390"/>
            <w:bookmarkStart w:id="345" w:name="_Toc264913399"/>
            <w:bookmarkStart w:id="346" w:name="_Toc266180896"/>
            <w:r w:rsidRPr="00D91DC6">
              <w:t>III.2 Risultato del conto tecnico dei rami vita</w:t>
            </w:r>
            <w:bookmarkEnd w:id="339"/>
            <w:bookmarkEnd w:id="340"/>
            <w:bookmarkEnd w:id="341"/>
            <w:bookmarkEnd w:id="342"/>
            <w:bookmarkEnd w:id="343"/>
            <w:bookmarkEnd w:id="344"/>
            <w:bookmarkEnd w:id="345"/>
            <w:bookmarkEnd w:id="346"/>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BC11D1"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0462E1"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52376B" w14:textId="77777777" w:rsidR="00600E98" w:rsidRPr="00D91DC6" w:rsidRDefault="00600E98" w:rsidP="00A12CB3">
            <w:pPr>
              <w:keepNext/>
              <w:spacing w:before="40" w:after="40"/>
              <w:jc w:val="center"/>
            </w:pPr>
          </w:p>
        </w:tc>
      </w:tr>
      <w:tr w:rsidR="00600E98" w:rsidRPr="00D91DC6" w14:paraId="7B6DFDC3"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A6662CD" w14:textId="77777777" w:rsidR="00600E98" w:rsidRPr="00A12CB3" w:rsidRDefault="00600E98" w:rsidP="00A12CB3">
            <w:pPr>
              <w:pStyle w:val="Riferimentinormativi"/>
              <w:spacing w:before="40" w:after="4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4E9359B" w14:textId="77777777" w:rsidR="00600E98" w:rsidRPr="00D91DC6" w:rsidRDefault="00600E98" w:rsidP="00A12CB3">
            <w:pPr>
              <w:pStyle w:val="Titolo3"/>
              <w:keepNext/>
              <w:spacing w:before="40" w:after="40"/>
            </w:pPr>
            <w:bookmarkStart w:id="347" w:name="_Toc515965449"/>
            <w:bookmarkStart w:id="348" w:name="_Toc520638844"/>
            <w:bookmarkStart w:id="349" w:name="_Toc160354648"/>
            <w:bookmarkStart w:id="350" w:name="_Toc160354826"/>
            <w:bookmarkStart w:id="351" w:name="_Toc160354923"/>
            <w:bookmarkStart w:id="352" w:name="_Toc223515391"/>
            <w:bookmarkStart w:id="353" w:name="_Toc264913400"/>
            <w:bookmarkStart w:id="354" w:name="_Toc266180897"/>
            <w:r w:rsidRPr="00D91DC6">
              <w:t>III.3 Proventi da investimenti dei rami danni</w:t>
            </w:r>
            <w:bookmarkEnd w:id="347"/>
            <w:bookmarkEnd w:id="348"/>
            <w:bookmarkEnd w:id="349"/>
            <w:bookmarkEnd w:id="350"/>
            <w:bookmarkEnd w:id="351"/>
            <w:bookmarkEnd w:id="352"/>
            <w:bookmarkEnd w:id="353"/>
            <w:bookmarkEnd w:id="354"/>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BA3AB3"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6AB222" w14:textId="77777777" w:rsidR="00600E98" w:rsidRPr="00D91DC6" w:rsidRDefault="00600E98" w:rsidP="00A12CB3">
            <w:pPr>
              <w:keepNext/>
              <w:spacing w:before="40" w:after="4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40724F" w14:textId="77777777" w:rsidR="00600E98" w:rsidRPr="00D91DC6" w:rsidRDefault="00600E98" w:rsidP="00A12CB3">
            <w:pPr>
              <w:keepNext/>
              <w:spacing w:before="40" w:after="40"/>
              <w:jc w:val="center"/>
            </w:pPr>
          </w:p>
        </w:tc>
      </w:tr>
      <w:tr w:rsidR="00600E98" w:rsidRPr="00D91DC6" w14:paraId="3E570E3C"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AD2EF8"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FEFAB66" w14:textId="77777777" w:rsidR="00600E98" w:rsidRPr="00D91DC6" w:rsidRDefault="00600E98" w:rsidP="00812330">
            <w:pPr>
              <w:pStyle w:val="Titolotesto3"/>
              <w:keepNext/>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8F3096" w14:textId="77777777" w:rsidR="00600E98" w:rsidRPr="00D91DC6" w:rsidRDefault="00600E98"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47BDBD" w14:textId="77777777" w:rsidR="00600E98" w:rsidRPr="00D91DC6" w:rsidRDefault="00600E98"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46CDEF" w14:textId="77777777" w:rsidR="00600E98" w:rsidRPr="00D91DC6" w:rsidRDefault="00600E98" w:rsidP="00812330">
            <w:pPr>
              <w:keepNext/>
              <w:jc w:val="center"/>
            </w:pPr>
          </w:p>
        </w:tc>
      </w:tr>
      <w:tr w:rsidR="00600E98" w:rsidRPr="00D91DC6" w14:paraId="6D40E828"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2CC9E76B" w14:textId="77777777" w:rsidR="00A12CB3" w:rsidRDefault="00600E98" w:rsidP="00A12CB3">
            <w:pPr>
              <w:pStyle w:val="Riferimentinormativi"/>
              <w:ind w:left="0" w:firstLine="0"/>
              <w:rPr>
                <w:sz w:val="16"/>
                <w:szCs w:val="16"/>
              </w:rPr>
            </w:pPr>
            <w:r w:rsidRPr="00A12CB3">
              <w:rPr>
                <w:sz w:val="16"/>
                <w:szCs w:val="16"/>
              </w:rPr>
              <w:t xml:space="preserve">Reg. ISVAP 22/2008 </w:t>
            </w:r>
            <w:r w:rsidR="00A12CB3">
              <w:rPr>
                <w:sz w:val="16"/>
                <w:szCs w:val="16"/>
              </w:rPr>
              <w:t>–</w:t>
            </w:r>
            <w:r w:rsidRPr="00A12CB3">
              <w:rPr>
                <w:sz w:val="16"/>
                <w:szCs w:val="16"/>
              </w:rPr>
              <w:t xml:space="preserve"> </w:t>
            </w:r>
          </w:p>
          <w:p w14:paraId="58BFC29F" w14:textId="77777777" w:rsidR="00600E98" w:rsidRPr="00A12CB3" w:rsidRDefault="00600E98" w:rsidP="00A12CB3">
            <w:pPr>
              <w:pStyle w:val="Riferimentinormativi"/>
              <w:ind w:left="0" w:firstLine="0"/>
              <w:rPr>
                <w:sz w:val="16"/>
                <w:szCs w:val="16"/>
              </w:rPr>
            </w:pPr>
            <w:r w:rsidRPr="00A12CB3">
              <w:rPr>
                <w:sz w:val="16"/>
                <w:szCs w:val="16"/>
              </w:rPr>
              <w:t>Allegato 9</w:t>
            </w:r>
          </w:p>
          <w:p w14:paraId="4F9A23EE" w14:textId="77777777" w:rsidR="00600E98" w:rsidRPr="00A12CB3" w:rsidRDefault="00600E98"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6136F4" w14:textId="77777777" w:rsidR="00600E98" w:rsidRPr="00D91DC6" w:rsidRDefault="00600E98" w:rsidP="00812330">
            <w:pPr>
              <w:pStyle w:val="Titolotesto4"/>
              <w:keepNext/>
            </w:pPr>
            <w:r w:rsidRPr="00D91DC6">
              <w:t>III.3.a) Proventi derivanti da azioni e quote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861226" w14:textId="77777777" w:rsidR="00600E98" w:rsidRPr="00D91DC6" w:rsidRDefault="00600E98"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72F7AD" w14:textId="77777777" w:rsidR="00600E98" w:rsidRPr="00D91DC6" w:rsidRDefault="00600E98"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946059" w14:textId="77777777" w:rsidR="00600E98" w:rsidRPr="00D91DC6" w:rsidRDefault="00600E98" w:rsidP="00812330">
            <w:pPr>
              <w:keepNext/>
              <w:jc w:val="center"/>
            </w:pPr>
          </w:p>
        </w:tc>
      </w:tr>
      <w:tr w:rsidR="00600E98" w:rsidRPr="00D91DC6" w14:paraId="7130DA4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6E173EB7"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CCDD9CF" w14:textId="77777777" w:rsidR="00600E98" w:rsidRPr="00D91DC6" w:rsidRDefault="00600E98" w:rsidP="00B0567B">
            <w:r w:rsidRPr="00D91DC6">
              <w:t>Il conto accoglie dividendi, acconti sui medesimi e altri proventi da azioni e quote?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9A042" w14:textId="77777777" w:rsidR="00600E98" w:rsidRPr="00D91DC6" w:rsidRDefault="00600E98"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F5D772" w14:textId="77777777" w:rsidR="00600E98" w:rsidRPr="00D91DC6" w:rsidRDefault="00600E98"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571797" w14:textId="77777777" w:rsidR="00600E98" w:rsidRPr="00D91DC6" w:rsidRDefault="00600E98" w:rsidP="00FC6797">
            <w:pPr>
              <w:jc w:val="center"/>
            </w:pPr>
          </w:p>
        </w:tc>
      </w:tr>
      <w:tr w:rsidR="00600E98" w:rsidRPr="00D91DC6" w14:paraId="10DAC176"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7A323772"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385FB09" w14:textId="77777777" w:rsidR="00600E98" w:rsidRPr="00D91DC6" w:rsidRDefault="00600E98" w:rsidP="003A5ACF">
            <w:pPr>
              <w:pStyle w:val="Titolotesto4"/>
            </w:pPr>
            <w:r w:rsidRPr="00D91DC6">
              <w:t xml:space="preserve">III.3.b) Proventi derivanti da altri investimenti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FC746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109FE5C"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700E21" w14:textId="77777777" w:rsidR="00600E98" w:rsidRPr="00D91DC6" w:rsidRDefault="00600E98" w:rsidP="00B6302B">
            <w:pPr>
              <w:jc w:val="center"/>
            </w:pPr>
          </w:p>
        </w:tc>
      </w:tr>
      <w:tr w:rsidR="00600E98" w:rsidRPr="00D91DC6" w14:paraId="38CF1339"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333C8B8F"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4C2AF90" w14:textId="77777777" w:rsidR="00600E98" w:rsidRPr="00D91DC6" w:rsidRDefault="00600E98" w:rsidP="003A5ACF">
            <w:pPr>
              <w:pStyle w:val="Titolotesto4"/>
            </w:pPr>
            <w:r w:rsidRPr="00D91DC6">
              <w:t>III.3.b)aa) da terreni e fabbricati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D5ED26"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F7895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5DCEB0" w14:textId="77777777" w:rsidR="00600E98" w:rsidRPr="00D91DC6" w:rsidRDefault="00600E98" w:rsidP="00B6302B">
            <w:pPr>
              <w:jc w:val="center"/>
            </w:pPr>
          </w:p>
        </w:tc>
      </w:tr>
      <w:tr w:rsidR="00600E98" w:rsidRPr="00D91DC6" w14:paraId="5C4719FC"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7B215103"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2DE217" w14:textId="77777777" w:rsidR="00600E98" w:rsidRPr="00D91DC6" w:rsidRDefault="00600E98" w:rsidP="00B0567B">
            <w:r w:rsidRPr="00D91DC6">
              <w:t>Il conto accoglie: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476BE4"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02D403"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8C23D3" w14:textId="77777777" w:rsidR="00600E98" w:rsidRPr="00D91DC6" w:rsidRDefault="00600E98" w:rsidP="00B6302B">
            <w:pPr>
              <w:jc w:val="center"/>
            </w:pPr>
          </w:p>
        </w:tc>
      </w:tr>
      <w:tr w:rsidR="00181BE7" w:rsidRPr="00D91DC6" w14:paraId="1D8F9F39"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2EBCCB90"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DA2630" w14:textId="77777777" w:rsidR="00181BE7" w:rsidRPr="00D91DC6" w:rsidRDefault="00181BE7" w:rsidP="00AB32C9">
            <w:pPr>
              <w:pStyle w:val="Normaletrattino"/>
              <w:ind w:left="460" w:hanging="284"/>
            </w:pPr>
            <w:r w:rsidRPr="00D91DC6">
              <w:t>affitti reali (e non figurativi) maturati nell’esercizio, compresi eventuali subaffitti?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F7AEDF" w14:textId="63396A8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FC53AA" w14:textId="2CB9E64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227282" w14:textId="72C36AE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2C2E92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29DC17D0"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8A52B0" w14:textId="77777777" w:rsidR="00181BE7" w:rsidRPr="00D91DC6" w:rsidRDefault="00181BE7" w:rsidP="00AB32C9">
            <w:pPr>
              <w:pStyle w:val="Normaletrattino"/>
              <w:ind w:left="460" w:hanging="284"/>
            </w:pPr>
            <w:r w:rsidRPr="00D91DC6">
              <w:t>spese recuperate da affittuari in dipendenza di norme di legge o di pattuizioni contrattuali quali, tra l’altro, rimborsi per servizi generali, riscaldamento, condizionamento, portierato?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318C3" w14:textId="4DE94CE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2996D5" w14:textId="0A3909A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C2060" w14:textId="4934E2B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2B6F6D5"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4A7754AF"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EF89D68" w14:textId="77777777" w:rsidR="00181BE7" w:rsidRPr="00D91DC6" w:rsidRDefault="00181BE7" w:rsidP="00AB32C9">
            <w:pPr>
              <w:pStyle w:val="Normaletrattino"/>
              <w:ind w:left="460" w:hanging="284"/>
            </w:pPr>
            <w:r w:rsidRPr="00D91DC6">
              <w:t>altri ricavi quali, tra l’altro, introiti aventi natura risarcitoria, penalità per risoluzione anticipata di affittanze, corrispettivi di concessioni precarie per targhe, insegne, antenne?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BB84D6" w14:textId="0CE9D75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E3C85A" w14:textId="01F767D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8A10E5" w14:textId="0B58972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4A48E35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50283AD2"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2656447" w14:textId="77777777" w:rsidR="00181BE7" w:rsidRPr="00D91DC6" w:rsidRDefault="00181BE7" w:rsidP="00AB32C9">
            <w:pPr>
              <w:pStyle w:val="Normaletrattino"/>
              <w:ind w:left="460" w:hanging="284"/>
            </w:pPr>
            <w:r w:rsidRPr="00D91DC6">
              <w:t>immobilizzazioni in corso?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4D766" w14:textId="60AA7A8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885B90" w14:textId="072C281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2D98BA" w14:textId="440BB43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6567CE9C"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6945B321"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F5D9DF" w14:textId="77777777" w:rsidR="00600E98" w:rsidRPr="00D91DC6" w:rsidRDefault="00600E98" w:rsidP="003A5ACF">
            <w:pPr>
              <w:pStyle w:val="Titolotesto4"/>
            </w:pPr>
            <w:r w:rsidRPr="00D91DC6">
              <w:t>III.3.b)bb) da altri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B41488"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847B0C"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716CCD" w14:textId="77777777" w:rsidR="00600E98" w:rsidRPr="00D91DC6" w:rsidRDefault="00600E98" w:rsidP="00B6302B">
            <w:pPr>
              <w:jc w:val="center"/>
            </w:pPr>
          </w:p>
        </w:tc>
      </w:tr>
      <w:tr w:rsidR="00600E98" w:rsidRPr="00D91DC6" w14:paraId="467A2EAD"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5A6E2437"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E704140" w14:textId="77777777" w:rsidR="00600E98" w:rsidRPr="00D91DC6" w:rsidRDefault="00600E98" w:rsidP="00B0567B">
            <w:r w:rsidRPr="00D91DC6">
              <w:t>Il conto accoglie i proventi da investimenti diversi da quelli precedenti, quali: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8403F9"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994B7D"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F1C0B2" w14:textId="77777777" w:rsidR="00600E98" w:rsidRPr="00D91DC6" w:rsidRDefault="00600E98" w:rsidP="00B6302B">
            <w:pPr>
              <w:jc w:val="center"/>
            </w:pPr>
          </w:p>
        </w:tc>
      </w:tr>
      <w:tr w:rsidR="00181BE7" w:rsidRPr="00D91DC6" w14:paraId="09C0F77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585D7DA9"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15AA9BEE" w14:textId="77777777" w:rsidR="00181BE7" w:rsidRPr="00D91DC6" w:rsidRDefault="00181BE7" w:rsidP="00EB3661">
            <w:pPr>
              <w:pStyle w:val="Normaletrattino"/>
              <w:ind w:left="460" w:hanging="284"/>
            </w:pPr>
            <w:r w:rsidRPr="00D91DC6">
              <w:t>Gli interessi lordi maturati?</w:t>
            </w:r>
          </w:p>
          <w:p w14:paraId="4D2CC3A4" w14:textId="77777777" w:rsidR="00181BE7" w:rsidRPr="00D91DC6" w:rsidRDefault="00181BE7" w:rsidP="00EB3661">
            <w:pPr>
              <w:pStyle w:val="Rientronumerocorsivo"/>
              <w:ind w:left="460" w:hanging="142"/>
              <w:rPr>
                <w:sz w:val="16"/>
                <w:szCs w:val="16"/>
              </w:rPr>
            </w:pPr>
            <w:r>
              <w:rPr>
                <w:sz w:val="16"/>
                <w:szCs w:val="16"/>
              </w:rPr>
              <w:t xml:space="preserve">   </w:t>
            </w:r>
            <w:r w:rsidRPr="00D91DC6">
              <w:rPr>
                <w:sz w:val="16"/>
                <w:szCs w:val="16"/>
              </w:rPr>
              <w:t xml:space="preserve">(Per i titoli zero coupon la quota di competenza dell’esercizio è calcolata sulla base della differenza </w:t>
            </w:r>
            <w:r>
              <w:rPr>
                <w:sz w:val="16"/>
                <w:szCs w:val="16"/>
              </w:rPr>
              <w:t xml:space="preserve"> </w:t>
            </w:r>
            <w:r w:rsidRPr="00D91DC6">
              <w:rPr>
                <w:sz w:val="16"/>
                <w:szCs w:val="16"/>
              </w:rPr>
              <w:t xml:space="preserve">fra </w:t>
            </w:r>
            <w:r>
              <w:rPr>
                <w:sz w:val="16"/>
                <w:szCs w:val="16"/>
              </w:rPr>
              <w:t xml:space="preserve">  </w:t>
            </w:r>
            <w:r w:rsidRPr="00D91DC6">
              <w:rPr>
                <w:sz w:val="16"/>
                <w:szCs w:val="16"/>
              </w:rPr>
              <w:t>il valore di rimborso o il prezzo di avvenuto realizzo ed il costo di acquisto)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A3DAC" w14:textId="1ED48BE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CDA2F" w14:textId="5B07603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4B09B9" w14:textId="450365F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130E7F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4AE17FFE"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7F81A3A" w14:textId="77777777" w:rsidR="00181BE7" w:rsidRPr="00D91DC6" w:rsidRDefault="00181BE7" w:rsidP="008F4890">
            <w:pPr>
              <w:pStyle w:val="Normaletrattino"/>
              <w:ind w:left="460" w:hanging="284"/>
            </w:pPr>
            <w:r w:rsidRPr="00D91DC6">
              <w:t>Gli scarti di emissione (attivi ad utilizzo durevole ed attivi ad utilizzo non durevole) e gli scarti di negoziazione (attivi ad utilizzo durevole) di cui all’art. 16, c. 16, D.Lgs. 173/1997?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12EC94" w14:textId="2E6B86D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0AA483" w14:textId="6E21360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5F8A6" w14:textId="0B22ACC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D8A3106"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6C3F21A0"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CF9FAD9" w14:textId="77777777" w:rsidR="00181BE7" w:rsidRPr="00D91DC6" w:rsidRDefault="00181BE7" w:rsidP="008F4890">
            <w:pPr>
              <w:pStyle w:val="Normaletrattino"/>
              <w:ind w:left="460" w:hanging="284"/>
            </w:pPr>
            <w:r w:rsidRPr="00D91DC6">
              <w:t>Gli interessi sui finanziamenti?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193D43" w14:textId="4C4ACF9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4FF26E" w14:textId="6D09CAE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143D8D" w14:textId="2BB93EC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B8C0903"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7987951C"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1703C85" w14:textId="77777777" w:rsidR="00181BE7" w:rsidRPr="00D91DC6" w:rsidRDefault="00181BE7" w:rsidP="008F4890">
            <w:pPr>
              <w:pStyle w:val="Normaletrattino"/>
              <w:ind w:left="460" w:hanging="284"/>
            </w:pPr>
            <w:r w:rsidRPr="00D91DC6">
              <w:t>I proventi derivanti da quote di fondi comuni di investimento?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EA325" w14:textId="7CAB44A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557A56" w14:textId="51763A2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43226A" w14:textId="3FA292F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278EB7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66427D06"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FC32D38" w14:textId="77777777" w:rsidR="00181BE7" w:rsidRPr="00D91DC6" w:rsidRDefault="00181BE7" w:rsidP="008F4890">
            <w:pPr>
              <w:pStyle w:val="Normaletrattino"/>
              <w:ind w:left="460" w:hanging="284"/>
            </w:pPr>
            <w:r w:rsidRPr="00D91DC6">
              <w:t>I proventi su quote di investimenti comuni?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AA6F40" w14:textId="5AECAD3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7A9CAE" w14:textId="44BD627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D97C0E" w14:textId="3076EFA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4D2553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13ED3D66"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F592263" w14:textId="77777777" w:rsidR="00181BE7" w:rsidRPr="00D91DC6" w:rsidRDefault="00181BE7" w:rsidP="008F4890">
            <w:pPr>
              <w:pStyle w:val="Normaletrattino"/>
              <w:ind w:left="460" w:hanging="284"/>
            </w:pPr>
            <w:r w:rsidRPr="00D91DC6">
              <w:t>Gli interessi su depositi presso enti creditizi?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88E982" w14:textId="5DD5C37F"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730D3F" w14:textId="6CB9BE7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D00EBE" w14:textId="2CCBF70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9272D5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341C99D7"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46AC0A" w14:textId="77777777" w:rsidR="00181BE7" w:rsidRPr="00D91DC6" w:rsidRDefault="00181BE7" w:rsidP="008F4890">
            <w:pPr>
              <w:pStyle w:val="Normaletrattino"/>
              <w:ind w:left="460" w:hanging="284"/>
            </w:pPr>
            <w:r w:rsidRPr="00D91DC6">
              <w:t xml:space="preserve">I proventi su investimenti finanziari diversi, tra cui sono inclusi i differenziali positivi su contratti </w:t>
            </w:r>
            <w:r w:rsidRPr="00D91DC6">
              <w:rPr>
                <w:i/>
              </w:rPr>
              <w:t>swaps</w:t>
            </w:r>
            <w:r w:rsidRPr="00D91DC6">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42DACA" w14:textId="27D18D4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06B72" w14:textId="2D24E72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B6DC1D" w14:textId="7BC4BCA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9691E84"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4F0400AE"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679B0061" w14:textId="77777777" w:rsidR="00181BE7" w:rsidRPr="00D91DC6" w:rsidRDefault="00181BE7" w:rsidP="008F4890">
            <w:pPr>
              <w:pStyle w:val="Normaletrattino"/>
              <w:ind w:left="460" w:hanging="284"/>
            </w:pPr>
            <w:r w:rsidRPr="00D91DC6">
              <w:t>Gli interessi attivi sui conti di deposito trattenuti dalle cedenti per affari relativi al lavoro indiretto?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6A7C07" w14:textId="458530D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4FCDF" w14:textId="21AEDB4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05D92B" w14:textId="4C20123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79F5DFF4" w14:textId="77777777" w:rsidTr="00552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right w:val="single" w:sz="4" w:space="0" w:color="auto"/>
            </w:tcBorders>
            <w:shd w:val="clear" w:color="auto" w:fill="auto"/>
            <w:vAlign w:val="center"/>
          </w:tcPr>
          <w:p w14:paraId="70C463E6"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939665E" w14:textId="77777777" w:rsidR="00600E98" w:rsidRPr="00D91DC6" w:rsidRDefault="00600E98" w:rsidP="008F4890">
            <w:pPr>
              <w:pStyle w:val="Titolotesto4"/>
              <w:pageBreakBefore/>
            </w:pPr>
            <w:r w:rsidRPr="00D91DC6">
              <w:t xml:space="preserve">III.3.c) Riprese di rettifiche di valore degli investimenti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18E8B5"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A4494F"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9D4892" w14:textId="77777777" w:rsidR="00600E98" w:rsidRPr="00D91DC6" w:rsidRDefault="00600E98" w:rsidP="00B6302B">
            <w:pPr>
              <w:jc w:val="center"/>
            </w:pPr>
          </w:p>
        </w:tc>
      </w:tr>
      <w:tr w:rsidR="00181BE7" w:rsidRPr="00D91DC6" w14:paraId="2B16657F"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vAlign w:val="center"/>
          </w:tcPr>
          <w:p w14:paraId="689D8874"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E88AADF" w14:textId="77777777" w:rsidR="00181BE7" w:rsidRPr="00D91DC6" w:rsidRDefault="00181BE7" w:rsidP="008F4890">
            <w:r w:rsidRPr="00D91DC6">
              <w:t>Il conto include le rivalutazioni degli investimenti sopracitati dovute all’annullamento di precedenti svalutazioni di cui sono venuti meno i presupposti?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019F5" w14:textId="23E4CC6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C0AA09" w14:textId="1B83497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4819E6" w14:textId="16A71CB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7DB5166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vAlign w:val="center"/>
          </w:tcPr>
          <w:p w14:paraId="154083EB"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118C7C" w14:textId="77777777" w:rsidR="00181BE7" w:rsidRPr="00D91DC6" w:rsidRDefault="00181BE7" w:rsidP="008F4890">
            <w:r w:rsidRPr="00D91DC6">
              <w:t xml:space="preserve">Accoglie altresì le plusvalenze da valutazione delle opzioni, </w:t>
            </w:r>
            <w:r w:rsidRPr="00D91DC6">
              <w:rPr>
                <w:i/>
              </w:rPr>
              <w:t>futures</w:t>
            </w:r>
            <w:r w:rsidRPr="00D91DC6">
              <w:t xml:space="preserve"> e </w:t>
            </w:r>
            <w:r w:rsidRPr="00D91DC6">
              <w:rPr>
                <w:i/>
              </w:rPr>
              <w:t>swaps</w:t>
            </w:r>
            <w:r w:rsidRPr="00D91DC6">
              <w:t xml:space="preserve"> di copertura in portafoglio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476124" w14:textId="7556E2D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6671B9" w14:textId="214A116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25C9A2" w14:textId="318968A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175DE98B" w14:textId="77777777" w:rsidTr="00DE16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vAlign w:val="center"/>
          </w:tcPr>
          <w:p w14:paraId="2729635B"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9D5704C" w14:textId="77777777" w:rsidR="00600E98" w:rsidRPr="00D91DC6" w:rsidRDefault="00600E98" w:rsidP="008F4890">
            <w:pPr>
              <w:pStyle w:val="Titolotesto4"/>
            </w:pPr>
            <w:r w:rsidRPr="00D91DC6">
              <w:t>III.3.d) Profitti sul realizzo degli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421670"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637FDB" w14:textId="77777777" w:rsidR="00600E98" w:rsidRPr="00D91DC6" w:rsidRDefault="00600E98"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A2CE51A" w14:textId="77777777" w:rsidR="00600E98" w:rsidRPr="00D91DC6" w:rsidRDefault="00600E98" w:rsidP="00B6302B">
            <w:pPr>
              <w:jc w:val="center"/>
            </w:pPr>
          </w:p>
        </w:tc>
      </w:tr>
      <w:tr w:rsidR="00181BE7" w:rsidRPr="00D91DC6" w14:paraId="606BF520"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right w:val="single" w:sz="4" w:space="0" w:color="auto"/>
            </w:tcBorders>
            <w:shd w:val="clear" w:color="auto" w:fill="auto"/>
            <w:vAlign w:val="center"/>
          </w:tcPr>
          <w:p w14:paraId="08D53DD6"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7B1E107" w14:textId="77777777" w:rsidR="00181BE7" w:rsidRPr="00D91DC6" w:rsidRDefault="00181BE7" w:rsidP="008F4890">
            <w:r w:rsidRPr="00D91DC6">
              <w:t>Il conto accoglie le plusvalenze derivanti dall’alienazione di investimenti non durevoli?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12C2C6" w14:textId="5840438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C7223D" w14:textId="346AB8F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93ED2" w14:textId="7D46439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B796F51"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left w:val="single" w:sz="4" w:space="0" w:color="auto"/>
              <w:bottom w:val="single" w:sz="4" w:space="0" w:color="auto"/>
              <w:right w:val="single" w:sz="4" w:space="0" w:color="auto"/>
            </w:tcBorders>
            <w:shd w:val="clear" w:color="auto" w:fill="auto"/>
            <w:vAlign w:val="center"/>
          </w:tcPr>
          <w:p w14:paraId="28A7A99D" w14:textId="77777777" w:rsidR="00181BE7" w:rsidRPr="00A12CB3" w:rsidRDefault="00181BE7"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322AF79" w14:textId="77777777" w:rsidR="00181BE7" w:rsidRPr="00D91DC6" w:rsidRDefault="00181BE7" w:rsidP="008F4890">
            <w:r w:rsidRPr="00D91DC6">
              <w:t xml:space="preserve">Include, altresì, le plusvalenze su opzioni e </w:t>
            </w:r>
            <w:r w:rsidRPr="00D91DC6">
              <w:rPr>
                <w:i/>
              </w:rPr>
              <w:t>futures</w:t>
            </w:r>
            <w:r w:rsidRPr="00D91DC6">
              <w:t xml:space="preserve"> nonché i premi incassati su opzioni vendute non esercitate alla scadenza?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B27AB8" w14:textId="0B9C586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1A9C70" w14:textId="07F8C2E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F06C5A" w14:textId="6D5932E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362B2F7" w14:textId="77777777" w:rsidTr="008F48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CB06039" w14:textId="77777777" w:rsidR="00181BE7" w:rsidRPr="00A12CB3" w:rsidRDefault="00181BE7" w:rsidP="00185310">
            <w:pPr>
              <w:pStyle w:val="Riferimentinormativi"/>
              <w:rPr>
                <w:sz w:val="16"/>
                <w:szCs w:val="16"/>
              </w:rPr>
            </w:pPr>
            <w:r w:rsidRPr="00A12CB3">
              <w:rPr>
                <w:sz w:val="16"/>
                <w:szCs w:val="16"/>
              </w:rPr>
              <w:t>Art. 54,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56856D3" w14:textId="77777777" w:rsidR="00181BE7" w:rsidRPr="00D91DC6" w:rsidRDefault="00181BE7" w:rsidP="008F4890">
            <w:r w:rsidRPr="00D91DC6">
              <w:t>Tutti i proventi e gli oneri patrimoniali e finanziari connessi con gli investimenti riguardanti i rami danni figurano nel conto non tecnico?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D7E0FA" w14:textId="6E4E403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DEA844" w14:textId="4B01DB2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EA238D" w14:textId="2140BC3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00E98" w:rsidRPr="00D91DC6" w14:paraId="486F4D88"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C785FEF" w14:textId="77777777" w:rsidR="00600E98" w:rsidRPr="00A12CB3" w:rsidRDefault="00600E98" w:rsidP="00185310">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1052220" w14:textId="77777777" w:rsidR="00600E98" w:rsidRPr="00D91DC6" w:rsidRDefault="00600E98" w:rsidP="00703A07">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FAF858" w14:textId="77777777" w:rsidR="00600E98" w:rsidRPr="00D91DC6" w:rsidRDefault="00600E98"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163630" w14:textId="77777777" w:rsidR="00600E98" w:rsidRPr="00D91DC6" w:rsidRDefault="00600E98" w:rsidP="003A5ACF">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29B0C5" w14:textId="77777777" w:rsidR="00600E98" w:rsidRPr="00D91DC6" w:rsidRDefault="00600E98" w:rsidP="003A5ACF">
            <w:pPr>
              <w:keepNext/>
              <w:jc w:val="center"/>
            </w:pPr>
          </w:p>
        </w:tc>
      </w:tr>
      <w:tr w:rsidR="00181BE7" w:rsidRPr="00D91DC6" w14:paraId="2C0AE5DC" w14:textId="77777777" w:rsidTr="00703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0FE3DAF" w14:textId="77777777" w:rsidR="00181BE7" w:rsidRDefault="00181BE7" w:rsidP="00703A07">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64915643" w14:textId="77777777" w:rsidR="00181BE7" w:rsidRPr="00A12CB3" w:rsidRDefault="00181BE7" w:rsidP="00703A07">
            <w:pPr>
              <w:pStyle w:val="Riferimentinormativi"/>
              <w:ind w:left="0" w:firstLine="0"/>
              <w:rPr>
                <w:sz w:val="16"/>
                <w:szCs w:val="16"/>
              </w:rPr>
            </w:pPr>
            <w:r w:rsidRPr="00A12CB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6A73390" w14:textId="77777777" w:rsidR="00181BE7" w:rsidRPr="00D91DC6" w:rsidRDefault="00181BE7" w:rsidP="008F4890">
            <w:pPr>
              <w:keepNext/>
            </w:pPr>
            <w:r w:rsidRPr="00D91DC6">
              <w:t>In nota integrativa è stato inserito il dettaglio dei proventi da investimenti - voce III.3 (v. Allegato 2l)?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71F261" w14:textId="3C07904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C4F9F" w14:textId="093747C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37858A" w14:textId="28C8FEB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1BD0FFAF"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92103E3" w14:textId="77777777" w:rsidR="00FC6797" w:rsidRPr="00D91DC6" w:rsidRDefault="00FC679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bottom"/>
          </w:tcPr>
          <w:p w14:paraId="429EE292" w14:textId="77777777" w:rsidR="00FC6797" w:rsidRPr="00D91DC6" w:rsidRDefault="00FC6797" w:rsidP="008F4890">
            <w:pPr>
              <w:pStyle w:val="Titolo3"/>
            </w:pPr>
            <w:bookmarkStart w:id="355" w:name="_Toc515965450"/>
            <w:bookmarkStart w:id="356" w:name="_Toc520638845"/>
            <w:bookmarkStart w:id="357" w:name="_Toc160354649"/>
            <w:bookmarkStart w:id="358" w:name="_Toc160354827"/>
            <w:bookmarkStart w:id="359" w:name="_Toc160354924"/>
            <w:bookmarkStart w:id="360" w:name="_Toc223515392"/>
            <w:bookmarkStart w:id="361" w:name="_Toc264913401"/>
            <w:bookmarkStart w:id="362" w:name="_Toc266180898"/>
            <w:r w:rsidRPr="00D91DC6">
              <w:t>III.4 Quota dell’utile degli investimenti trasferita dal conto tecnico dei rami vita</w:t>
            </w:r>
            <w:bookmarkEnd w:id="355"/>
            <w:bookmarkEnd w:id="356"/>
            <w:bookmarkEnd w:id="357"/>
            <w:bookmarkEnd w:id="358"/>
            <w:bookmarkEnd w:id="359"/>
            <w:bookmarkEnd w:id="360"/>
            <w:bookmarkEnd w:id="361"/>
            <w:bookmarkEnd w:id="362"/>
          </w:p>
          <w:p w14:paraId="6466E356" w14:textId="77777777" w:rsidR="00FC6797" w:rsidRPr="00D91DC6" w:rsidRDefault="00FC6797" w:rsidP="008F4890">
            <w:r w:rsidRPr="00D91DC6">
              <w:t>(vedi voce II.12)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2C5473"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1B0A36E"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7AA321" w14:textId="77777777" w:rsidR="00FC6797" w:rsidRPr="00D91DC6" w:rsidRDefault="00FC6797" w:rsidP="00B6302B">
            <w:pPr>
              <w:jc w:val="center"/>
            </w:pPr>
          </w:p>
        </w:tc>
      </w:tr>
      <w:tr w:rsidR="00FC6797" w:rsidRPr="00D91DC6" w14:paraId="6C450876"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BED961F" w14:textId="77777777" w:rsidR="00FC6797" w:rsidRPr="00D91DC6" w:rsidRDefault="00FC679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4A4E9EC" w14:textId="77777777" w:rsidR="00FC6797" w:rsidRPr="00D91DC6" w:rsidRDefault="00FC6797" w:rsidP="008F4890">
            <w:pPr>
              <w:pStyle w:val="Titolo3"/>
              <w:keepNext/>
            </w:pPr>
            <w:bookmarkStart w:id="363" w:name="_Toc515965451"/>
            <w:bookmarkStart w:id="364" w:name="_Toc520638846"/>
            <w:bookmarkStart w:id="365" w:name="_Toc160354650"/>
            <w:bookmarkStart w:id="366" w:name="_Toc160354828"/>
            <w:bookmarkStart w:id="367" w:name="_Toc160354925"/>
            <w:bookmarkStart w:id="368" w:name="_Toc223515393"/>
            <w:bookmarkStart w:id="369" w:name="_Toc264913402"/>
            <w:bookmarkStart w:id="370" w:name="_Toc266180899"/>
            <w:r w:rsidRPr="00D91DC6">
              <w:t>III.5 Oneri patrimoniali e finanziari dei rami danni</w:t>
            </w:r>
            <w:bookmarkEnd w:id="363"/>
            <w:bookmarkEnd w:id="364"/>
            <w:bookmarkEnd w:id="365"/>
            <w:bookmarkEnd w:id="366"/>
            <w:bookmarkEnd w:id="367"/>
            <w:bookmarkEnd w:id="368"/>
            <w:bookmarkEnd w:id="369"/>
            <w:bookmarkEnd w:id="370"/>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AEC139" w14:textId="77777777" w:rsidR="00FC6797" w:rsidRPr="00D91DC6" w:rsidRDefault="00FC6797"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379446" w14:textId="77777777" w:rsidR="00FC6797" w:rsidRPr="00D91DC6" w:rsidRDefault="00FC6797"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404932" w14:textId="77777777" w:rsidR="00FC6797" w:rsidRPr="00D91DC6" w:rsidRDefault="00FC6797" w:rsidP="00812330">
            <w:pPr>
              <w:keepNext/>
              <w:jc w:val="center"/>
            </w:pPr>
          </w:p>
        </w:tc>
      </w:tr>
      <w:tr w:rsidR="00FC6797" w:rsidRPr="00D91DC6" w14:paraId="5639B4FC"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62761A" w14:textId="77777777" w:rsidR="00FC6797" w:rsidRPr="00D91DC6" w:rsidRDefault="00FC679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F599830" w14:textId="77777777" w:rsidR="00FC6797" w:rsidRPr="00D91DC6" w:rsidRDefault="00FC6797" w:rsidP="008F4890">
            <w:pPr>
              <w:pStyle w:val="Titolotesto3"/>
              <w:keepNext/>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3053FC" w14:textId="77777777" w:rsidR="00FC6797" w:rsidRPr="00D91DC6" w:rsidRDefault="00FC6797"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12CFC6" w14:textId="77777777" w:rsidR="00FC6797" w:rsidRPr="00D91DC6" w:rsidRDefault="00FC6797"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B9C7FB" w14:textId="77777777" w:rsidR="00FC6797" w:rsidRPr="00D91DC6" w:rsidRDefault="00FC6797" w:rsidP="00812330">
            <w:pPr>
              <w:keepNext/>
              <w:jc w:val="center"/>
            </w:pPr>
          </w:p>
        </w:tc>
      </w:tr>
      <w:tr w:rsidR="00181BE7" w:rsidRPr="00D91DC6" w14:paraId="3A8640A6"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EE1085A" w14:textId="77777777" w:rsidR="00181BE7" w:rsidRDefault="00181BE7"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1A0A589D" w14:textId="77777777" w:rsidR="00181BE7" w:rsidRPr="00A12CB3" w:rsidRDefault="00181BE7" w:rsidP="00A12CB3">
            <w:pPr>
              <w:pStyle w:val="Riferimentinormativi"/>
              <w:ind w:left="0" w:firstLine="0"/>
              <w:rPr>
                <w:sz w:val="16"/>
                <w:szCs w:val="16"/>
              </w:rPr>
            </w:pPr>
            <w:r w:rsidRPr="00A12CB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9F63283" w14:textId="77777777" w:rsidR="00181BE7" w:rsidRPr="00D91DC6" w:rsidRDefault="00181BE7" w:rsidP="008F4890">
            <w:r w:rsidRPr="00D91DC6">
              <w:t>I conti accolgono gli oneri, le rettifiche e le perdite su realizzo derivanti dalla gestione degli investimenti della classe C dell’attivo dello stato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FC9D44" w14:textId="78313BF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29ECBB" w14:textId="13D6081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B9028" w14:textId="150104F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1FBE9E8D"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B6AEC5B"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FFA46E8" w14:textId="77777777" w:rsidR="00FC6797" w:rsidRPr="00D91DC6" w:rsidRDefault="00FC6797" w:rsidP="008F4890">
            <w:pPr>
              <w:pStyle w:val="Titolotesto4"/>
            </w:pPr>
            <w:r w:rsidRPr="00D91DC6">
              <w:t xml:space="preserve">III.5.a) Oneri di gestione degli investimenti e interessi passivi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7F290B"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566103"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D49E02" w14:textId="77777777" w:rsidR="00FC6797" w:rsidRPr="00D91DC6" w:rsidRDefault="00FC6797" w:rsidP="00B6302B">
            <w:pPr>
              <w:jc w:val="center"/>
            </w:pPr>
          </w:p>
        </w:tc>
      </w:tr>
      <w:tr w:rsidR="00181BE7" w:rsidRPr="00D91DC6" w14:paraId="11BA07AE"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ED5494F"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6A3D7C" w14:textId="77777777" w:rsidR="00181BE7" w:rsidRPr="00D91DC6" w:rsidRDefault="00181BE7" w:rsidP="008F4890">
            <w:pPr>
              <w:spacing w:line="214" w:lineRule="exact"/>
            </w:pPr>
            <w:r w:rsidRPr="00D91DC6">
              <w:t>Il conto accoglie, tra l’altro, le imposte, le quote di ammortamento degli investimenti, nonché le spese inerenti il personale addetto alla gestione degli stessi?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5732D" w14:textId="5A2992BE"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E03081" w14:textId="07EF5EF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B1B6AE" w14:textId="051AD85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713E591"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8C56937"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8623600" w14:textId="77777777" w:rsidR="00181BE7" w:rsidRPr="00D91DC6" w:rsidRDefault="00181BE7" w:rsidP="008F4890">
            <w:pPr>
              <w:spacing w:line="214" w:lineRule="exact"/>
            </w:pPr>
            <w:r w:rsidRPr="00D91DC6">
              <w:t>Tali spese, in sede di redazione del bilancio, sono attribuite con criteri di proporzionalità alle voci che compongono gli oneri di gestione degli investimenti di cui all’allegato 23 alla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BE81BB" w14:textId="71EA345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83B3B4" w14:textId="40E6799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91F93F" w14:textId="64D39874"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818EF6A"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15AB2EF"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F8F4AB3" w14:textId="77777777" w:rsidR="00181BE7" w:rsidRPr="00D91DC6" w:rsidRDefault="00181BE7" w:rsidP="008F4890">
            <w:pPr>
              <w:spacing w:line="214" w:lineRule="exact"/>
            </w:pPr>
            <w:r w:rsidRPr="00D91DC6">
              <w:t>Per quanto attiene agli immobili sono altresì ricomprese le spese di manutenzione e riparazione comunque non portate ad incremento del valore degli immobili, nonché le spese condominiali?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3180A2" w14:textId="248C8AF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2084E5" w14:textId="3EBCAE2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9707F4" w14:textId="6771E86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90D24BF"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FA56BD5"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26984E" w14:textId="77777777" w:rsidR="00181BE7" w:rsidRPr="00D91DC6" w:rsidRDefault="00181BE7" w:rsidP="008F4890">
            <w:pPr>
              <w:spacing w:line="214" w:lineRule="exact"/>
            </w:pPr>
            <w:r w:rsidRPr="00D91DC6">
              <w:t xml:space="preserve">Relativamente agli investimenti finanziari sono, tra l’altro, ricompresi i differenziali negativi su contratti </w:t>
            </w:r>
            <w:r w:rsidRPr="00D91DC6">
              <w:rPr>
                <w:i/>
              </w:rPr>
              <w:t>swaps</w:t>
            </w:r>
            <w:r w:rsidRPr="00D91DC6">
              <w:t>, i costi di custodia ed amministrazione nonché quelli derivanti da estrazioni o rimborso per scadenza?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ADBE95" w14:textId="17ECC5C1"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5103B" w14:textId="716B41E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FC6074" w14:textId="3ACBE4A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2B985D4"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8478EB9"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C3B3928" w14:textId="77777777" w:rsidR="00181BE7" w:rsidRPr="00D91DC6" w:rsidRDefault="00181BE7" w:rsidP="008F4890">
            <w:pPr>
              <w:spacing w:line="214" w:lineRule="exact"/>
            </w:pPr>
            <w:r w:rsidRPr="00D91DC6">
              <w:t>Il conto accoglie altresì gli interessi passivi sui depositi trattenuti dall’impresa ai riassicuratori per rischi ceduti?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0C873A" w14:textId="3B0FBB4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AC91CA" w14:textId="658F654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61C46E" w14:textId="492C7B1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781D4513"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24FF600"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09D2BA0" w14:textId="77777777" w:rsidR="00FC6797" w:rsidRPr="00D91DC6" w:rsidRDefault="00FC6797" w:rsidP="008F4890">
            <w:pPr>
              <w:pStyle w:val="Titolotesto4"/>
            </w:pPr>
            <w:r w:rsidRPr="00D91DC6">
              <w:t>III.5.b) Rettifiche di valore sugli investimenti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9F79DB"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12B381"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7D39BF" w14:textId="77777777" w:rsidR="00FC6797" w:rsidRPr="00D91DC6" w:rsidRDefault="00FC6797" w:rsidP="00B6302B">
            <w:pPr>
              <w:jc w:val="center"/>
            </w:pPr>
          </w:p>
        </w:tc>
      </w:tr>
      <w:tr w:rsidR="00181BE7" w:rsidRPr="00D91DC6" w14:paraId="02B77264"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5EFF14D"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08D324" w14:textId="77777777" w:rsidR="00181BE7" w:rsidRPr="00D91DC6" w:rsidRDefault="00181BE7" w:rsidP="008F4890">
            <w:r w:rsidRPr="00D91DC6">
              <w:t>Il conto accoglie le svalutazioni degli investimenti effettuate in applicazione dei criteri di valutazione di cui all’art. 16, D.Lgs. 173/97 dettagliate per tipologie di investimenti di cui alla classe C dell’attivo dello stato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98E073" w14:textId="57F3701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E7637D" w14:textId="311FE8F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E05F5D" w14:textId="30381D1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7279FFF7"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52AC269E"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524F66" w14:textId="77777777" w:rsidR="00FC6797" w:rsidRPr="00D91DC6" w:rsidRDefault="00FC6797" w:rsidP="008F4890">
            <w:r w:rsidRPr="00D91DC6">
              <w:t xml:space="preserve">Il conto include le quote di ammortamento dei Terreni e Fabbricati?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BCB7EC" w14:textId="77777777" w:rsidR="00FC6797" w:rsidRPr="00D91DC6" w:rsidRDefault="00FC6797"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E8B799" w14:textId="77777777" w:rsidR="00FC6797" w:rsidRPr="00D91DC6" w:rsidRDefault="00FC6797"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D81A68" w14:textId="77777777" w:rsidR="00FC6797" w:rsidRPr="00D91DC6" w:rsidRDefault="00FC6797" w:rsidP="00FC6797">
            <w:pPr>
              <w:jc w:val="center"/>
            </w:pPr>
          </w:p>
        </w:tc>
      </w:tr>
      <w:tr w:rsidR="00181BE7" w:rsidRPr="00D91DC6" w14:paraId="0B1DF6A5"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D5D8E0E"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91F9B83" w14:textId="77777777" w:rsidR="00181BE7" w:rsidRPr="00D91DC6" w:rsidRDefault="00181BE7" w:rsidP="008F4890">
            <w:r w:rsidRPr="00D91DC6">
              <w:t xml:space="preserve">Include, inoltre, le minusvalenze da valutazione di opzioni, </w:t>
            </w:r>
            <w:r w:rsidRPr="00D91DC6">
              <w:rPr>
                <w:i/>
              </w:rPr>
              <w:t>futures</w:t>
            </w:r>
            <w:r w:rsidRPr="00D91DC6">
              <w:t xml:space="preserve"> e </w:t>
            </w:r>
            <w:r w:rsidRPr="00D91DC6">
              <w:rPr>
                <w:i/>
              </w:rPr>
              <w:t>swaps</w:t>
            </w:r>
            <w:r w:rsidRPr="00D91DC6">
              <w:t xml:space="preserve"> in portafoglio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9D9DB2" w14:textId="1435A3C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B79CD6" w14:textId="68D80B56"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08C298" w14:textId="4337D57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6DB2E56C"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78BDEFA"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BF5D7C9" w14:textId="77777777" w:rsidR="00FC6797" w:rsidRPr="00D91DC6" w:rsidRDefault="00FC6797" w:rsidP="008F4890">
            <w:pPr>
              <w:pStyle w:val="Titolotesto4"/>
            </w:pPr>
            <w:r w:rsidRPr="00D91DC6">
              <w:t xml:space="preserve">III.5.c) Perdite sul realizzo di investimenti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643859"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D291C4"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2EC11B" w14:textId="77777777" w:rsidR="00FC6797" w:rsidRPr="00D91DC6" w:rsidRDefault="00FC6797" w:rsidP="00B6302B">
            <w:pPr>
              <w:jc w:val="center"/>
            </w:pPr>
          </w:p>
        </w:tc>
      </w:tr>
      <w:tr w:rsidR="00181BE7" w:rsidRPr="00D91DC6" w14:paraId="39876AA7"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3185E6B"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EADDDA" w14:textId="77777777" w:rsidR="00181BE7" w:rsidRPr="00D91DC6" w:rsidRDefault="00181BE7" w:rsidP="00703A07">
            <w:pPr>
              <w:spacing w:line="240" w:lineRule="exact"/>
            </w:pPr>
            <w:r w:rsidRPr="00D91DC6">
              <w:t>Il conto accoglie le minusvalenze derivanti dall’alienazione di investimenti, non durevoli?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4DC9C4" w14:textId="7194364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423F51" w14:textId="5DF2ABF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3DB79" w14:textId="41BCE84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550B53E8"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B135D44" w14:textId="77777777" w:rsidR="00181BE7" w:rsidRPr="00A12CB3" w:rsidRDefault="00181BE7" w:rsidP="00A12CB3">
            <w:pPr>
              <w:pStyle w:val="Riferimentinormativi"/>
              <w:ind w:left="0" w:firstLine="0"/>
              <w:rPr>
                <w:sz w:val="16"/>
                <w:szCs w:val="16"/>
              </w:rPr>
            </w:pPr>
            <w:r w:rsidRPr="00A12CB3">
              <w:rPr>
                <w:sz w:val="16"/>
                <w:szCs w:val="16"/>
              </w:rPr>
              <w:t>Art. 54, D.Lgs. 173/97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0EDAFF3" w14:textId="77777777" w:rsidR="00181BE7" w:rsidRPr="00D91DC6" w:rsidRDefault="00181BE7" w:rsidP="00703A07">
            <w:pPr>
              <w:keepNext/>
              <w:spacing w:line="240" w:lineRule="exact"/>
            </w:pPr>
            <w:r w:rsidRPr="00D91DC6">
              <w:t>Tutti i proventi e gli oneri patrimoniali e finanziari connessi con gli investimenti riguardanti i rami danni figurano nel conto non tecnico?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83EA99" w14:textId="072867DB"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CBC9F2" w14:textId="3424F18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0F24FF" w14:textId="0852D85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93DD9EF"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E9EBC21"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AA41775" w14:textId="77777777" w:rsidR="00181BE7" w:rsidRPr="00D91DC6" w:rsidRDefault="00181BE7" w:rsidP="00703A07">
            <w:pPr>
              <w:keepNext/>
              <w:spacing w:line="240" w:lineRule="exact"/>
            </w:pPr>
            <w:r w:rsidRPr="00D91DC6">
              <w:t>Per le imprese che esercitano congiuntamente i rami danni e i rami vita, i proventi e gli oneri degli investimenti figurano nel conto tecnico dei rami vita nella misura in cui siano direttamente connessi con l’esercizio dell’assicurazione vita?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249256" w14:textId="6D42EEC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0EB4E0" w14:textId="3BCE37D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3DC1BB" w14:textId="7140B86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7DE1080D"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4DE65BD" w14:textId="77777777" w:rsidR="00515407" w:rsidRPr="00A12CB3" w:rsidRDefault="00515407" w:rsidP="00A12CB3">
            <w:pPr>
              <w:pStyle w:val="Riferimentinormativi"/>
              <w:ind w:left="0" w:firstLine="0"/>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2F1DB2E" w14:textId="77777777" w:rsidR="00515407" w:rsidRPr="00D91DC6" w:rsidRDefault="00515407" w:rsidP="00515407">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722D2F" w14:textId="77777777" w:rsidR="00515407" w:rsidRPr="00D91DC6" w:rsidRDefault="00515407"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3C23C5" w14:textId="77777777" w:rsidR="00515407" w:rsidRPr="00D91DC6" w:rsidRDefault="00515407"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4EFD2" w14:textId="77777777" w:rsidR="00515407" w:rsidRPr="00D91DC6" w:rsidRDefault="00515407" w:rsidP="00FC6797">
            <w:pPr>
              <w:jc w:val="center"/>
            </w:pPr>
          </w:p>
        </w:tc>
      </w:tr>
      <w:tr w:rsidR="00181BE7" w:rsidRPr="00D91DC6" w14:paraId="4E67D7C3"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3CFEE6D7" w14:textId="77777777" w:rsidR="00181BE7" w:rsidRDefault="00181BE7"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19EA935C" w14:textId="77777777" w:rsidR="00181BE7" w:rsidRPr="00A12CB3" w:rsidRDefault="00181BE7" w:rsidP="00A12CB3">
            <w:pPr>
              <w:pStyle w:val="Riferimentinormativi"/>
              <w:ind w:left="0" w:firstLine="0"/>
              <w:rPr>
                <w:sz w:val="16"/>
                <w:szCs w:val="16"/>
              </w:rPr>
            </w:pPr>
            <w:r w:rsidRPr="00A12CB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723EE50" w14:textId="77777777" w:rsidR="00181BE7" w:rsidRPr="00D91DC6" w:rsidRDefault="00181BE7" w:rsidP="00BA2F78">
            <w:r w:rsidRPr="00D91DC6">
              <w:t>In nota integrativa è stato inserito il dettaglio degli oneri patrimoniali e finanziari voce III.5 (v. Allegato 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7A4E41" w14:textId="5BD4B84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18C944" w14:textId="0AAE9B78"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EDEB46" w14:textId="678F00F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280518F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CD2D15"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A473EEB" w14:textId="77777777" w:rsidR="00181BE7" w:rsidRPr="00D91DC6" w:rsidRDefault="00181BE7" w:rsidP="00067BED">
            <w:r w:rsidRPr="00D91DC6">
              <w:t xml:space="preserve">In nota integrativa, tra gli oneri della gestione sono ricomprese le relative imposte </w:t>
            </w:r>
            <w:r w:rsidRPr="00D91DC6">
              <w:br/>
              <w:t>(v. Allegato 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45915D" w14:textId="7425E52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699D7" w14:textId="6CD574B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A8AD16" w14:textId="53EC79D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0F4FF0F5"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9C35EA" w14:textId="77777777" w:rsidR="00181BE7" w:rsidRPr="00D91DC6" w:rsidRDefault="00181BE7"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1CD3EF5" w14:textId="77777777" w:rsidR="00181BE7" w:rsidRPr="00D91DC6" w:rsidRDefault="00181BE7" w:rsidP="00BA2F78">
            <w:r w:rsidRPr="00D91DC6">
              <w:t xml:space="preserve">In nota integrativa, nella voce “Terreni e fabbricati” indicata tra le “Rettifiche di valore sugli investimenti”, sono state, altresì, riportate le relative quote di ammortamento </w:t>
            </w:r>
            <w:r w:rsidRPr="00D91DC6">
              <w:br/>
              <w:t>(v. Allegato 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F4F488" w14:textId="320BC8D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55A960" w14:textId="092574E5"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4F828C" w14:textId="7D0227EA"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6D3B749D"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8DB8E0C" w14:textId="77777777" w:rsidR="00FC6797" w:rsidRPr="00A12CB3" w:rsidRDefault="00FC6797" w:rsidP="002C2C29">
            <w:pPr>
              <w:pStyle w:val="Titolo3"/>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9E507D2" w14:textId="77777777" w:rsidR="00FC6797" w:rsidRPr="00D91DC6" w:rsidRDefault="00FC6797" w:rsidP="00703A07">
            <w:pPr>
              <w:pStyle w:val="Titolo3"/>
              <w:jc w:val="both"/>
              <w:rPr>
                <w:rStyle w:val="Titolo3Carattere"/>
                <w:b/>
                <w:i/>
              </w:rPr>
            </w:pPr>
            <w:bookmarkStart w:id="371" w:name="_Toc515965452"/>
            <w:bookmarkStart w:id="372" w:name="_Toc520638847"/>
            <w:bookmarkStart w:id="373" w:name="_Toc160354651"/>
            <w:bookmarkStart w:id="374" w:name="_Toc160354829"/>
            <w:bookmarkStart w:id="375" w:name="_Toc160354926"/>
            <w:bookmarkStart w:id="376" w:name="_Toc223515394"/>
            <w:bookmarkStart w:id="377" w:name="_Toc266180900"/>
            <w:r w:rsidRPr="00D91DC6">
              <w:t>III</w:t>
            </w:r>
            <w:r w:rsidRPr="00D91DC6">
              <w:rPr>
                <w:rStyle w:val="Titolo3Carattere"/>
                <w:b/>
                <w:i/>
              </w:rPr>
              <w:t>.6 Quota dell’utile degli investimenti trasferita al conto tecnico dei rami danni</w:t>
            </w:r>
            <w:bookmarkEnd w:id="371"/>
            <w:bookmarkEnd w:id="372"/>
            <w:bookmarkEnd w:id="373"/>
            <w:bookmarkEnd w:id="374"/>
            <w:bookmarkEnd w:id="375"/>
            <w:bookmarkEnd w:id="376"/>
            <w:bookmarkEnd w:id="377"/>
          </w:p>
          <w:p w14:paraId="1269FC9A" w14:textId="77777777" w:rsidR="00FC6797" w:rsidRPr="00D91DC6" w:rsidRDefault="00FC6797" w:rsidP="00703A07">
            <w:r w:rsidRPr="00D91DC6">
              <w:rPr>
                <w:b/>
                <w:i/>
              </w:rPr>
              <w:t>(vedi voce II.12)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0C5659" w14:textId="77777777" w:rsidR="00FC6797" w:rsidRPr="00D91DC6" w:rsidRDefault="00FC6797" w:rsidP="002C2C29">
            <w:pPr>
              <w:pStyle w:val="Titolo3"/>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5942DC" w14:textId="77777777" w:rsidR="00FC6797" w:rsidRPr="00D91DC6" w:rsidRDefault="00FC6797" w:rsidP="002C2C29">
            <w:pPr>
              <w:pStyle w:val="Titolo3"/>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66EA69" w14:textId="77777777" w:rsidR="00FC6797" w:rsidRPr="00D91DC6" w:rsidRDefault="00FC6797" w:rsidP="002C2C29">
            <w:pPr>
              <w:pStyle w:val="Titolo3"/>
            </w:pPr>
          </w:p>
        </w:tc>
      </w:tr>
      <w:tr w:rsidR="00FC6797" w:rsidRPr="00D91DC6" w14:paraId="270D05B1"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CF5AD43"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804B17E" w14:textId="77777777" w:rsidR="00FC6797" w:rsidRPr="00D91DC6" w:rsidRDefault="00FC6797" w:rsidP="003A5ACF">
            <w:pPr>
              <w:pStyle w:val="Titolo3"/>
            </w:pPr>
            <w:bookmarkStart w:id="378" w:name="_Toc515965453"/>
            <w:bookmarkStart w:id="379" w:name="_Toc520638848"/>
            <w:bookmarkStart w:id="380" w:name="_Toc160354652"/>
            <w:bookmarkStart w:id="381" w:name="_Toc160354830"/>
            <w:bookmarkStart w:id="382" w:name="_Toc160354927"/>
            <w:bookmarkStart w:id="383" w:name="_Toc223515395"/>
            <w:bookmarkStart w:id="384" w:name="_Toc264913403"/>
            <w:bookmarkStart w:id="385" w:name="_Toc266180901"/>
            <w:r w:rsidRPr="00D91DC6">
              <w:t>III.7 Altri proventi</w:t>
            </w:r>
            <w:bookmarkEnd w:id="378"/>
            <w:bookmarkEnd w:id="379"/>
            <w:bookmarkEnd w:id="380"/>
            <w:bookmarkEnd w:id="381"/>
            <w:bookmarkEnd w:id="382"/>
            <w:bookmarkEnd w:id="383"/>
            <w:bookmarkEnd w:id="384"/>
            <w:bookmarkEnd w:id="385"/>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19F390"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A1850D"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79FDDF" w14:textId="77777777" w:rsidR="00FC6797" w:rsidRPr="00D91DC6" w:rsidRDefault="00FC6797" w:rsidP="00B6302B">
            <w:pPr>
              <w:jc w:val="center"/>
            </w:pPr>
          </w:p>
        </w:tc>
      </w:tr>
      <w:tr w:rsidR="00FC6797" w:rsidRPr="00D91DC6" w14:paraId="082D5E20"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9A01B30"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E3FC9A4" w14:textId="77777777" w:rsidR="00FC6797" w:rsidRPr="00D91DC6" w:rsidRDefault="00FC6797" w:rsidP="00F95B0D">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27842E"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0685E6"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4B69FA" w14:textId="77777777" w:rsidR="00FC6797" w:rsidRPr="00D91DC6" w:rsidRDefault="00FC6797" w:rsidP="00B6302B">
            <w:pPr>
              <w:jc w:val="center"/>
            </w:pPr>
          </w:p>
        </w:tc>
      </w:tr>
      <w:tr w:rsidR="00181BE7" w:rsidRPr="00D91DC6" w14:paraId="33F01823"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4F80B2B3" w14:textId="77777777" w:rsidR="00181BE7" w:rsidRDefault="00181BE7"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175460A6" w14:textId="77777777" w:rsidR="00181BE7" w:rsidRPr="00A12CB3" w:rsidRDefault="00181BE7" w:rsidP="00A12CB3">
            <w:pPr>
              <w:pStyle w:val="Riferimentinormativi"/>
              <w:ind w:left="0" w:firstLine="0"/>
              <w:rPr>
                <w:sz w:val="16"/>
                <w:szCs w:val="16"/>
              </w:rPr>
            </w:pPr>
            <w:r w:rsidRPr="00A12CB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0C7369" w14:textId="77777777" w:rsidR="00181BE7" w:rsidRPr="00D91DC6" w:rsidRDefault="00181BE7" w:rsidP="00703A07">
            <w:pPr>
              <w:spacing w:line="240" w:lineRule="exact"/>
            </w:pPr>
            <w:r w:rsidRPr="00D91DC6">
              <w:t>Il conto accoglie i proventi delle attività diverse dagli investimenti, quali i proventi relativi alle macroclassi E “Crediti”, F “Altri elementi dell’attivo”?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B431F9" w14:textId="25DDDDA2"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E0B73" w14:textId="4B8C541C"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3A2D7E" w14:textId="6183A23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3964E2EA"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1CDAB6A2"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D9D1602" w14:textId="77777777" w:rsidR="00181BE7" w:rsidRPr="00D91DC6" w:rsidRDefault="00181BE7" w:rsidP="00703A07">
            <w:pPr>
              <w:spacing w:line="240" w:lineRule="exact"/>
            </w:pPr>
            <w:r w:rsidRPr="00D91DC6">
              <w:t>Il conto accoglie altresì le quote prelevate nell’esercizio dai fondi per rischi ed oneri, tra le quali è ricompresa la quota da prelevare dal fondo rischi su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620432" w14:textId="11F31557"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47D837" w14:textId="358659A9"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3E9EF4" w14:textId="7E2A84E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181BE7" w:rsidRPr="00D91DC6" w14:paraId="1252FCE8"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6E61F09D" w14:textId="77777777" w:rsidR="00181BE7" w:rsidRPr="00A12CB3" w:rsidRDefault="00181BE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E58AD6C" w14:textId="77777777" w:rsidR="00181BE7" w:rsidRPr="00D91DC6" w:rsidRDefault="00181BE7" w:rsidP="00EA7761">
            <w:pPr>
              <w:spacing w:line="240" w:lineRule="exact"/>
            </w:pPr>
            <w:r w:rsidRPr="00D91DC6">
              <w:t>Accoglie inoltre i recuperi da terzi di spese e oneri amministrativi e le sopravvenienze su crediti precedentemente annullati o svalutati, diversi dai crediti verso assicurati per premi arretrati?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01E1C5" w14:textId="403A84D0"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3F4517" w14:textId="2005FE0D"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4A6D62" w14:textId="20EFEE13" w:rsidR="00181BE7" w:rsidRPr="00D91DC6" w:rsidRDefault="00181BE7"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130627E7"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4BCFB85" w14:textId="77777777" w:rsidR="00FC6797" w:rsidRPr="00A12CB3" w:rsidRDefault="00FC6797" w:rsidP="002C2C29">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09C960" w14:textId="77777777" w:rsidR="00FC6797" w:rsidRPr="00D91DC6" w:rsidRDefault="00FC6797" w:rsidP="00703A07">
            <w:pPr>
              <w:pStyle w:val="Titolo4"/>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7F3A38" w14:textId="77777777" w:rsidR="00FC6797" w:rsidRPr="00D91DC6" w:rsidRDefault="00FC6797" w:rsidP="002C2C2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E96816" w14:textId="77777777" w:rsidR="00FC6797" w:rsidRPr="00D91DC6" w:rsidRDefault="00FC6797" w:rsidP="002C2C2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4AE37E" w14:textId="77777777" w:rsidR="00FC6797" w:rsidRPr="00D91DC6" w:rsidRDefault="00FC6797" w:rsidP="002C2C29">
            <w:pPr>
              <w:jc w:val="center"/>
            </w:pPr>
          </w:p>
        </w:tc>
      </w:tr>
      <w:tr w:rsidR="00E019D1" w:rsidRPr="00D91DC6" w14:paraId="6610DE04"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E357533" w14:textId="77777777" w:rsidR="00E019D1" w:rsidRDefault="00E019D1" w:rsidP="002C2C29">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13DE0CC8" w14:textId="77777777" w:rsidR="00E019D1" w:rsidRPr="00A12CB3" w:rsidRDefault="00E019D1" w:rsidP="002C2C29">
            <w:pPr>
              <w:pStyle w:val="Riferimentinormativi"/>
              <w:ind w:left="0" w:firstLine="0"/>
              <w:rPr>
                <w:sz w:val="16"/>
                <w:szCs w:val="16"/>
              </w:rPr>
            </w:pPr>
            <w:r w:rsidRPr="00A12CB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9D13D2" w14:textId="77777777" w:rsidR="00E019D1" w:rsidRPr="00D91DC6" w:rsidRDefault="00E019D1" w:rsidP="00EA7761">
            <w:pPr>
              <w:spacing w:line="240" w:lineRule="exact"/>
            </w:pPr>
            <w:r w:rsidRPr="00D91DC6">
              <w:t>In nota integrativa è stato inserito il dettaglio, se di importo significativo, degli altri proventi (voce III.7)?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0E3DD9" w14:textId="43462C08" w:rsidR="00E019D1" w:rsidRPr="00D91DC6" w:rsidRDefault="00E019D1" w:rsidP="002C2C2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79083" w14:textId="7613FB7B" w:rsidR="00E019D1" w:rsidRPr="00D91DC6" w:rsidRDefault="00E019D1" w:rsidP="002C2C2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1FD3E5" w14:textId="77A38FF2" w:rsidR="00E019D1" w:rsidRPr="00D91DC6" w:rsidRDefault="00E019D1" w:rsidP="002C2C2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393E23BE"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02239E3" w14:textId="77777777" w:rsidR="00FC6797" w:rsidRPr="00A12CB3" w:rsidRDefault="00FC6797" w:rsidP="002C2C29">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C138BAA" w14:textId="77777777" w:rsidR="00FC6797" w:rsidRPr="00D91DC6" w:rsidRDefault="00FC6797" w:rsidP="002C2C29">
            <w:pPr>
              <w:pStyle w:val="Titolo3"/>
            </w:pPr>
            <w:bookmarkStart w:id="386" w:name="_Toc515965454"/>
            <w:bookmarkStart w:id="387" w:name="_Toc520638849"/>
            <w:bookmarkStart w:id="388" w:name="_Toc160354653"/>
            <w:bookmarkStart w:id="389" w:name="_Toc160354831"/>
            <w:bookmarkStart w:id="390" w:name="_Toc160354928"/>
            <w:bookmarkStart w:id="391" w:name="_Toc223515396"/>
            <w:bookmarkStart w:id="392" w:name="_Toc264913404"/>
            <w:bookmarkStart w:id="393" w:name="_Toc266180902"/>
            <w:r w:rsidRPr="00D91DC6">
              <w:t>III.8 Altri oneri</w:t>
            </w:r>
            <w:bookmarkEnd w:id="386"/>
            <w:bookmarkEnd w:id="387"/>
            <w:bookmarkEnd w:id="388"/>
            <w:bookmarkEnd w:id="389"/>
            <w:bookmarkEnd w:id="390"/>
            <w:bookmarkEnd w:id="391"/>
            <w:bookmarkEnd w:id="392"/>
            <w:bookmarkEnd w:id="393"/>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E1B634" w14:textId="77777777" w:rsidR="00FC6797" w:rsidRPr="00D91DC6" w:rsidRDefault="00FC6797" w:rsidP="002C2C2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179A44" w14:textId="77777777" w:rsidR="00FC6797" w:rsidRPr="00D91DC6" w:rsidRDefault="00FC6797" w:rsidP="002C2C29">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861771" w14:textId="77777777" w:rsidR="00FC6797" w:rsidRPr="00D91DC6" w:rsidRDefault="00FC6797" w:rsidP="002C2C29">
            <w:pPr>
              <w:jc w:val="center"/>
            </w:pPr>
          </w:p>
        </w:tc>
      </w:tr>
      <w:tr w:rsidR="00FC6797" w:rsidRPr="00D91DC6" w14:paraId="1F584934"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FEDF3C3"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6AD3B1D" w14:textId="77777777" w:rsidR="00FC6797" w:rsidRPr="00D91DC6" w:rsidRDefault="00FC6797" w:rsidP="00703A07">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C16EA6" w14:textId="77777777" w:rsidR="00FC6797" w:rsidRPr="00D91DC6" w:rsidRDefault="00FC6797"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BEA91A" w14:textId="77777777" w:rsidR="00FC6797" w:rsidRPr="00D91DC6" w:rsidRDefault="00FC6797" w:rsidP="00812330">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6A1945" w14:textId="77777777" w:rsidR="00FC6797" w:rsidRPr="00D91DC6" w:rsidRDefault="00FC6797" w:rsidP="00812330">
            <w:pPr>
              <w:keepNext/>
              <w:jc w:val="center"/>
            </w:pPr>
          </w:p>
        </w:tc>
      </w:tr>
      <w:tr w:rsidR="00D52D12" w:rsidRPr="00D91DC6" w14:paraId="1AB8A3F2"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8FD2144" w14:textId="77777777" w:rsidR="00D52D12" w:rsidRDefault="00D52D12" w:rsidP="00A12CB3">
            <w:pPr>
              <w:pStyle w:val="Riferimentinormativi"/>
              <w:ind w:left="0" w:firstLine="0"/>
              <w:rPr>
                <w:sz w:val="16"/>
                <w:szCs w:val="16"/>
              </w:rPr>
            </w:pPr>
            <w:r w:rsidRPr="00A12CB3">
              <w:rPr>
                <w:sz w:val="16"/>
                <w:szCs w:val="16"/>
              </w:rPr>
              <w:t xml:space="preserve">Reg. ISVAP 22/2008 </w:t>
            </w:r>
            <w:r>
              <w:rPr>
                <w:sz w:val="16"/>
                <w:szCs w:val="16"/>
              </w:rPr>
              <w:t>–</w:t>
            </w:r>
          </w:p>
          <w:p w14:paraId="41F1EB38" w14:textId="77777777" w:rsidR="00D52D12" w:rsidRPr="00A12CB3" w:rsidRDefault="00D52D12" w:rsidP="00A12CB3">
            <w:pPr>
              <w:pStyle w:val="Riferimentinormativi"/>
              <w:ind w:left="0" w:firstLine="0"/>
              <w:rPr>
                <w:sz w:val="16"/>
                <w:szCs w:val="16"/>
              </w:rPr>
            </w:pPr>
            <w:r w:rsidRPr="00A12CB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8D9A20D" w14:textId="77777777" w:rsidR="00D52D12" w:rsidRPr="00D91DC6" w:rsidRDefault="00D52D12" w:rsidP="00EA7761">
            <w:pPr>
              <w:spacing w:line="230" w:lineRule="exact"/>
            </w:pPr>
            <w:r w:rsidRPr="00D91DC6">
              <w:t>Il conto accoglie gli accantonamenti relativi alla macroclasse E “Fondi per rischi ed oneri” quali gli accantonamenti ai fondi per trattamenti di quiescenza ed obblighi simili, ai fondi per imposte e gli altri accantonamenti tra cui sono inclusi quelli al fondo rischi su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ABD57" w14:textId="42F4F9BD"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AE8CBF" w14:textId="4B1DA253"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5A4291" w14:textId="4AE91BC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766DF4F"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8764AA3" w14:textId="77777777" w:rsidR="00D52D12" w:rsidRPr="00A12CB3" w:rsidRDefault="00D52D12"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1A333F" w14:textId="77777777" w:rsidR="00D52D12" w:rsidRPr="00D91DC6" w:rsidRDefault="00D52D12" w:rsidP="00EA7761">
            <w:pPr>
              <w:spacing w:line="230" w:lineRule="exact"/>
            </w:pPr>
            <w:r w:rsidRPr="00D91DC6">
              <w:t>Il conto include altresì gli oneri relativi alla macroclasse G “Debiti ed altre passività” e, tra l’altro, gli oneri amministrativi e le spese per conto terzi, le quote di ammortamento degli attivi immateriali diversi dalle provvigioni di acquisizione e dalle altre spese di acquisizione, le perdite sui crediti diversi dai crediti verso gli assicurati per premi, gli accantonamenti per la svalutazione dei crediti medesimi?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2CBE2B" w14:textId="6BDA672B"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86000" w14:textId="34B4D555"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D79473" w14:textId="1868E956"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742F6326"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091CA3E"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4087FC5" w14:textId="77777777" w:rsidR="00FC6797" w:rsidRPr="00D91DC6" w:rsidRDefault="00FC6797" w:rsidP="00F95B0D">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1A7AD6"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E74E84"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BBF192" w14:textId="77777777" w:rsidR="00FC6797" w:rsidRPr="00D91DC6" w:rsidRDefault="00FC6797" w:rsidP="00B6302B">
            <w:pPr>
              <w:jc w:val="center"/>
            </w:pPr>
          </w:p>
        </w:tc>
      </w:tr>
      <w:tr w:rsidR="00D52D12" w:rsidRPr="00D91DC6" w14:paraId="5E8ACED3"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58FBA569" w14:textId="77777777" w:rsidR="00D52D12" w:rsidRDefault="00D52D12"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490589AE" w14:textId="77777777" w:rsidR="00D52D12" w:rsidRPr="00A12CB3" w:rsidRDefault="00D52D12" w:rsidP="00A12CB3">
            <w:pPr>
              <w:pStyle w:val="Riferimentinormativi"/>
              <w:ind w:left="0" w:firstLine="0"/>
              <w:rPr>
                <w:sz w:val="16"/>
                <w:szCs w:val="16"/>
              </w:rPr>
            </w:pPr>
            <w:r w:rsidRPr="00A12CB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7FBE8F" w14:textId="77777777" w:rsidR="00D52D12" w:rsidRPr="00D91DC6" w:rsidRDefault="00D52D12" w:rsidP="00EA7761">
            <w:pPr>
              <w:spacing w:line="240" w:lineRule="exact"/>
            </w:pPr>
            <w:r w:rsidRPr="00D91DC6">
              <w:t xml:space="preserve">In nota integrativa è stato inserito il dettaglio, se di importo significativo, degli altri oneri (voce III.8)?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BE78CC" w14:textId="194F77B8"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2D05E6" w14:textId="18B0984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80F96" w14:textId="49CD90E3"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8999EFF"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0E2D4C9F" w14:textId="77777777" w:rsidR="00D52D12" w:rsidRPr="00A12CB3" w:rsidRDefault="00D52D12"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AE12CAD" w14:textId="77777777" w:rsidR="00D52D12" w:rsidRPr="00D91DC6" w:rsidRDefault="00D52D12" w:rsidP="00EA7761">
            <w:pPr>
              <w:spacing w:line="240" w:lineRule="exact"/>
            </w:pPr>
            <w:r w:rsidRPr="00D91DC6">
              <w:t>In ogni caso è stata fornita indicazione degli interessi passivi e degli altri oneri finanziari relativi a passività subordinate, debiti verso banche, prestiti obbligazionari e altri prestiti?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7BDC8A" w14:textId="6E3C32CC"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C85EFE" w14:textId="1675B04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F10D58" w14:textId="3BF74F8E"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49EB74A1"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8754EB1"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7589CAB" w14:textId="77777777" w:rsidR="00FC6797" w:rsidRPr="00D91DC6" w:rsidRDefault="00FC6797" w:rsidP="003A5ACF">
            <w:pPr>
              <w:pStyle w:val="Titolo3"/>
            </w:pPr>
            <w:bookmarkStart w:id="394" w:name="_Toc515965456"/>
            <w:bookmarkStart w:id="395" w:name="_Toc520638850"/>
            <w:bookmarkStart w:id="396" w:name="_Toc160354654"/>
            <w:bookmarkStart w:id="397" w:name="_Toc160354832"/>
            <w:bookmarkStart w:id="398" w:name="_Toc160354929"/>
            <w:bookmarkStart w:id="399" w:name="_Toc223515397"/>
            <w:bookmarkStart w:id="400" w:name="_Toc264913405"/>
            <w:bookmarkStart w:id="401" w:name="_Toc266180903"/>
            <w:r w:rsidRPr="00D91DC6">
              <w:t>III.10 Proventi straordinari</w:t>
            </w:r>
            <w:bookmarkEnd w:id="394"/>
            <w:bookmarkEnd w:id="395"/>
            <w:bookmarkEnd w:id="396"/>
            <w:bookmarkEnd w:id="397"/>
            <w:bookmarkEnd w:id="398"/>
            <w:bookmarkEnd w:id="399"/>
            <w:bookmarkEnd w:id="400"/>
            <w:bookmarkEnd w:id="401"/>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7F00B9"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C4B8050"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86655E" w14:textId="77777777" w:rsidR="00FC6797" w:rsidRPr="00D91DC6" w:rsidRDefault="00FC6797" w:rsidP="00B6302B">
            <w:pPr>
              <w:jc w:val="center"/>
            </w:pPr>
          </w:p>
        </w:tc>
      </w:tr>
      <w:tr w:rsidR="00FC6797" w:rsidRPr="00D91DC6" w14:paraId="7617F583"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8E62824"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09EDD3E" w14:textId="77777777" w:rsidR="00FC6797" w:rsidRPr="00D91DC6" w:rsidRDefault="00FC6797" w:rsidP="00F95B0D">
            <w:pPr>
              <w:pStyle w:val="Titolotesto3"/>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9A9081"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A67DCE"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35129E" w14:textId="77777777" w:rsidR="00FC6797" w:rsidRPr="00D91DC6" w:rsidRDefault="00FC6797" w:rsidP="00B6302B">
            <w:pPr>
              <w:jc w:val="center"/>
            </w:pPr>
          </w:p>
        </w:tc>
      </w:tr>
      <w:tr w:rsidR="00D52D12" w:rsidRPr="00D91DC6" w14:paraId="64AC1D57"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103292B0" w14:textId="77777777" w:rsidR="00D52D12" w:rsidRDefault="00D52D12"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7F321338" w14:textId="77777777" w:rsidR="00D52D12" w:rsidRPr="00A12CB3" w:rsidRDefault="00D52D12" w:rsidP="00A12CB3">
            <w:pPr>
              <w:pStyle w:val="Riferimentinormativi"/>
              <w:ind w:left="0" w:firstLine="0"/>
              <w:rPr>
                <w:sz w:val="16"/>
                <w:szCs w:val="16"/>
              </w:rPr>
            </w:pPr>
            <w:r w:rsidRPr="00A12CB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F184EC5" w14:textId="77777777" w:rsidR="00D52D12" w:rsidRPr="00D91DC6" w:rsidRDefault="00D52D12" w:rsidP="00EA7761">
            <w:pPr>
              <w:spacing w:line="230" w:lineRule="exact"/>
            </w:pPr>
            <w:r w:rsidRPr="00D91DC6">
              <w:t>Il conto accoglie i proventi estranei alla gestione ordinaria dell’impresa?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92A61F" w14:textId="18B2D4A3"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FBC2D5" w14:textId="1F9431CE"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6E61D6" w14:textId="13477558"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4DC77A1"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39EE8133" w14:textId="77777777" w:rsidR="00D52D12" w:rsidRPr="00A12CB3" w:rsidRDefault="00D52D12"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DDF5F44" w14:textId="77777777" w:rsidR="00D52D12" w:rsidRPr="00D91DC6" w:rsidRDefault="00D52D12" w:rsidP="00EA7761">
            <w:pPr>
              <w:spacing w:line="230" w:lineRule="exact"/>
            </w:pPr>
            <w:r w:rsidRPr="00D91DC6">
              <w:t>Comprende, tra l’altro, i profitti derivanti da alienazione di “Altri elementi dell’attivo” dello stato patrimoniale della macroclasse F, le plusvalenze da alienazioni di investimenti durevoli, le riprese di rettifiche di valore degli attivi immateriali della macroclasse B e le sopravvenienze attive diverse da quelle di cui alle istruzioni dettate al punto III.7?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567018" w14:textId="376D6BB7"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1731FF" w14:textId="7BCA0E8A"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E5BEFA" w14:textId="119CB3C7"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419E559E"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8E62A3C"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EF3C53" w14:textId="77777777" w:rsidR="00FC6797" w:rsidRPr="00D91DC6" w:rsidRDefault="00FC6797" w:rsidP="00F95B0D">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EA3802"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73883B"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3E21AA" w14:textId="77777777" w:rsidR="00FC6797" w:rsidRPr="00D91DC6" w:rsidRDefault="00FC6797" w:rsidP="00B6302B">
            <w:pPr>
              <w:jc w:val="center"/>
            </w:pPr>
          </w:p>
        </w:tc>
      </w:tr>
      <w:tr w:rsidR="00D52D12" w:rsidRPr="00D91DC6" w14:paraId="096642CF"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2476696" w14:textId="77777777" w:rsidR="00D52D12" w:rsidRDefault="00D52D12"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383780AE" w14:textId="77777777" w:rsidR="00D52D12" w:rsidRPr="00A12CB3" w:rsidRDefault="00D52D12" w:rsidP="00A12CB3">
            <w:pPr>
              <w:pStyle w:val="Riferimentinormativi"/>
              <w:ind w:left="0" w:firstLine="0"/>
              <w:rPr>
                <w:sz w:val="16"/>
                <w:szCs w:val="16"/>
              </w:rPr>
            </w:pPr>
            <w:r w:rsidRPr="00A12CB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450542D" w14:textId="77777777" w:rsidR="00D52D12" w:rsidRPr="00D91DC6" w:rsidRDefault="00D52D12" w:rsidP="00EA7761">
            <w:pPr>
              <w:spacing w:line="240" w:lineRule="exact"/>
            </w:pPr>
            <w:r w:rsidRPr="00D91DC6">
              <w:t>In nota integrativa è stato inserito il dettaglio dei proventi straordinari (voce III.10), se di importo significativo?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BA0854" w14:textId="42853C5A"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DE7161" w14:textId="0C69243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B08189" w14:textId="389DF099"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6D43EE21"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31DB11A" w14:textId="77777777" w:rsidR="00FC6797" w:rsidRPr="00A12CB3" w:rsidRDefault="00FC6797" w:rsidP="00EA7761">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5200B3D" w14:textId="77777777" w:rsidR="00FC6797" w:rsidRPr="00D91DC6" w:rsidRDefault="00FC6797" w:rsidP="002C2C29">
            <w:pPr>
              <w:pStyle w:val="Titolo3"/>
              <w:pageBreakBefore/>
            </w:pPr>
            <w:bookmarkStart w:id="402" w:name="_Toc515965457"/>
            <w:bookmarkStart w:id="403" w:name="_Toc520638851"/>
            <w:bookmarkStart w:id="404" w:name="_Toc160354655"/>
            <w:bookmarkStart w:id="405" w:name="_Toc160354833"/>
            <w:bookmarkStart w:id="406" w:name="_Toc160354930"/>
            <w:bookmarkStart w:id="407" w:name="_Toc223515398"/>
            <w:bookmarkStart w:id="408" w:name="_Toc264913406"/>
            <w:bookmarkStart w:id="409" w:name="_Toc266180904"/>
            <w:r w:rsidRPr="00D91DC6">
              <w:t>III.11 Oneri straordinari</w:t>
            </w:r>
            <w:bookmarkEnd w:id="402"/>
            <w:bookmarkEnd w:id="403"/>
            <w:bookmarkEnd w:id="404"/>
            <w:bookmarkEnd w:id="405"/>
            <w:bookmarkEnd w:id="406"/>
            <w:bookmarkEnd w:id="407"/>
            <w:bookmarkEnd w:id="408"/>
            <w:bookmarkEnd w:id="409"/>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5BE001" w14:textId="77777777" w:rsidR="00FC6797" w:rsidRPr="00D91DC6" w:rsidRDefault="00FC6797" w:rsidP="002C2C29">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AD4CB9" w14:textId="77777777" w:rsidR="00FC6797" w:rsidRPr="00D91DC6" w:rsidRDefault="00FC6797" w:rsidP="002C2C29">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651E30" w14:textId="77777777" w:rsidR="00FC6797" w:rsidRPr="00D91DC6" w:rsidRDefault="00FC6797" w:rsidP="002C2C29">
            <w:pPr>
              <w:pageBreakBefore/>
              <w:jc w:val="center"/>
            </w:pPr>
          </w:p>
        </w:tc>
      </w:tr>
      <w:tr w:rsidR="00FC6797" w:rsidRPr="00D91DC6" w14:paraId="47FAC1B1"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21347E5"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8BA0937" w14:textId="77777777" w:rsidR="00FC6797" w:rsidRPr="00D91DC6" w:rsidRDefault="00FC6797" w:rsidP="00200A88">
            <w:pPr>
              <w:pStyle w:val="Titolotesto3"/>
              <w:keepNext/>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004179" w14:textId="77777777" w:rsidR="00FC6797" w:rsidRPr="00D91DC6" w:rsidRDefault="00FC6797" w:rsidP="00200A8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DC852B" w14:textId="77777777" w:rsidR="00FC6797" w:rsidRPr="00D91DC6" w:rsidRDefault="00FC6797" w:rsidP="00200A88">
            <w:pPr>
              <w:keepNext/>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ED7DAB" w14:textId="77777777" w:rsidR="00FC6797" w:rsidRPr="00D91DC6" w:rsidRDefault="00FC6797" w:rsidP="00200A88">
            <w:pPr>
              <w:keepNext/>
              <w:jc w:val="center"/>
            </w:pPr>
          </w:p>
        </w:tc>
      </w:tr>
      <w:tr w:rsidR="00FC6797" w:rsidRPr="00D91DC6" w14:paraId="694BF34C"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14:paraId="79E58275" w14:textId="77777777" w:rsidR="00A12CB3" w:rsidRDefault="00FC6797" w:rsidP="00A12CB3">
            <w:pPr>
              <w:pStyle w:val="Riferimentinormativi"/>
              <w:ind w:left="0" w:firstLine="0"/>
              <w:rPr>
                <w:sz w:val="16"/>
                <w:szCs w:val="16"/>
              </w:rPr>
            </w:pPr>
            <w:r w:rsidRPr="00A12CB3">
              <w:rPr>
                <w:sz w:val="16"/>
                <w:szCs w:val="16"/>
              </w:rPr>
              <w:t xml:space="preserve">Reg. ISVAP 22/2008 </w:t>
            </w:r>
            <w:r w:rsidR="00A12CB3">
              <w:rPr>
                <w:sz w:val="16"/>
                <w:szCs w:val="16"/>
              </w:rPr>
              <w:t>–</w:t>
            </w:r>
            <w:r w:rsidRPr="00A12CB3">
              <w:rPr>
                <w:sz w:val="16"/>
                <w:szCs w:val="16"/>
              </w:rPr>
              <w:t xml:space="preserve"> </w:t>
            </w:r>
          </w:p>
          <w:p w14:paraId="74CAB691" w14:textId="77777777" w:rsidR="00FC6797" w:rsidRPr="00A12CB3" w:rsidRDefault="00FC6797" w:rsidP="00A12CB3">
            <w:pPr>
              <w:pStyle w:val="Riferimentinormativi"/>
              <w:ind w:left="0" w:firstLine="0"/>
              <w:rPr>
                <w:sz w:val="16"/>
                <w:szCs w:val="16"/>
              </w:rPr>
            </w:pPr>
            <w:r w:rsidRPr="00A12CB3">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FCAC074" w14:textId="77777777" w:rsidR="00FC6797" w:rsidRPr="00D91DC6" w:rsidRDefault="00FC6797" w:rsidP="00EA7761">
            <w:pPr>
              <w:keepNext/>
              <w:spacing w:line="240" w:lineRule="exact"/>
            </w:pPr>
            <w:r w:rsidRPr="00D91DC6">
              <w:t>Il conto accoglie gli oneri estranei alla gestione ordinaria dell’impresa?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45EBA5" w14:textId="77777777" w:rsidR="00FC6797" w:rsidRPr="00D91DC6" w:rsidRDefault="00FC6797"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DFA0C" w14:textId="77777777" w:rsidR="00FC6797" w:rsidRPr="00D91DC6" w:rsidRDefault="00FC6797"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1E87C8" w14:textId="77777777" w:rsidR="00FC6797" w:rsidRPr="00D91DC6" w:rsidRDefault="00FC6797" w:rsidP="00FC6797">
            <w:pPr>
              <w:jc w:val="center"/>
            </w:pPr>
          </w:p>
        </w:tc>
      </w:tr>
      <w:tr w:rsidR="00D52D12" w:rsidRPr="00D91DC6" w14:paraId="5890CC68"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21C19D54" w14:textId="77777777" w:rsidR="00D52D12" w:rsidRPr="00A12CB3" w:rsidRDefault="00D52D12"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BD5684" w14:textId="77777777" w:rsidR="00D52D12" w:rsidRPr="00D91DC6" w:rsidRDefault="00D52D12" w:rsidP="00EA7761">
            <w:pPr>
              <w:spacing w:line="240" w:lineRule="exact"/>
            </w:pPr>
            <w:r w:rsidRPr="00D91DC6">
              <w:t>Comprende, tra l’altro, gli oneri derivanti da alienazione di “Altri elementi dell’attivo” dello stato patrimoniale, le imposte pagate nell’esercizio ma relative ad esercizi precedenti che non trovano copertura nel precostituito fondo imposte, le minusvalenze da alienazioni di investimenti durevoli, le rettifiche di valore su attivi immateriali di cui alla macroclasse B e le sopravvenienze passive?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ACC5DE" w14:textId="7C6EB12F"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2FAD2B" w14:textId="3D904984"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130418" w14:textId="636126F1"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E4EDD4E"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14:paraId="45FE9AC1" w14:textId="77777777" w:rsidR="00D52D12" w:rsidRPr="00A12CB3" w:rsidRDefault="00D52D12"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83CA4F" w14:textId="77777777" w:rsidR="00D52D12" w:rsidRPr="00D91DC6" w:rsidRDefault="00D52D12" w:rsidP="00EA7761">
            <w:pPr>
              <w:spacing w:line="240" w:lineRule="exact"/>
            </w:pPr>
            <w:r w:rsidRPr="00D91DC6">
              <w:t>Il conto accoglie inoltre le minusvalenze derivanti da operazioni o eventi che hanno un effetto rilevante sulla struttura dell’azienda?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F51DA2" w14:textId="211FCB29"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7E76AA" w14:textId="5BC1B50A"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9B350C" w14:textId="314B35F9"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756EA693"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8CF245" w14:textId="77777777" w:rsidR="00FC6797" w:rsidRPr="00A12CB3" w:rsidRDefault="00FC6797" w:rsidP="00A12CB3">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437217F" w14:textId="77777777" w:rsidR="00FC6797" w:rsidRPr="00D91DC6" w:rsidRDefault="00FC6797" w:rsidP="00F95B0D">
            <w:pPr>
              <w:pStyle w:val="Titolotesto3"/>
            </w:pPr>
            <w:r w:rsidRPr="00D91DC6">
              <w:t>Informazioni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20CFC93"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425B69"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B993FB" w14:textId="77777777" w:rsidR="00FC6797" w:rsidRPr="00D91DC6" w:rsidRDefault="00FC6797" w:rsidP="00B6302B">
            <w:pPr>
              <w:jc w:val="center"/>
            </w:pPr>
          </w:p>
        </w:tc>
      </w:tr>
      <w:tr w:rsidR="00D52D12" w:rsidRPr="00D91DC6" w14:paraId="314F5282" w14:textId="77777777" w:rsidTr="00A12C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0F93D8E" w14:textId="77777777" w:rsidR="00D52D12" w:rsidRDefault="00D52D12" w:rsidP="00A12CB3">
            <w:pPr>
              <w:pStyle w:val="Riferimentinormativi"/>
              <w:ind w:left="0" w:firstLine="0"/>
              <w:rPr>
                <w:sz w:val="16"/>
                <w:szCs w:val="16"/>
              </w:rPr>
            </w:pPr>
            <w:r w:rsidRPr="00A12CB3">
              <w:rPr>
                <w:sz w:val="16"/>
                <w:szCs w:val="16"/>
              </w:rPr>
              <w:t xml:space="preserve">Reg. ISVAP 22/2008 </w:t>
            </w:r>
            <w:r>
              <w:rPr>
                <w:sz w:val="16"/>
                <w:szCs w:val="16"/>
              </w:rPr>
              <w:t>–</w:t>
            </w:r>
            <w:r w:rsidRPr="00A12CB3">
              <w:rPr>
                <w:sz w:val="16"/>
                <w:szCs w:val="16"/>
              </w:rPr>
              <w:t xml:space="preserve"> </w:t>
            </w:r>
          </w:p>
          <w:p w14:paraId="64BB36A4" w14:textId="77777777" w:rsidR="00D52D12" w:rsidRPr="00A12CB3" w:rsidRDefault="00D52D12" w:rsidP="00A12CB3">
            <w:pPr>
              <w:pStyle w:val="Riferimentinormativi"/>
              <w:ind w:left="0" w:firstLine="0"/>
              <w:rPr>
                <w:sz w:val="16"/>
                <w:szCs w:val="16"/>
              </w:rPr>
            </w:pPr>
            <w:r w:rsidRPr="00A12CB3">
              <w:rPr>
                <w:sz w:val="16"/>
                <w:szCs w:val="16"/>
              </w:rPr>
              <w:t>Allegato 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D2C2B68" w14:textId="77777777" w:rsidR="00D52D12" w:rsidRPr="00D91DC6" w:rsidRDefault="00D52D12" w:rsidP="00EA7761">
            <w:pPr>
              <w:spacing w:line="240" w:lineRule="exact"/>
            </w:pPr>
            <w:r w:rsidRPr="00D91DC6">
              <w:t>In nota integrativa è stato inserito il dettaglio degli oneri straordinari (voce III.11), se di importo significativo ricomprendendo, in tale voce, le imposte relative ad esercizi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8A4253" w14:textId="1F9372E9"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1F2246" w14:textId="76AC1FCB"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72B325" w14:textId="444CB611"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C6797" w:rsidRPr="00D91DC6" w14:paraId="4214E625"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B1D0451" w14:textId="77777777" w:rsidR="00FC6797" w:rsidRPr="00F7323A" w:rsidRDefault="00FC6797" w:rsidP="00185310">
            <w:pPr>
              <w:pStyle w:val="Riferimentinormativi"/>
              <w:rPr>
                <w:highlight w:val="yellow"/>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33B6F05" w14:textId="77777777" w:rsidR="00FC6797" w:rsidRPr="00F7323A" w:rsidRDefault="00FC6797" w:rsidP="00CC5603">
            <w:pPr>
              <w:pStyle w:val="Titolo3"/>
              <w:rPr>
                <w:highlight w:val="yellow"/>
              </w:rPr>
            </w:pPr>
            <w:bookmarkStart w:id="410" w:name="_Toc515965460"/>
            <w:bookmarkStart w:id="411" w:name="_Toc520638852"/>
            <w:bookmarkStart w:id="412" w:name="_Toc160354656"/>
            <w:bookmarkStart w:id="413" w:name="_Toc160354834"/>
            <w:bookmarkStart w:id="414" w:name="_Toc160354931"/>
            <w:bookmarkStart w:id="415" w:name="_Toc223515399"/>
            <w:bookmarkStart w:id="416" w:name="_Toc264913407"/>
            <w:bookmarkStart w:id="417" w:name="_Toc266180905"/>
            <w:r w:rsidRPr="00854704">
              <w:t>III.14 Imposte sul reddito dell’esercizio</w:t>
            </w:r>
            <w:bookmarkEnd w:id="410"/>
            <w:bookmarkEnd w:id="411"/>
            <w:bookmarkEnd w:id="412"/>
            <w:bookmarkEnd w:id="413"/>
            <w:bookmarkEnd w:id="414"/>
            <w:bookmarkEnd w:id="415"/>
            <w:bookmarkEnd w:id="416"/>
            <w:bookmarkEnd w:id="417"/>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1ED342" w14:textId="77777777" w:rsidR="00FC6797" w:rsidRPr="00F7323A" w:rsidRDefault="00FC6797" w:rsidP="00B6302B">
            <w:pPr>
              <w:jc w:val="center"/>
              <w:rPr>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9B468B" w14:textId="77777777" w:rsidR="00FC6797" w:rsidRPr="00F7323A" w:rsidRDefault="00FC6797" w:rsidP="00B6302B">
            <w:pPr>
              <w:jc w:val="center"/>
              <w:rPr>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EE2BD8" w14:textId="77777777" w:rsidR="00FC6797" w:rsidRPr="00F7323A" w:rsidRDefault="00FC6797" w:rsidP="00B6302B">
            <w:pPr>
              <w:jc w:val="center"/>
              <w:rPr>
                <w:highlight w:val="yellow"/>
              </w:rPr>
            </w:pPr>
          </w:p>
        </w:tc>
      </w:tr>
      <w:tr w:rsidR="00EE423F" w:rsidRPr="00D91DC6" w14:paraId="21313E01"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6CDE9D7" w14:textId="012396D6" w:rsidR="00EE423F" w:rsidRPr="00854704" w:rsidRDefault="00EE423F" w:rsidP="00854704">
            <w:pPr>
              <w:pStyle w:val="PrincCont"/>
              <w:contextualSpacing/>
              <w:jc w:val="left"/>
              <w:rPr>
                <w:sz w:val="16"/>
                <w:szCs w:val="16"/>
                <w:lang w:val="it-IT"/>
              </w:rPr>
            </w:pPr>
            <w:r w:rsidRPr="00854704">
              <w:rPr>
                <w:sz w:val="16"/>
                <w:szCs w:val="16"/>
                <w:lang w:val="it-IT"/>
              </w:rPr>
              <w:t>OIC 25.</w:t>
            </w:r>
            <w:r w:rsidR="007E1501">
              <w:rPr>
                <w:sz w:val="16"/>
                <w:szCs w:val="16"/>
                <w:lang w:val="it-IT"/>
              </w:rPr>
              <w:t>8</w:t>
            </w:r>
          </w:p>
          <w:p w14:paraId="1490B320" w14:textId="4D5E3F9F" w:rsidR="00EE423F" w:rsidRPr="00854704" w:rsidRDefault="00EE423F" w:rsidP="00854704">
            <w:pPr>
              <w:pStyle w:val="PrincCont"/>
              <w:contextualSpacing/>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30BC276" w14:textId="522AEFA3" w:rsidR="00EE423F" w:rsidRPr="00634BE4" w:rsidRDefault="00EE423F" w:rsidP="00EA7761">
            <w:pPr>
              <w:pStyle w:val="Commentiriquadro"/>
              <w:contextualSpacing/>
              <w:rPr>
                <w:lang w:eastAsia="it-IT"/>
              </w:rPr>
            </w:pPr>
            <w:r w:rsidRPr="00634BE4">
              <w:rPr>
                <w:lang w:eastAsia="it-IT"/>
              </w:rPr>
              <w:t>L’onere fiscale per una società rappresenta l’ammontare complessivo delle imposte sul reddito di</w:t>
            </w:r>
            <w:r>
              <w:rPr>
                <w:lang w:eastAsia="it-IT"/>
              </w:rPr>
              <w:t xml:space="preserve"> </w:t>
            </w:r>
            <w:r w:rsidRPr="00634BE4">
              <w:rPr>
                <w:lang w:eastAsia="it-IT"/>
              </w:rPr>
              <w:t xml:space="preserve">competenza dell’esercizio, costituito dalle imposte correnti e dalle </w:t>
            </w:r>
            <w:r w:rsidR="00EA7761">
              <w:rPr>
                <w:lang w:eastAsia="it-IT"/>
              </w:rPr>
              <w:t>imposte differite e anticipate.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2FE3FC"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4A2073"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CBB6D2" w14:textId="77777777" w:rsidR="00EE423F" w:rsidRPr="00D91DC6" w:rsidRDefault="00EE423F" w:rsidP="00B6302B">
            <w:pPr>
              <w:jc w:val="center"/>
            </w:pPr>
          </w:p>
        </w:tc>
      </w:tr>
      <w:tr w:rsidR="00EE423F" w:rsidRPr="00D91DC6" w14:paraId="14BC333B"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9246A2D" w14:textId="3E0BDC8E" w:rsidR="00EE423F" w:rsidRPr="00854704" w:rsidRDefault="00EE423F" w:rsidP="00854704">
            <w:pPr>
              <w:pStyle w:val="PrincCont"/>
              <w:contextualSpacing/>
              <w:jc w:val="left"/>
              <w:rPr>
                <w:sz w:val="16"/>
                <w:szCs w:val="16"/>
                <w:lang w:val="en-GB"/>
              </w:rPr>
            </w:pPr>
            <w:r w:rsidRPr="00854704">
              <w:rPr>
                <w:sz w:val="16"/>
                <w:szCs w:val="16"/>
                <w:lang w:val="en-GB"/>
              </w:rPr>
              <w:t>OIC 25.</w:t>
            </w:r>
            <w:r w:rsidR="007E1501">
              <w:rPr>
                <w:sz w:val="16"/>
                <w:szCs w:val="16"/>
                <w:lang w:val="en-GB"/>
              </w:rPr>
              <w:t>6</w:t>
            </w:r>
          </w:p>
          <w:p w14:paraId="050A3AEF" w14:textId="77777777" w:rsidR="00EE423F" w:rsidRPr="00854704" w:rsidRDefault="00EE423F" w:rsidP="00854704">
            <w:pPr>
              <w:pStyle w:val="PrincCont"/>
              <w:contextualSpacing/>
              <w:jc w:val="left"/>
              <w:rPr>
                <w:sz w:val="16"/>
                <w:szCs w:val="16"/>
                <w:lang w:val="en-GB"/>
              </w:rPr>
            </w:pPr>
            <w:r w:rsidRPr="00854704">
              <w:rPr>
                <w:sz w:val="16"/>
                <w:szCs w:val="16"/>
                <w:lang w:val="en-GB"/>
              </w:rPr>
              <w:t>OIC 25.10</w:t>
            </w:r>
          </w:p>
          <w:p w14:paraId="74839C97" w14:textId="77777777" w:rsidR="00EE423F" w:rsidRPr="00854704" w:rsidRDefault="00EE423F" w:rsidP="00854704">
            <w:pPr>
              <w:pStyle w:val="PrincCont"/>
              <w:contextualSpacing/>
              <w:jc w:val="left"/>
              <w:rPr>
                <w:sz w:val="16"/>
                <w:szCs w:val="16"/>
                <w:lang w:val="en-GB"/>
              </w:rPr>
            </w:pPr>
            <w:r w:rsidRPr="00854704">
              <w:rPr>
                <w:sz w:val="16"/>
                <w:szCs w:val="16"/>
                <w:lang w:val="en-GB"/>
              </w:rPr>
              <w:t>OIC 25.11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81B4EC7" w14:textId="77777777" w:rsidR="00EE423F" w:rsidRDefault="00EE423F" w:rsidP="00EE423F">
            <w:pPr>
              <w:pStyle w:val="Commentiriquadro"/>
              <w:contextualSpacing/>
            </w:pPr>
            <w:r>
              <w:rPr>
                <w:lang w:eastAsia="it-IT"/>
              </w:rPr>
              <w:t>Le imposte correnti rappresentano le imposte sul reddito dovute riferibili al reddito imponibile di un esercizio.</w:t>
            </w:r>
            <w:r>
              <w:t xml:space="preserve"> </w:t>
            </w:r>
          </w:p>
          <w:p w14:paraId="4AAA274C" w14:textId="77777777" w:rsidR="00EE423F" w:rsidRDefault="00EE423F" w:rsidP="00EE423F">
            <w:pPr>
              <w:pStyle w:val="Commentiriquadro"/>
              <w:contextualSpacing/>
            </w:pPr>
            <w:r>
              <w:rPr>
                <w:lang w:eastAsia="it-IT"/>
              </w:rPr>
              <w:t>Le passività per imposte differite rappresentano gli ammontari delle imposte sul reddito dovute negli esercizi futuri riferibili alle differenze temporanee imponibili.</w:t>
            </w:r>
            <w:r>
              <w:t xml:space="preserve"> </w:t>
            </w:r>
          </w:p>
          <w:p w14:paraId="7CB263F3" w14:textId="77777777" w:rsidR="00EE423F" w:rsidRPr="00634BE4" w:rsidRDefault="00EE423F" w:rsidP="00EE423F">
            <w:pPr>
              <w:pStyle w:val="Commentiriquadro"/>
              <w:contextualSpacing/>
              <w:rPr>
                <w:lang w:eastAsia="it-IT"/>
              </w:rPr>
            </w:pPr>
            <w:r>
              <w:rPr>
                <w:lang w:eastAsia="it-IT"/>
              </w:rPr>
              <w:t>Le attività per imposte anticipate rappresentano gli ammontari delle imposte sul reddito recuperabili negli esercizi futuri riferibili alle differenze temporanee deducibili o al riporto a nuovo di perdite fiscali.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B15D35"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51A4E0"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2F116C" w14:textId="77777777" w:rsidR="00EE423F" w:rsidRPr="00D91DC6" w:rsidRDefault="00EE423F" w:rsidP="00B6302B">
            <w:pPr>
              <w:jc w:val="center"/>
            </w:pPr>
          </w:p>
        </w:tc>
      </w:tr>
      <w:tr w:rsidR="00EE423F" w:rsidRPr="00D91DC6" w14:paraId="14EE3A3C"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3060D7E" w14:textId="68190E2C" w:rsidR="00EE423F" w:rsidRPr="00854704" w:rsidRDefault="00EE423F" w:rsidP="007E1501">
            <w:pPr>
              <w:pStyle w:val="PrincCont"/>
              <w:contextualSpacing/>
              <w:jc w:val="left"/>
              <w:rPr>
                <w:sz w:val="16"/>
                <w:szCs w:val="16"/>
                <w:lang w:val="it-IT"/>
              </w:rPr>
            </w:pPr>
            <w:r w:rsidRPr="00854704">
              <w:rPr>
                <w:sz w:val="16"/>
                <w:szCs w:val="16"/>
                <w:lang w:val="it-IT"/>
              </w:rPr>
              <w:t>OIC 25.</w:t>
            </w:r>
            <w:r w:rsidR="007E1501">
              <w:rPr>
                <w:sz w:val="16"/>
                <w:szCs w:val="16"/>
                <w:lang w:val="it-IT"/>
              </w:rPr>
              <w:t>38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A4050F2" w14:textId="77777777" w:rsidR="00EE423F" w:rsidRPr="00634BE4" w:rsidRDefault="00EE423F" w:rsidP="00EE423F">
            <w:pPr>
              <w:pStyle w:val="Commentiriquadro"/>
              <w:contextualSpacing/>
              <w:rPr>
                <w:lang w:eastAsia="it-IT"/>
              </w:rPr>
            </w:pPr>
            <w:r>
              <w:rPr>
                <w:lang w:eastAsia="it-IT"/>
              </w:rPr>
              <w:t>Le imposte anticipate e differite (e le correlate attività e passività) sono rilevate nel conto economico (e nello stato patrimoniale) nell’esercizio in cui emergono le differenze temporanee.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6E3A44"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BE2130"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0C0A27" w14:textId="77777777" w:rsidR="00EE423F" w:rsidRPr="00D91DC6" w:rsidRDefault="00EE423F" w:rsidP="00B6302B">
            <w:pPr>
              <w:jc w:val="center"/>
            </w:pPr>
          </w:p>
        </w:tc>
      </w:tr>
      <w:tr w:rsidR="00EE423F" w:rsidRPr="00D91DC6" w14:paraId="13595207"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23CCEE4" w14:textId="77777777" w:rsidR="00EE423F" w:rsidRPr="00854704" w:rsidRDefault="00EE423F" w:rsidP="00854704">
            <w:pPr>
              <w:pStyle w:val="PrincCont"/>
              <w:contextualSpacing/>
              <w:jc w:val="left"/>
              <w:rPr>
                <w:sz w:val="16"/>
                <w:szCs w:val="16"/>
                <w:lang w:val="it-IT"/>
              </w:rPr>
            </w:pPr>
            <w:r w:rsidRPr="00854704">
              <w:rPr>
                <w:sz w:val="16"/>
                <w:szCs w:val="16"/>
                <w:lang w:val="it-IT"/>
              </w:rPr>
              <w:t>OIC 25.13</w:t>
            </w:r>
          </w:p>
          <w:p w14:paraId="41D9B20E" w14:textId="77777777" w:rsidR="00EE423F" w:rsidRPr="00854704" w:rsidRDefault="00EE423F" w:rsidP="00854704">
            <w:pPr>
              <w:pStyle w:val="PrincCont"/>
              <w:contextualSpacing/>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790A9E3" w14:textId="77777777" w:rsidR="00EE423F" w:rsidRDefault="00EE423F" w:rsidP="00EE423F">
            <w:pPr>
              <w:pStyle w:val="Commentiriquadro"/>
              <w:contextualSpacing/>
              <w:rPr>
                <w:lang w:eastAsia="it-IT"/>
              </w:rPr>
            </w:pPr>
            <w:r>
              <w:rPr>
                <w:lang w:eastAsia="it-IT"/>
              </w:rPr>
              <w:t>Una differenza temporanea rappresenta, ad una certa data, la differenza tra il valore di una attività o una passività determinato con criteri di valutazione civilistici ed il loro valore riconosciuto ai fini fiscali, destinata ad annullarsi negli esercizi successivi.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D24B65"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A34B0B"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82A74F" w14:textId="77777777" w:rsidR="00EE423F" w:rsidRPr="00D91DC6" w:rsidRDefault="00EE423F" w:rsidP="00B6302B">
            <w:pPr>
              <w:jc w:val="center"/>
            </w:pPr>
          </w:p>
        </w:tc>
      </w:tr>
      <w:tr w:rsidR="00EE423F" w:rsidRPr="00D91DC6" w14:paraId="2153C51C"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4AC7F3A" w14:textId="77777777" w:rsidR="00EE423F" w:rsidRPr="00854704" w:rsidRDefault="00EE423F" w:rsidP="00854704">
            <w:pPr>
              <w:pStyle w:val="PrincCont"/>
              <w:contextualSpacing/>
              <w:jc w:val="left"/>
              <w:rPr>
                <w:sz w:val="16"/>
                <w:szCs w:val="16"/>
                <w:lang w:val="it-IT"/>
              </w:rPr>
            </w:pPr>
            <w:r w:rsidRPr="00854704">
              <w:rPr>
                <w:sz w:val="16"/>
                <w:szCs w:val="16"/>
                <w:lang w:val="it-IT"/>
              </w:rPr>
              <w:t>OIC 25.15</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99C61C" w14:textId="77777777" w:rsidR="00EE423F" w:rsidRDefault="00EE423F" w:rsidP="00EE423F">
            <w:pPr>
              <w:pStyle w:val="Commentiriquadro"/>
              <w:contextualSpacing/>
              <w:rPr>
                <w:lang w:eastAsia="it-IT"/>
              </w:rPr>
            </w:pPr>
            <w:r>
              <w:rPr>
                <w:lang w:eastAsia="it-IT"/>
              </w:rPr>
              <w:t>Una differenza permanente rappresenta, ad una certa data, una differenza tra il reddito imponibile e il risultato civilistico che non è destinata ad annullarsi negli esercizi successivi. Si tratta, ad esempio, di componenti negativi o positivi di reddito parzialmente o totalmente indeducibili o esenti ai fini fiscali.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520B8B"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91B880" w14:textId="77777777" w:rsidR="00EE423F" w:rsidRPr="00D91DC6" w:rsidRDefault="00EE423F"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5FDAA5" w14:textId="77777777" w:rsidR="00EE423F" w:rsidRPr="00D91DC6" w:rsidRDefault="00EE423F" w:rsidP="00B6302B">
            <w:pPr>
              <w:jc w:val="center"/>
            </w:pPr>
          </w:p>
        </w:tc>
      </w:tr>
      <w:tr w:rsidR="00FC6797" w:rsidRPr="00D91DC6" w14:paraId="39278147"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BD7C7E" w14:textId="77777777" w:rsidR="00FC6797" w:rsidRPr="00854704" w:rsidRDefault="00FC6797" w:rsidP="00854704">
            <w:pPr>
              <w:pStyle w:val="Riferimentinormativi"/>
              <w:rPr>
                <w:sz w:val="16"/>
                <w:szCs w:val="16"/>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15DC5E3" w14:textId="77777777" w:rsidR="00FC6797" w:rsidRPr="00D91DC6" w:rsidRDefault="00FC6797" w:rsidP="00703A07">
            <w:pPr>
              <w:pStyle w:val="Titolo4"/>
            </w:pPr>
            <w:r w:rsidRPr="00D91DC6">
              <w:t>Contenuto del conto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7D86AF"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A4ACBC" w14:textId="77777777" w:rsidR="00FC6797" w:rsidRPr="00D91DC6" w:rsidRDefault="00FC6797" w:rsidP="00B6302B">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8374DF" w14:textId="77777777" w:rsidR="00FC6797" w:rsidRPr="00D91DC6" w:rsidRDefault="00FC6797" w:rsidP="00B6302B">
            <w:pPr>
              <w:jc w:val="center"/>
            </w:pPr>
          </w:p>
        </w:tc>
      </w:tr>
      <w:tr w:rsidR="00D52D12" w:rsidRPr="00D91DC6" w14:paraId="207D4239"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B975AB5" w14:textId="77777777" w:rsidR="00D52D12" w:rsidRDefault="00D52D12" w:rsidP="004C5D6E">
            <w:pPr>
              <w:pStyle w:val="Riferimentinormativi"/>
              <w:ind w:left="0" w:firstLine="0"/>
              <w:rPr>
                <w:sz w:val="16"/>
                <w:szCs w:val="16"/>
              </w:rPr>
            </w:pPr>
            <w:r w:rsidRPr="00854704">
              <w:rPr>
                <w:sz w:val="16"/>
                <w:szCs w:val="16"/>
              </w:rPr>
              <w:t xml:space="preserve">Reg. ISVAP 22/2008 </w:t>
            </w:r>
            <w:r>
              <w:rPr>
                <w:sz w:val="16"/>
                <w:szCs w:val="16"/>
              </w:rPr>
              <w:t>–</w:t>
            </w:r>
            <w:r w:rsidRPr="00854704">
              <w:rPr>
                <w:sz w:val="16"/>
                <w:szCs w:val="16"/>
              </w:rPr>
              <w:t xml:space="preserve"> </w:t>
            </w:r>
          </w:p>
          <w:p w14:paraId="387FAA65" w14:textId="77777777" w:rsidR="00D52D12" w:rsidRPr="00854704" w:rsidRDefault="00D52D12" w:rsidP="004C5D6E">
            <w:pPr>
              <w:pStyle w:val="Riferimentinormativi"/>
              <w:ind w:left="0" w:firstLine="0"/>
              <w:rPr>
                <w:sz w:val="16"/>
                <w:szCs w:val="16"/>
              </w:rPr>
            </w:pP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4B8B9F6" w14:textId="77777777" w:rsidR="00D52D12" w:rsidRPr="00D91DC6" w:rsidRDefault="00D52D12" w:rsidP="00BC6056">
            <w:pPr>
              <w:spacing w:line="230" w:lineRule="exact"/>
            </w:pPr>
            <w:r w:rsidRPr="00D91DC6">
              <w:t>Il conto accoglie le imposte che gravano sul reddito di esercizio delle società quali IRES e IRAP?</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C2E0F8" w14:textId="6500635D"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3D5254" w14:textId="5AF0D6E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8C17E4" w14:textId="64704563"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B6A7B96"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5625A1B" w14:textId="040CA767" w:rsidR="00D52D12" w:rsidRPr="00854704" w:rsidRDefault="00D52D12" w:rsidP="004C5D6E">
            <w:pPr>
              <w:pStyle w:val="PrincCont"/>
              <w:jc w:val="left"/>
              <w:rPr>
                <w:sz w:val="16"/>
                <w:szCs w:val="16"/>
                <w:highlight w:val="yellow"/>
                <w:lang w:val="it-IT"/>
              </w:rPr>
            </w:pPr>
            <w:r w:rsidRPr="00854704">
              <w:rPr>
                <w:sz w:val="16"/>
                <w:szCs w:val="16"/>
                <w:lang w:val="it-IT"/>
              </w:rPr>
              <w:t>Art. 2424 CC</w:t>
            </w:r>
            <w:r>
              <w:rPr>
                <w:sz w:val="16"/>
                <w:szCs w:val="16"/>
                <w:lang w:val="it-IT"/>
              </w:rPr>
              <w:t xml:space="preserve"> - </w:t>
            </w:r>
            <w:r w:rsidRPr="00854704">
              <w:rPr>
                <w:sz w:val="16"/>
                <w:szCs w:val="16"/>
                <w:lang w:val="it-IT"/>
              </w:rPr>
              <w:t>OIC 25.1</w:t>
            </w:r>
            <w:r>
              <w:rPr>
                <w:sz w:val="16"/>
                <w:szCs w:val="16"/>
                <w:lang w:val="it-IT"/>
              </w:rPr>
              <w:t>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9279241" w14:textId="77777777" w:rsidR="00D52D12" w:rsidRPr="00500A1C" w:rsidRDefault="00D52D12" w:rsidP="00BC6056">
            <w:pPr>
              <w:spacing w:line="230" w:lineRule="exact"/>
            </w:pPr>
            <w:r w:rsidRPr="00500A1C">
              <w:t>Le attività correlate alle imposte correnti sono state rilevate nella voce</w:t>
            </w:r>
            <w:r>
              <w:t>”altri crediti</w:t>
            </w:r>
            <w:r w:rsidRPr="00500A1C">
              <w:t>”</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22A4AD" w14:textId="4222C407"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144B40" w14:textId="4AC70AF2"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97BE3F" w14:textId="50FBCDEA"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E31A5AA"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F13F758" w14:textId="047CB35E" w:rsidR="00D52D12" w:rsidRPr="00854704" w:rsidRDefault="00D52D12" w:rsidP="007E1501">
            <w:pPr>
              <w:pStyle w:val="PrincCont"/>
              <w:jc w:val="left"/>
              <w:rPr>
                <w:sz w:val="16"/>
                <w:szCs w:val="16"/>
                <w:lang w:val="it-IT"/>
              </w:rPr>
            </w:pPr>
            <w:r w:rsidRPr="00854704">
              <w:rPr>
                <w:sz w:val="16"/>
                <w:szCs w:val="16"/>
                <w:lang w:val="it-IT"/>
              </w:rPr>
              <w:t>OIC 25.</w:t>
            </w:r>
            <w:r>
              <w:rPr>
                <w:sz w:val="16"/>
                <w:szCs w:val="16"/>
                <w:lang w:val="it-IT"/>
              </w:rPr>
              <w:t>18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C04BA3F" w14:textId="77777777" w:rsidR="00D52D12" w:rsidRPr="00500A1C" w:rsidRDefault="00D52D12" w:rsidP="00BC6056">
            <w:pPr>
              <w:spacing w:line="230" w:lineRule="exact"/>
            </w:pPr>
            <w:r w:rsidRPr="00245252">
              <w:t xml:space="preserve">La </w:t>
            </w:r>
            <w:r>
              <w:t>voce “altri crediti</w:t>
            </w:r>
            <w:r w:rsidRPr="00245252">
              <w:t>” accoglie gli ammontari certi e determinati per i quali la</w:t>
            </w:r>
            <w:r>
              <w:t xml:space="preserve"> </w:t>
            </w:r>
            <w:r w:rsidRPr="00245252">
              <w:t>società ha un diritto al realizzo tramite rimborso o compensazione</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69BD1B" w14:textId="67176857"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8893D2" w14:textId="080AC5C0"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9B9F0F" w14:textId="2050F8B2"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423F" w:rsidRPr="00D91DC6" w14:paraId="48745C59"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1AD52D6" w14:textId="3EF9C8C2" w:rsidR="00EE423F" w:rsidRPr="00854704" w:rsidRDefault="00EE423F" w:rsidP="007E1501">
            <w:pPr>
              <w:pStyle w:val="PrincCont"/>
              <w:jc w:val="left"/>
              <w:rPr>
                <w:sz w:val="16"/>
                <w:szCs w:val="16"/>
                <w:highlight w:val="yellow"/>
                <w:lang w:val="it-IT"/>
              </w:rPr>
            </w:pPr>
            <w:r w:rsidRPr="00854704">
              <w:rPr>
                <w:sz w:val="16"/>
                <w:szCs w:val="16"/>
                <w:lang w:val="it-IT"/>
              </w:rPr>
              <w:t>OIC 25.</w:t>
            </w:r>
            <w:r w:rsidR="007E1501" w:rsidRPr="00854704">
              <w:rPr>
                <w:sz w:val="16"/>
                <w:szCs w:val="16"/>
                <w:lang w:val="it-IT"/>
              </w:rPr>
              <w:t>3</w:t>
            </w:r>
            <w:r w:rsidR="007E1501">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14F9AAF" w14:textId="77777777" w:rsidR="00EE423F" w:rsidRDefault="00EE423F" w:rsidP="00EE423F">
            <w:pPr>
              <w:pStyle w:val="Commentiriquadro"/>
              <w:contextualSpacing/>
            </w:pPr>
            <w:r>
              <w:t>Ai fini della classificazione in bilancio, la compensazione tra debiti e crediti tributari è consentita soltanto se:</w:t>
            </w:r>
          </w:p>
          <w:p w14:paraId="25EDF53B" w14:textId="77777777" w:rsidR="00EE423F" w:rsidRDefault="00EE423F" w:rsidP="00EE423F">
            <w:pPr>
              <w:pStyle w:val="Commentiriquadro"/>
              <w:contextualSpacing/>
            </w:pPr>
            <w:r>
              <w:t>la società ha un diritto legale a compensare gli importi rilevanti in base alla legislazione fiscale e se</w:t>
            </w:r>
          </w:p>
          <w:p w14:paraId="34E5A11D" w14:textId="77777777" w:rsidR="00EE423F" w:rsidRPr="001867ED" w:rsidRDefault="00EE423F" w:rsidP="00EE423F">
            <w:pPr>
              <w:pStyle w:val="Commentiriquadro"/>
              <w:contextualSpacing/>
              <w:rPr>
                <w:highlight w:val="yellow"/>
              </w:rPr>
            </w:pPr>
            <w:r>
              <w:t>intende regolare i debiti e i crediti tributari su base netta mediante unico pagamento.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62B6B7" w14:textId="77777777" w:rsidR="00EE423F" w:rsidRPr="00FF19F7"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087AE0" w14:textId="77777777" w:rsidR="00EE423F" w:rsidRPr="00FF19F7"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5EA889" w14:textId="77777777" w:rsidR="00EE423F" w:rsidRPr="00FF19F7" w:rsidRDefault="00EE423F" w:rsidP="00EE423F">
            <w:pPr>
              <w:jc w:val="center"/>
            </w:pPr>
          </w:p>
        </w:tc>
      </w:tr>
      <w:tr w:rsidR="00D52D12" w:rsidRPr="00D91DC6" w14:paraId="1C3D6BD1"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3E86DB6" w14:textId="41908623" w:rsidR="00D52D12" w:rsidRPr="00BC6056" w:rsidRDefault="00D52D12" w:rsidP="007E1501">
            <w:pPr>
              <w:pStyle w:val="PrincCont"/>
              <w:jc w:val="left"/>
              <w:rPr>
                <w:sz w:val="16"/>
                <w:szCs w:val="16"/>
                <w:lang w:val="it-IT"/>
              </w:rPr>
            </w:pPr>
            <w:r>
              <w:rPr>
                <w:sz w:val="16"/>
                <w:szCs w:val="16"/>
                <w:lang w:val="it-IT"/>
              </w:rPr>
              <w:t xml:space="preserve">Art. 2424 CC - </w:t>
            </w:r>
            <w:r w:rsidRPr="00854704">
              <w:rPr>
                <w:sz w:val="16"/>
                <w:szCs w:val="16"/>
                <w:lang w:val="it-IT"/>
              </w:rPr>
              <w:t>OIC 25.</w:t>
            </w:r>
            <w:r>
              <w:rPr>
                <w:sz w:val="16"/>
                <w:szCs w:val="16"/>
                <w:lang w:val="it-IT"/>
              </w:rPr>
              <w:t>19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C5B7C2" w14:textId="77777777" w:rsidR="00D52D12" w:rsidRPr="001867ED" w:rsidRDefault="00D52D12" w:rsidP="00BC6056">
            <w:pPr>
              <w:spacing w:line="230" w:lineRule="exact"/>
              <w:rPr>
                <w:highlight w:val="yellow"/>
              </w:rPr>
            </w:pPr>
            <w:r w:rsidRPr="00500A1C">
              <w:t>Le attività correlate alle imposte anticipate sono state rilevate nella voce “</w:t>
            </w:r>
            <w:r>
              <w:t>altri crediti</w:t>
            </w:r>
            <w:r w:rsidRPr="00500A1C">
              <w:t>”</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2762BF" w14:textId="2A6552F5"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0407FD" w14:textId="0C2C4FD5"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B33D24" w14:textId="1AFF5527"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6DB766F"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B5DED51" w14:textId="437E0BFB" w:rsidR="00D52D12" w:rsidRPr="00854704" w:rsidRDefault="00D52D12" w:rsidP="007E1501">
            <w:pPr>
              <w:pStyle w:val="PrincCont"/>
              <w:jc w:val="left"/>
              <w:rPr>
                <w:sz w:val="16"/>
                <w:szCs w:val="16"/>
                <w:lang w:val="it-IT"/>
              </w:rPr>
            </w:pPr>
            <w:r w:rsidRPr="00854704">
              <w:rPr>
                <w:sz w:val="16"/>
                <w:szCs w:val="16"/>
                <w:lang w:val="it-IT"/>
              </w:rPr>
              <w:t>OIC 25.4</w:t>
            </w:r>
            <w:r>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D6625B3" w14:textId="77777777" w:rsidR="00D52D12" w:rsidRDefault="00D52D12" w:rsidP="00BC6056">
            <w:pPr>
              <w:spacing w:line="230" w:lineRule="exact"/>
            </w:pPr>
            <w:r w:rsidRPr="008315BF">
              <w:t>Le attività per imposte anticipate sono</w:t>
            </w:r>
            <w:r>
              <w:t xml:space="preserve"> state</w:t>
            </w:r>
            <w:r w:rsidRPr="008315BF">
              <w:t xml:space="preserve"> rilevate nel rispetto del principio della prudenza, </w:t>
            </w:r>
            <w:r>
              <w:t xml:space="preserve">ossia </w:t>
            </w:r>
            <w:r w:rsidRPr="008315BF">
              <w:t>solo</w:t>
            </w:r>
            <w:r>
              <w:t xml:space="preserve"> </w:t>
            </w:r>
            <w:r w:rsidRPr="008315BF">
              <w:t>quando vi è la ragionevole certezza del loro futuro recupero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C125CF" w14:textId="50728A8A"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D4519D" w14:textId="5539B403"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4BBE98" w14:textId="21BBB5CD"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423F" w:rsidRPr="00D91DC6" w14:paraId="4B708A79"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C5B300D" w14:textId="559E696F" w:rsidR="00EE423F" w:rsidRPr="00854704" w:rsidRDefault="00EE423F" w:rsidP="007E1501">
            <w:pPr>
              <w:pStyle w:val="PrincCont"/>
              <w:jc w:val="left"/>
              <w:rPr>
                <w:sz w:val="16"/>
                <w:szCs w:val="16"/>
                <w:highlight w:val="yellow"/>
                <w:lang w:val="it-IT"/>
              </w:rPr>
            </w:pPr>
            <w:r w:rsidRPr="00854704">
              <w:rPr>
                <w:sz w:val="16"/>
                <w:szCs w:val="16"/>
                <w:lang w:val="it-IT"/>
              </w:rPr>
              <w:t>OIC 25.</w:t>
            </w:r>
            <w:r w:rsidR="007E1501" w:rsidRPr="00854704">
              <w:rPr>
                <w:sz w:val="16"/>
                <w:szCs w:val="16"/>
                <w:lang w:val="it-IT"/>
              </w:rPr>
              <w:t>4</w:t>
            </w:r>
            <w:r w:rsidR="007E1501">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14F579C" w14:textId="77777777" w:rsidR="00EE423F" w:rsidRDefault="00EE423F" w:rsidP="00EE423F">
            <w:pPr>
              <w:pStyle w:val="Commentiriquadro"/>
              <w:contextualSpacing/>
            </w:pPr>
            <w:r>
              <w:t>La ragionevole certezza è comprovata quando:</w:t>
            </w:r>
          </w:p>
          <w:p w14:paraId="6BE0E34C" w14:textId="77777777" w:rsidR="00EE423F" w:rsidRDefault="00EE423F" w:rsidP="00EE423F">
            <w:pPr>
              <w:pStyle w:val="Commentiriquadro"/>
              <w:ind w:left="317" w:hanging="260"/>
              <w:contextualSpacing/>
            </w:pPr>
            <w:r>
              <w:t xml:space="preserve">a) </w:t>
            </w:r>
            <w:r>
              <w:tab/>
              <w:t>esiste una proiezione dei risultati fiscali della società (pianificazione fiscale) per un periodo di tempo ragionevole, da cui si evince l’esistenza, negli esercizi in cui si annulleranno le differenze temporanee deducibili, di redditi imponibili non inferiori all’ammontare delle differenze che si annulleranno; e/o</w:t>
            </w:r>
          </w:p>
          <w:p w14:paraId="2D7CBC78" w14:textId="77777777" w:rsidR="00EE423F" w:rsidRPr="001867ED" w:rsidRDefault="00EE423F" w:rsidP="00EE423F">
            <w:pPr>
              <w:pStyle w:val="Commentiriquadro"/>
              <w:ind w:left="317" w:hanging="260"/>
              <w:contextualSpacing/>
              <w:rPr>
                <w:highlight w:val="yellow"/>
              </w:rPr>
            </w:pPr>
            <w:r>
              <w:t>b)</w:t>
            </w:r>
            <w:r>
              <w:tab/>
              <w:t>negli esercizi in cui si prevede l’annullamento della differenza temporanea deducibile, vi sono sufficienti differenze temporanee imponibili di cui si prevede l’annullamento.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5703C3" w14:textId="77777777" w:rsidR="00EE423F" w:rsidRPr="00FF19F7"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382436" w14:textId="77777777" w:rsidR="00EE423F" w:rsidRPr="00FF19F7"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1F354" w14:textId="77777777" w:rsidR="00EE423F" w:rsidRPr="00FF19F7" w:rsidRDefault="00EE423F" w:rsidP="00EE423F">
            <w:pPr>
              <w:jc w:val="center"/>
            </w:pPr>
          </w:p>
        </w:tc>
      </w:tr>
      <w:tr w:rsidR="00EE423F" w:rsidRPr="00D91DC6" w14:paraId="443EABF3"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5D604D1" w14:textId="4755CB23" w:rsidR="00EE423F" w:rsidRPr="00BC6056" w:rsidRDefault="00BC6056" w:rsidP="007E1501">
            <w:pPr>
              <w:pStyle w:val="PrincCont"/>
              <w:jc w:val="left"/>
              <w:rPr>
                <w:sz w:val="16"/>
                <w:szCs w:val="16"/>
                <w:lang w:val="it-IT"/>
              </w:rPr>
            </w:pPr>
            <w:r>
              <w:rPr>
                <w:sz w:val="16"/>
                <w:szCs w:val="16"/>
                <w:lang w:val="it-IT"/>
              </w:rPr>
              <w:t xml:space="preserve">Art. 242, CC - </w:t>
            </w:r>
            <w:r w:rsidR="00EE423F" w:rsidRPr="00854704">
              <w:rPr>
                <w:sz w:val="16"/>
                <w:szCs w:val="16"/>
                <w:lang w:val="it-IT"/>
              </w:rPr>
              <w:t>OIC 25.</w:t>
            </w:r>
            <w:r w:rsidR="007E1501" w:rsidRPr="00854704">
              <w:rPr>
                <w:sz w:val="16"/>
                <w:szCs w:val="16"/>
                <w:lang w:val="it-IT"/>
              </w:rPr>
              <w:t>2</w:t>
            </w:r>
            <w:r w:rsidR="007E1501">
              <w:rPr>
                <w:sz w:val="16"/>
                <w:szCs w:val="16"/>
                <w:lang w:val="it-IT"/>
              </w:rPr>
              <w:t>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E83B738" w14:textId="5AA627F4" w:rsidR="00EE423F" w:rsidRPr="001867ED" w:rsidRDefault="00EE423F" w:rsidP="007E1501">
            <w:pPr>
              <w:spacing w:line="240" w:lineRule="exact"/>
              <w:rPr>
                <w:highlight w:val="yellow"/>
              </w:rPr>
            </w:pPr>
            <w:r>
              <w:t>L</w:t>
            </w:r>
            <w:r w:rsidRPr="00500A1C">
              <w:t>e passività relative alla</w:t>
            </w:r>
            <w:r>
              <w:t xml:space="preserve"> </w:t>
            </w:r>
            <w:r w:rsidRPr="00500A1C">
              <w:t>fi</w:t>
            </w:r>
            <w:r>
              <w:t xml:space="preserve">scalità differita </w:t>
            </w:r>
            <w:r w:rsidR="007E1501">
              <w:t xml:space="preserve">e corrente </w:t>
            </w:r>
            <w:r>
              <w:t>so</w:t>
            </w:r>
            <w:r w:rsidRPr="00500A1C">
              <w:t xml:space="preserve">no </w:t>
            </w:r>
            <w:r>
              <w:t xml:space="preserve">state </w:t>
            </w:r>
            <w:r w:rsidRPr="00500A1C">
              <w:t xml:space="preserve">rilevate </w:t>
            </w:r>
            <w:r w:rsidR="007E1501">
              <w:t xml:space="preserve">rispettivamente </w:t>
            </w:r>
            <w:r w:rsidRPr="00500A1C">
              <w:t>nelle seguenti voci</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18AB65" w14:textId="77777777" w:rsidR="00EE423F" w:rsidRPr="00A32A16"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74298B" w14:textId="77777777" w:rsidR="00EE423F" w:rsidRPr="00A32A16"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6A8A0B" w14:textId="77777777" w:rsidR="00EE423F" w:rsidRPr="00A32A16" w:rsidRDefault="00EE423F" w:rsidP="00EE423F">
            <w:pPr>
              <w:jc w:val="center"/>
            </w:pPr>
          </w:p>
        </w:tc>
      </w:tr>
      <w:tr w:rsidR="00D52D12" w:rsidRPr="00D91DC6" w14:paraId="3D8E0AFF"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3576EF5"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C487323" w14:textId="77777777" w:rsidR="00D52D12" w:rsidRPr="006B767C" w:rsidRDefault="00D52D12" w:rsidP="00067A46">
            <w:pPr>
              <w:pStyle w:val="rientrotrattinook"/>
              <w:spacing w:line="240" w:lineRule="exact"/>
              <w:ind w:left="460" w:hanging="284"/>
            </w:pPr>
            <w:r>
              <w:t>“F</w:t>
            </w:r>
            <w:r w:rsidRPr="006B767C">
              <w:t>ondi per imposte”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75E027" w14:textId="0351A53A" w:rsidR="00D52D12" w:rsidRPr="006B767C"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51B39" w14:textId="6E3C5924" w:rsidR="00D52D12" w:rsidRPr="006B767C"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92387F" w14:textId="1C34A754"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0E130D1"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D48AE95"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85E4AB8" w14:textId="77777777" w:rsidR="00D52D12" w:rsidRPr="006B767C" w:rsidRDefault="00D52D12" w:rsidP="00067A46">
            <w:pPr>
              <w:pStyle w:val="rientrotrattinook"/>
              <w:spacing w:line="240" w:lineRule="exact"/>
              <w:ind w:left="460" w:hanging="284"/>
            </w:pPr>
            <w:r w:rsidRPr="006B767C">
              <w:t>“</w:t>
            </w:r>
            <w:r>
              <w:t>D</w:t>
            </w:r>
            <w:r w:rsidRPr="006B767C">
              <w:t>ebiti tributari”?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653E5A" w14:textId="2B04057A" w:rsidR="00D52D12" w:rsidRPr="006B767C"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15BD71" w14:textId="5452E97E" w:rsidR="00D52D12" w:rsidRPr="006B767C"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115B1C" w14:textId="0BD46E41"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423F" w:rsidRPr="00D91DC6" w14:paraId="1CEC483B"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A1A8E20" w14:textId="335797A7" w:rsidR="00EE423F" w:rsidRPr="00854704" w:rsidRDefault="00EE423F" w:rsidP="007E1501">
            <w:pPr>
              <w:pStyle w:val="PrincCont"/>
              <w:jc w:val="left"/>
              <w:rPr>
                <w:sz w:val="16"/>
                <w:szCs w:val="16"/>
                <w:highlight w:val="yellow"/>
                <w:lang w:val="it-IT"/>
              </w:rPr>
            </w:pPr>
            <w:r w:rsidRPr="00854704">
              <w:rPr>
                <w:sz w:val="16"/>
                <w:szCs w:val="16"/>
                <w:lang w:val="it-IT"/>
              </w:rPr>
              <w:t>OIC 25.</w:t>
            </w:r>
            <w:r w:rsidR="007E1501" w:rsidRPr="00854704">
              <w:rPr>
                <w:sz w:val="16"/>
                <w:szCs w:val="16"/>
                <w:lang w:val="it-IT"/>
              </w:rPr>
              <w:t>2</w:t>
            </w:r>
            <w:r w:rsidR="007E1501">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CB5769" w14:textId="77777777" w:rsidR="00EE423F" w:rsidRPr="001867ED" w:rsidRDefault="00EE423F" w:rsidP="00EE423F">
            <w:pPr>
              <w:spacing w:line="240" w:lineRule="exact"/>
              <w:rPr>
                <w:highlight w:val="yellow"/>
              </w:rPr>
            </w:pPr>
            <w:r>
              <w:t>La voce</w:t>
            </w:r>
            <w:r w:rsidRPr="00FA5913">
              <w:t xml:space="preserve"> “</w:t>
            </w:r>
            <w:r>
              <w:t>D</w:t>
            </w:r>
            <w:r w:rsidRPr="00FA5913">
              <w:t>ebiti tributari” accoglie</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545A9" w14:textId="77777777" w:rsidR="00EE423F" w:rsidRPr="00A32A16"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AE6186" w14:textId="77777777" w:rsidR="00EE423F" w:rsidRPr="00A32A16"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E038B6" w14:textId="77777777" w:rsidR="00EE423F" w:rsidRPr="00A32A16" w:rsidRDefault="00EE423F" w:rsidP="00EE423F">
            <w:pPr>
              <w:jc w:val="center"/>
            </w:pPr>
          </w:p>
        </w:tc>
      </w:tr>
      <w:tr w:rsidR="00D52D12" w:rsidRPr="00D91DC6" w14:paraId="6C08ACC8"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F9BB60F"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3A420E4" w14:textId="77777777" w:rsidR="00D52D12" w:rsidRPr="001968DA" w:rsidRDefault="00D52D12" w:rsidP="00067A46">
            <w:pPr>
              <w:pStyle w:val="rientrotrattinook"/>
              <w:spacing w:line="240" w:lineRule="exact"/>
              <w:ind w:left="460" w:hanging="284"/>
            </w:pPr>
            <w:r w:rsidRPr="001968DA">
              <w:t>le passività per imposte certe e determinate, quali i debiti per imposte correnti dell’esercizio in corso e di quelli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8E6A39" w14:textId="66B68F36"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8DEAAB" w14:textId="04A0EC1A"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70736B" w14:textId="2C8E60FC"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31118B9"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3D9577D"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3FE205D" w14:textId="77777777" w:rsidR="00D52D12" w:rsidRPr="009B05A5" w:rsidRDefault="00D52D12" w:rsidP="00067A46">
            <w:pPr>
              <w:pStyle w:val="rientrotrattinook"/>
              <w:spacing w:line="240" w:lineRule="exact"/>
              <w:ind w:left="460" w:hanging="284"/>
            </w:pPr>
            <w:r w:rsidRPr="009B05A5">
              <w:rPr>
                <w:lang w:eastAsia="it-IT"/>
              </w:rPr>
              <w:t>le ritenute operate come sostituto d’imposta e non versate alla data di bilancio?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2C7457" w14:textId="6D2B7E95"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77FE4D" w14:textId="38A40E91"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63C1DD" w14:textId="08CFB4DC"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423F" w:rsidRPr="00D91DC6" w14:paraId="172C1FCA"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1EE3817" w14:textId="4261BD9B" w:rsidR="00EE423F" w:rsidRPr="00854704" w:rsidRDefault="00EE423F" w:rsidP="007E1501">
            <w:pPr>
              <w:pStyle w:val="PrincCont"/>
              <w:jc w:val="left"/>
              <w:rPr>
                <w:sz w:val="16"/>
                <w:szCs w:val="16"/>
                <w:highlight w:val="yellow"/>
                <w:lang w:val="it-IT"/>
              </w:rPr>
            </w:pPr>
            <w:r w:rsidRPr="00854704">
              <w:rPr>
                <w:sz w:val="16"/>
                <w:szCs w:val="16"/>
                <w:lang w:val="it-IT"/>
              </w:rPr>
              <w:t>OIC 25.</w:t>
            </w:r>
            <w:r w:rsidR="007E1501" w:rsidRPr="00854704">
              <w:rPr>
                <w:sz w:val="16"/>
                <w:szCs w:val="16"/>
                <w:lang w:val="it-IT"/>
              </w:rPr>
              <w:t>2</w:t>
            </w:r>
            <w:r w:rsidR="007E1501">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AEA9DC1" w14:textId="77777777" w:rsidR="00EE423F" w:rsidRPr="001867ED" w:rsidRDefault="00EE423F" w:rsidP="00EE423F">
            <w:pPr>
              <w:pStyle w:val="Commentiriquadro"/>
              <w:contextualSpacing/>
              <w:rPr>
                <w:highlight w:val="yellow"/>
              </w:rPr>
            </w:pPr>
            <w:r>
              <w:t>P</w:t>
            </w:r>
            <w:r w:rsidRPr="00FA5913">
              <w:t>er imposte certe e determinate</w:t>
            </w:r>
            <w:r>
              <w:t xml:space="preserve"> si intendono</w:t>
            </w:r>
            <w:r w:rsidRPr="00FA5913">
              <w:t xml:space="preserve"> i debiti</w:t>
            </w:r>
            <w:r>
              <w:t xml:space="preserve"> </w:t>
            </w:r>
            <w:r w:rsidRPr="00FA5913">
              <w:t>per imposte correnti dell’esercizio in corso e di quelli precedenti (IRES, IRAP ed eventuali</w:t>
            </w:r>
            <w:r>
              <w:t xml:space="preserve"> </w:t>
            </w:r>
            <w:r w:rsidRPr="00FA5913">
              <w:t>imposte sostitutive delle stesse) dovute in base a dichiarazioni dei redditi, per accertamenti</w:t>
            </w:r>
            <w:r>
              <w:t xml:space="preserve"> </w:t>
            </w:r>
            <w:r w:rsidRPr="00FA5913">
              <w:t>definitivi o contenziosi chiusi, nonché i tributi di qualsiasi tipo iscritti a ruolo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B2AEF5" w14:textId="77777777" w:rsidR="00EE423F" w:rsidRPr="00FF19F7"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EECF89" w14:textId="77777777" w:rsidR="00EE423F" w:rsidRPr="00FF19F7"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9C8F24" w14:textId="77777777" w:rsidR="00EE423F" w:rsidRPr="00FF19F7" w:rsidRDefault="00EE423F" w:rsidP="00EE423F">
            <w:pPr>
              <w:jc w:val="center"/>
            </w:pPr>
          </w:p>
        </w:tc>
      </w:tr>
      <w:tr w:rsidR="00D52D12" w:rsidRPr="00D91DC6" w14:paraId="312C32D1"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2CC3558" w14:textId="3AB3B847" w:rsidR="00D52D12" w:rsidRPr="00854704" w:rsidRDefault="00D52D12" w:rsidP="007E1501">
            <w:pPr>
              <w:pStyle w:val="PrincCont"/>
              <w:jc w:val="left"/>
              <w:rPr>
                <w:sz w:val="16"/>
                <w:szCs w:val="16"/>
                <w:lang w:val="it-IT"/>
              </w:rPr>
            </w:pPr>
            <w:r w:rsidRPr="00854704">
              <w:rPr>
                <w:sz w:val="16"/>
                <w:szCs w:val="16"/>
                <w:lang w:val="it-IT"/>
              </w:rPr>
              <w:t>OIC 25.2</w:t>
            </w:r>
            <w:r>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F2723D8" w14:textId="77777777" w:rsidR="00D52D12" w:rsidRPr="001867ED" w:rsidRDefault="00D52D12" w:rsidP="00BC6056">
            <w:pPr>
              <w:spacing w:line="230" w:lineRule="exact"/>
              <w:rPr>
                <w:highlight w:val="yellow"/>
              </w:rPr>
            </w:pPr>
            <w:r w:rsidRPr="00FB2B34">
              <w:t xml:space="preserve">Le eventuali passività accantonate a fronte di situazioni di rischio di carattere fiscale (quali gli accantonamenti per imposte probabili aventi ammontare e/o data di sopravvenienza indeterminata, ad esempio derivanti da accertamenti o contenzioso in corso) sono classificate nella voce </w:t>
            </w:r>
            <w:r>
              <w:t>“</w:t>
            </w:r>
            <w:r w:rsidRPr="00500A1C">
              <w:t>Fondi per imposte</w:t>
            </w:r>
            <w:r>
              <w:t>”</w:t>
            </w:r>
            <w:r w:rsidRPr="00FB2B34">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96FC1F" w14:textId="5D38C0C2"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530542" w14:textId="6547B29C"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FD8034" w14:textId="0A9BE63D"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BC4EE74"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7A6535F" w14:textId="1BB154E3" w:rsidR="00D52D12" w:rsidRPr="00854704" w:rsidRDefault="00D52D12" w:rsidP="007E1501">
            <w:pPr>
              <w:pStyle w:val="PrincCont"/>
              <w:jc w:val="left"/>
              <w:rPr>
                <w:sz w:val="16"/>
                <w:szCs w:val="16"/>
                <w:highlight w:val="yellow"/>
                <w:lang w:val="it-IT"/>
              </w:rPr>
            </w:pPr>
            <w:r w:rsidRPr="00854704">
              <w:rPr>
                <w:sz w:val="16"/>
                <w:szCs w:val="16"/>
                <w:lang w:val="it-IT"/>
              </w:rPr>
              <w:t>OIC 25.2</w:t>
            </w:r>
            <w:r>
              <w:rPr>
                <w:sz w:val="16"/>
                <w:szCs w:val="16"/>
                <w:lang w:val="it-IT"/>
              </w:rPr>
              <w:t>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2D91604" w14:textId="77777777" w:rsidR="00D52D12" w:rsidRPr="001867ED" w:rsidRDefault="00D52D12" w:rsidP="00BC6056">
            <w:pPr>
              <w:spacing w:line="230" w:lineRule="exact"/>
              <w:rPr>
                <w:highlight w:val="yellow"/>
              </w:rPr>
            </w:pPr>
            <w:r w:rsidRPr="00084E98">
              <w:t xml:space="preserve">I debiti tributari sono iscritti al netto di acconti, di ritenute d’acconto subite e crediti d’imposta, </w:t>
            </w:r>
            <w:r>
              <w:t>(</w:t>
            </w:r>
            <w:r w:rsidRPr="00084E98">
              <w:t>se</w:t>
            </w:r>
            <w:r>
              <w:t xml:space="preserve"> compensabili)</w:t>
            </w:r>
            <w:r w:rsidRPr="00084E98">
              <w:t>, tranne nel caso in cui ne sia richiesto il</w:t>
            </w:r>
            <w:r>
              <w:t xml:space="preserve"> </w:t>
            </w:r>
            <w:r w:rsidRPr="00084E98">
              <w:t>rimborso</w:t>
            </w:r>
            <w:r>
              <w:t>?</w:t>
            </w:r>
            <w:r w:rsidRPr="00084E98">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2E5B44" w14:textId="19DC644A"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7001F0" w14:textId="37003237"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0743E7" w14:textId="1D933ED3"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387407C"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CFCA397" w14:textId="7D123AD0" w:rsidR="00D52D12" w:rsidRPr="00854704" w:rsidRDefault="00D52D12" w:rsidP="007E1501">
            <w:pPr>
              <w:pStyle w:val="PrincCont"/>
              <w:jc w:val="left"/>
              <w:rPr>
                <w:sz w:val="16"/>
                <w:szCs w:val="16"/>
                <w:lang w:val="it-IT"/>
              </w:rPr>
            </w:pPr>
            <w:r w:rsidRPr="00854704">
              <w:rPr>
                <w:sz w:val="16"/>
                <w:szCs w:val="16"/>
                <w:lang w:val="it-IT"/>
              </w:rPr>
              <w:t>OIC 25.3</w:t>
            </w:r>
            <w:r>
              <w:rPr>
                <w:sz w:val="16"/>
                <w:szCs w:val="16"/>
                <w:lang w:val="it-IT"/>
              </w:rPr>
              <w:t>6</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31CD4B0" w14:textId="771555CF" w:rsidR="00D52D12" w:rsidRDefault="00D52D12" w:rsidP="00BC6056">
            <w:pPr>
              <w:spacing w:line="230" w:lineRule="exact"/>
            </w:pPr>
            <w:r>
              <w:t xml:space="preserve">I crediti e i debiti tributari sono esposti in bilancio secondo quanto previsto dall’OIC 15 e dall’OIC 19, qualora applicabile, oppure secondo quanto previsto dal </w:t>
            </w:r>
            <w:r w:rsidRPr="00587260">
              <w:t>Art. 16, D.Lgs. 173/97</w:t>
            </w:r>
            <w: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182F16" w14:textId="34DDEC23" w:rsidR="00D52D12" w:rsidRPr="0068618E"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D36650" w14:textId="40B8B921" w:rsidR="00D52D12" w:rsidRPr="0068618E"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08E6B2" w14:textId="09A30C98" w:rsidR="00D52D12" w:rsidRPr="0068618E"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1D81A6C"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FF3AD29" w14:textId="006BE6B6" w:rsidR="00D52D12" w:rsidRPr="00854704" w:rsidRDefault="00D52D12" w:rsidP="007E1501">
            <w:pPr>
              <w:pStyle w:val="PrincCont"/>
              <w:jc w:val="left"/>
              <w:rPr>
                <w:sz w:val="16"/>
                <w:szCs w:val="16"/>
                <w:lang w:val="it-IT"/>
              </w:rPr>
            </w:pPr>
            <w:r w:rsidRPr="00854704">
              <w:rPr>
                <w:sz w:val="16"/>
                <w:szCs w:val="16"/>
                <w:lang w:val="it-IT"/>
              </w:rPr>
              <w:t>OIC 25.</w:t>
            </w:r>
            <w:r>
              <w:rPr>
                <w:sz w:val="16"/>
                <w:szCs w:val="16"/>
                <w:lang w:val="it-IT"/>
              </w:rPr>
              <w:t>29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246C6BA" w14:textId="77777777" w:rsidR="00D52D12" w:rsidRDefault="00D52D12" w:rsidP="00BC6056">
            <w:pPr>
              <w:spacing w:line="230" w:lineRule="exact"/>
            </w:pPr>
            <w:r w:rsidRPr="00C30968">
              <w:t>Le imposte correnti dell’esercizio in corso e degli esercizi precedenti, nella misura in cui non</w:t>
            </w:r>
            <w:r>
              <w:t xml:space="preserve"> </w:t>
            </w:r>
            <w:r w:rsidRPr="00C30968">
              <w:t>siano state pagate, sono rilevate come passività nello schema di stato patrimoniale tra i debiti</w:t>
            </w:r>
            <w:r>
              <w:t xml:space="preserve"> </w:t>
            </w:r>
            <w:r w:rsidRPr="00C30968">
              <w:t>tributari</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429653" w14:textId="4F26E262" w:rsidR="00D52D1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8DD64D" w14:textId="21C7A82A" w:rsidR="00D52D1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63343F" w14:textId="038B0F94" w:rsidR="00D52D1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A29EEF5"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A7A6A49" w14:textId="467E8FE9" w:rsidR="00D52D12" w:rsidRPr="00854704" w:rsidRDefault="00D52D12" w:rsidP="007E1501">
            <w:pPr>
              <w:pStyle w:val="PrincCont"/>
              <w:jc w:val="left"/>
              <w:rPr>
                <w:sz w:val="16"/>
                <w:szCs w:val="16"/>
                <w:lang w:val="it-IT"/>
              </w:rPr>
            </w:pPr>
            <w:r w:rsidRPr="00854704">
              <w:rPr>
                <w:sz w:val="16"/>
                <w:szCs w:val="16"/>
                <w:lang w:val="it-IT"/>
              </w:rPr>
              <w:t>OIC 25.</w:t>
            </w:r>
            <w:r>
              <w:rPr>
                <w:sz w:val="16"/>
                <w:szCs w:val="16"/>
                <w:lang w:val="it-IT"/>
              </w:rPr>
              <w:t>29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54C768B" w14:textId="77777777" w:rsidR="00D52D12" w:rsidRDefault="00D52D12" w:rsidP="00656AD1">
            <w:pPr>
              <w:spacing w:line="240" w:lineRule="exact"/>
            </w:pPr>
            <w:r w:rsidRPr="00C30968">
              <w:t>Se l’importo delle imposte già pagato per l’esercizio in corso e per quelli</w:t>
            </w:r>
            <w:r>
              <w:t xml:space="preserve"> </w:t>
            </w:r>
            <w:r w:rsidRPr="00C30968">
              <w:t xml:space="preserve">precedenti è superiore a quello dovuto per tali esercizi, l’eccedenza </w:t>
            </w:r>
            <w:r>
              <w:t xml:space="preserve">(che non sia stata compensata) </w:t>
            </w:r>
            <w:r w:rsidRPr="00C30968">
              <w:t>è rilevata come un’attività</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C8E6F" w14:textId="727738C3" w:rsidR="00D52D12" w:rsidRPr="0068618E"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A10D4B" w14:textId="62C9753E" w:rsidR="00D52D12" w:rsidRPr="0068618E"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7CF56" w14:textId="65A3B4A5" w:rsidR="00D52D12" w:rsidRPr="0068618E"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DAE47FB"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C1093E" w14:textId="77777777" w:rsidR="00D52D12" w:rsidRPr="00854704" w:rsidRDefault="00D52D12" w:rsidP="00854704">
            <w:pPr>
              <w:pStyle w:val="PrincCont"/>
              <w:jc w:val="left"/>
              <w:rPr>
                <w:sz w:val="16"/>
                <w:szCs w:val="16"/>
                <w:lang w:val="it-IT"/>
              </w:rPr>
            </w:pPr>
            <w:r w:rsidRPr="00854704">
              <w:rPr>
                <w:sz w:val="16"/>
                <w:szCs w:val="16"/>
                <w:lang w:val="it-IT"/>
              </w:rPr>
              <w:t>Art. 2435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98C5A01" w14:textId="77777777" w:rsidR="00D52D12" w:rsidRPr="0068618E" w:rsidRDefault="00D52D12" w:rsidP="00656AD1">
            <w:pPr>
              <w:spacing w:line="240" w:lineRule="exact"/>
            </w:pPr>
            <w:r>
              <w:t>In presenza di bilancio in forma abbreviata, il fondo per imposte anche differite è incluso nei “Fondi per rischi e oneri” nel loro complesso come unica voce e i debiti tributari sono inclusi nei debiti nel loro complesso come unica voce?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5A0F9" w14:textId="54561813" w:rsidR="00D52D12" w:rsidRPr="002C4DEA"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DD244F" w14:textId="05E66D98" w:rsidR="00D52D12" w:rsidRPr="002C4DEA"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C6B8D9" w14:textId="740707C7" w:rsidR="00D52D12" w:rsidRPr="002C4DEA"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423F" w:rsidRPr="00D91DC6" w14:paraId="60724BCD"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0F941A0" w14:textId="472840C1" w:rsidR="007E1501" w:rsidRPr="00BC6056" w:rsidRDefault="00F309A3" w:rsidP="00BC6056">
            <w:pPr>
              <w:pStyle w:val="Riferimentinormativi"/>
              <w:ind w:left="0" w:firstLine="0"/>
              <w:rPr>
                <w:sz w:val="16"/>
                <w:szCs w:val="16"/>
              </w:rPr>
            </w:pPr>
            <w:r w:rsidRPr="00854704">
              <w:rPr>
                <w:sz w:val="16"/>
                <w:szCs w:val="16"/>
              </w:rPr>
              <w:t xml:space="preserve">Reg. ISVAP 22/2008 </w:t>
            </w:r>
            <w:r>
              <w:rPr>
                <w:sz w:val="16"/>
                <w:szCs w:val="16"/>
              </w:rPr>
              <w:t>–</w:t>
            </w:r>
            <w:r w:rsidR="00BC6056">
              <w:rPr>
                <w:sz w:val="16"/>
                <w:szCs w:val="16"/>
              </w:rPr>
              <w:t xml:space="preserve">     </w:t>
            </w: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5782B9" w14:textId="77777777" w:rsidR="00EE423F" w:rsidRPr="001867ED" w:rsidRDefault="00EE423F" w:rsidP="00EE423F">
            <w:pPr>
              <w:rPr>
                <w:highlight w:val="yellow"/>
              </w:rPr>
            </w:pPr>
            <w:r>
              <w:t xml:space="preserve">Le imposte correnti </w:t>
            </w:r>
            <w:r w:rsidRPr="00323D77">
              <w:t>s</w:t>
            </w:r>
            <w:r>
              <w:t xml:space="preserve">ono state </w:t>
            </w:r>
            <w:r w:rsidRPr="00323D77">
              <w:t>cl</w:t>
            </w:r>
            <w:r>
              <w:t>assificate nel conto economico n</w:t>
            </w:r>
            <w:r w:rsidRPr="00323D77">
              <w:t>elle seguenti voci</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3EC6C1" w14:textId="77777777" w:rsidR="00EE423F" w:rsidRPr="00A32A16"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5BA1E6" w14:textId="77777777" w:rsidR="00EE423F" w:rsidRPr="00A32A16"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5EA87C" w14:textId="77777777" w:rsidR="00EE423F" w:rsidRPr="00A32A16" w:rsidRDefault="00EE423F" w:rsidP="00EE423F">
            <w:pPr>
              <w:jc w:val="center"/>
            </w:pPr>
          </w:p>
        </w:tc>
      </w:tr>
      <w:tr w:rsidR="00D52D12" w:rsidRPr="00D91DC6" w14:paraId="4BEC7B9A"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BD2DE80" w14:textId="77777777" w:rsidR="00D52D12" w:rsidRPr="00854704" w:rsidRDefault="00D52D12" w:rsidP="00854704">
            <w:pPr>
              <w:pStyle w:val="PrincCont"/>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3AEA4FA" w14:textId="77777777" w:rsidR="00D52D12" w:rsidRPr="006B767C" w:rsidRDefault="00D52D12" w:rsidP="00814394">
            <w:pPr>
              <w:pStyle w:val="rientrotrattinook"/>
              <w:ind w:left="460" w:hanging="284"/>
            </w:pPr>
            <w:r w:rsidRPr="006B767C">
              <w:t xml:space="preserve"> “oneri straordinari”, le imposte</w:t>
            </w:r>
            <w:r>
              <w:t xml:space="preserve"> relative a esercizi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FBC171" w14:textId="3AA030F4"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38F5DA" w14:textId="2E82E0ED"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3C71F5" w14:textId="6DFBA73B"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F5B02C1"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A4E943E"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399EB6F" w14:textId="5D01E366" w:rsidR="00D52D12" w:rsidRPr="006B767C" w:rsidRDefault="00D52D12" w:rsidP="00F309A3">
            <w:pPr>
              <w:pStyle w:val="rientrotrattinook"/>
              <w:ind w:left="460" w:hanging="284"/>
            </w:pPr>
            <w:r w:rsidRPr="006B767C">
              <w:t>“imposte sul reddito dell’esercizio”, le imposte sul r</w:t>
            </w:r>
            <w:r>
              <w:t>eddito dell’esercizio corrente</w:t>
            </w:r>
            <w:r w:rsidRPr="006B767C">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E9E429" w14:textId="6A4B790B" w:rsidR="00D52D12" w:rsidRPr="006B767C"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E29C69" w14:textId="6C6F8983" w:rsidR="00D52D12" w:rsidRPr="006B767C"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9745BB" w14:textId="0DFB63B9"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42E15D2"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FC72E8" w14:textId="03B824D5" w:rsidR="00D52D12" w:rsidRPr="00854704" w:rsidRDefault="00D52D12" w:rsidP="00BC6056">
            <w:pPr>
              <w:pStyle w:val="Riferimentinormativi"/>
              <w:ind w:left="0" w:firstLine="0"/>
              <w:rPr>
                <w:sz w:val="16"/>
                <w:szCs w:val="16"/>
                <w:highlight w:val="yellow"/>
              </w:rPr>
            </w:pPr>
            <w:r w:rsidRPr="00854704">
              <w:rPr>
                <w:sz w:val="16"/>
                <w:szCs w:val="16"/>
              </w:rPr>
              <w:t xml:space="preserve">Reg. ISVAP 22/2008 </w:t>
            </w:r>
            <w:r>
              <w:rPr>
                <w:sz w:val="16"/>
                <w:szCs w:val="16"/>
              </w:rPr>
              <w:t xml:space="preserve">–     </w:t>
            </w: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9D0FDEF" w14:textId="228B6139" w:rsidR="00D52D12" w:rsidRPr="001867ED" w:rsidRDefault="00D52D12" w:rsidP="00656AD1">
            <w:pPr>
              <w:spacing w:line="240" w:lineRule="exact"/>
              <w:rPr>
                <w:highlight w:val="yellow"/>
              </w:rPr>
            </w:pPr>
            <w:r>
              <w:t>L</w:t>
            </w:r>
            <w:r w:rsidRPr="00323D77">
              <w:t>e imposte</w:t>
            </w:r>
            <w:r>
              <w:t xml:space="preserve"> </w:t>
            </w:r>
            <w:r w:rsidRPr="00323D77">
              <w:t>anticipate e differite s</w:t>
            </w:r>
            <w:r>
              <w:t xml:space="preserve">ono state </w:t>
            </w:r>
            <w:r w:rsidRPr="00323D77">
              <w:t>classificate nel conto economico nell</w:t>
            </w:r>
            <w:r>
              <w:t>a</w:t>
            </w:r>
            <w:r w:rsidRPr="00323D77">
              <w:t xml:space="preserve"> voc</w:t>
            </w:r>
            <w:r>
              <w:t>e</w:t>
            </w:r>
            <w:r w:rsidRPr="00323D77">
              <w:t xml:space="preserve"> “imposte sul reddito dell’esercizio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AA7087" w14:textId="002D70B9"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AB8F16" w14:textId="6A4A2BBE"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9D00A3" w14:textId="3A7CFD41"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E423F" w:rsidRPr="00D91DC6" w14:paraId="06F37F77"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F6A34C" w14:textId="53C01013" w:rsidR="00F309A3" w:rsidRPr="00854704" w:rsidRDefault="00F309A3" w:rsidP="00BC6056">
            <w:pPr>
              <w:pStyle w:val="Riferimentinormativi"/>
              <w:ind w:left="0" w:firstLine="0"/>
              <w:rPr>
                <w:sz w:val="16"/>
                <w:szCs w:val="16"/>
              </w:rPr>
            </w:pPr>
            <w:r w:rsidRPr="00854704">
              <w:rPr>
                <w:sz w:val="16"/>
                <w:szCs w:val="16"/>
              </w:rPr>
              <w:t xml:space="preserve">Reg. ISVAP 22/2008 </w:t>
            </w:r>
            <w:r>
              <w:rPr>
                <w:sz w:val="16"/>
                <w:szCs w:val="16"/>
              </w:rPr>
              <w:t>–</w:t>
            </w:r>
            <w:r w:rsidR="00BC6056">
              <w:rPr>
                <w:sz w:val="16"/>
                <w:szCs w:val="16"/>
              </w:rPr>
              <w:t xml:space="preserve">   </w:t>
            </w: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AE356C7" w14:textId="77777777" w:rsidR="00EE423F" w:rsidRDefault="00EE423F" w:rsidP="00EE423F">
            <w:r w:rsidRPr="00776DAA">
              <w:t>La contropartita al conto economico degli accantonamenti al fondo per imposte è rappresentata</w:t>
            </w:r>
            <w:r>
              <w:t xml:space="preserve"> </w:t>
            </w:r>
            <w:r w:rsidRPr="00776DAA">
              <w:t>da</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4E4AA" w14:textId="77777777" w:rsidR="00EE423F" w:rsidRPr="00FF0782"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451578" w14:textId="77777777" w:rsidR="00EE423F" w:rsidRPr="00FF0782" w:rsidRDefault="00EE423F" w:rsidP="00EE423F">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5498C" w14:textId="77777777" w:rsidR="00EE423F" w:rsidRPr="00FF0782" w:rsidRDefault="00EE423F" w:rsidP="00EE423F">
            <w:pPr>
              <w:jc w:val="center"/>
            </w:pPr>
          </w:p>
        </w:tc>
      </w:tr>
      <w:tr w:rsidR="00D52D12" w:rsidRPr="00D91DC6" w14:paraId="57FE355E"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66DB898"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A4F7A2E" w14:textId="01C5E0D0" w:rsidR="00D52D12" w:rsidRPr="00FF0782" w:rsidRDefault="00D52D12" w:rsidP="00F309A3">
            <w:pPr>
              <w:pStyle w:val="rientrotrattinook"/>
              <w:ind w:left="460" w:hanging="284"/>
            </w:pPr>
            <w:r w:rsidRPr="00FF0782">
              <w:t>la voce “oneri straordinari”, se l’accantonamento si riferisce a passività per imposte probabili relative ad esercizi precedenti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0F242E" w14:textId="44EA5C5F"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BE117" w14:textId="6DE66FC4"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26E3CD" w14:textId="3C5AA871"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DD28EC9"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E5247C4"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5980444" w14:textId="1F4E4B7B" w:rsidR="00D52D12" w:rsidRPr="00FF0782" w:rsidRDefault="00D52D12" w:rsidP="00F309A3">
            <w:pPr>
              <w:pStyle w:val="rientrotrattinook"/>
              <w:ind w:left="460" w:hanging="284"/>
            </w:pPr>
            <w:r w:rsidRPr="00FF0782">
              <w:t>la voce “imposte sul reddito dell’esercizio correnti”, se l’accantonamento si riferisce alle passività per imposte differite</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88B47" w14:textId="7CFCC2A6"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34162F" w14:textId="07C46513"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43D86C" w14:textId="14664CAB"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1A28836"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256EE14" w14:textId="43EAED6B" w:rsidR="00D52D12" w:rsidRPr="00854704" w:rsidRDefault="00D52D12" w:rsidP="00BC6056">
            <w:pPr>
              <w:pStyle w:val="Riferimentinormativi"/>
              <w:ind w:left="0" w:firstLine="0"/>
              <w:rPr>
                <w:sz w:val="16"/>
                <w:szCs w:val="16"/>
              </w:rPr>
            </w:pPr>
            <w:r w:rsidRPr="00854704">
              <w:rPr>
                <w:sz w:val="16"/>
                <w:szCs w:val="16"/>
              </w:rPr>
              <w:t xml:space="preserve">Reg. ISVAP 22/2008 </w:t>
            </w:r>
            <w:r>
              <w:rPr>
                <w:sz w:val="16"/>
                <w:szCs w:val="16"/>
              </w:rPr>
              <w:t xml:space="preserve">–  </w:t>
            </w: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F848BB" w14:textId="306845C7" w:rsidR="00D52D12" w:rsidRDefault="00D52D12" w:rsidP="00656AD1">
            <w:pPr>
              <w:spacing w:line="240" w:lineRule="exact"/>
            </w:pPr>
            <w:r w:rsidRPr="00376837">
              <w:t xml:space="preserve">Nell’esercizio di definizione del contenzioso o dell’accertamento, </w:t>
            </w:r>
            <w:r w:rsidRPr="00D22466">
              <w:t>se l’ammontare accantonato nel</w:t>
            </w:r>
            <w:r>
              <w:t xml:space="preserve"> </w:t>
            </w:r>
            <w:r w:rsidRPr="00D22466">
              <w:t xml:space="preserve">fondo imposte </w:t>
            </w:r>
            <w:r>
              <w:t xml:space="preserve">in esercizi precedenti </w:t>
            </w:r>
            <w:r w:rsidRPr="00D22466">
              <w:t xml:space="preserve">risulta </w:t>
            </w:r>
            <w:r>
              <w:t>eccedente (</w:t>
            </w:r>
            <w:r w:rsidRPr="00D22466">
              <w:t>carente</w:t>
            </w:r>
            <w:r>
              <w:t>)</w:t>
            </w:r>
            <w:r w:rsidRPr="00D22466">
              <w:t xml:space="preserve"> rispetto all’ammontare dovuto, la differenza è imputata a conto</w:t>
            </w:r>
            <w:r>
              <w:t xml:space="preserve"> </w:t>
            </w:r>
            <w:r w:rsidRPr="00D22466">
              <w:t xml:space="preserve">economico tra </w:t>
            </w:r>
            <w:r>
              <w:t>i proventi (</w:t>
            </w:r>
            <w:r w:rsidRPr="00D22466">
              <w:t>oneri</w:t>
            </w:r>
            <w:r>
              <w:t>)</w:t>
            </w:r>
            <w:r w:rsidRPr="00D22466">
              <w:t xml:space="preserve"> straordinari</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0B3B78" w14:textId="3397E987"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56F70" w14:textId="65E6BCBA"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C11DD7" w14:textId="5FE31FDB" w:rsidR="00D52D12" w:rsidRPr="00FF0782"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0D6120E" w14:textId="77777777" w:rsidTr="00EE4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C56FFA3" w14:textId="539F9DCF" w:rsidR="00D52D12" w:rsidRPr="00854704" w:rsidRDefault="00D52D12" w:rsidP="00BC6056">
            <w:pPr>
              <w:pStyle w:val="Riferimentinormativi"/>
              <w:ind w:left="0" w:firstLine="0"/>
              <w:rPr>
                <w:sz w:val="16"/>
                <w:szCs w:val="16"/>
              </w:rPr>
            </w:pPr>
            <w:r w:rsidRPr="00854704">
              <w:rPr>
                <w:sz w:val="16"/>
                <w:szCs w:val="16"/>
              </w:rPr>
              <w:t xml:space="preserve">Reg. ISVAP 22/2008 </w:t>
            </w:r>
            <w:r>
              <w:rPr>
                <w:sz w:val="16"/>
                <w:szCs w:val="16"/>
              </w:rPr>
              <w:t xml:space="preserve">–  </w:t>
            </w: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99F105" w14:textId="77777777" w:rsidR="00D52D12" w:rsidRPr="00BC6DAD" w:rsidRDefault="00D52D12" w:rsidP="00DE3754">
            <w:pPr>
              <w:spacing w:line="230" w:lineRule="exact"/>
            </w:pPr>
            <w:r>
              <w:t>L</w:t>
            </w:r>
            <w:r w:rsidRPr="00BC6DAD">
              <w:t xml:space="preserve">e imposte sul reddito dell’esercizio </w:t>
            </w:r>
            <w:r>
              <w:t xml:space="preserve"> contengono</w:t>
            </w:r>
            <w:r w:rsidRPr="00BC6DAD">
              <w:t>:</w:t>
            </w:r>
          </w:p>
          <w:p w14:paraId="0CC040BC" w14:textId="77777777" w:rsidR="00D52D12" w:rsidRPr="00BC6DAD" w:rsidRDefault="00D52D12" w:rsidP="00BC6056">
            <w:pPr>
              <w:ind w:left="318" w:hanging="283"/>
            </w:pPr>
            <w:r>
              <w:t>a)</w:t>
            </w:r>
            <w:r>
              <w:tab/>
            </w:r>
            <w:r w:rsidRPr="00BC6DAD">
              <w:t>imposte correnti che accoglie le imposte sul reddito dovute sul reddito imponibile</w:t>
            </w:r>
            <w:r>
              <w:t xml:space="preserve"> dell’esercizio</w:t>
            </w:r>
          </w:p>
          <w:p w14:paraId="46801FB3" w14:textId="77777777" w:rsidR="00D52D12" w:rsidRDefault="00D52D12" w:rsidP="00656AD1">
            <w:pPr>
              <w:spacing w:line="240" w:lineRule="exact"/>
              <w:ind w:left="318" w:hanging="284"/>
            </w:pPr>
            <w:r w:rsidRPr="00BC6DAD">
              <w:t xml:space="preserve">b) </w:t>
            </w:r>
            <w:r>
              <w:tab/>
            </w:r>
            <w:r w:rsidRPr="00BC6DAD">
              <w:t xml:space="preserve">imposte </w:t>
            </w:r>
            <w:r>
              <w:t>differite e anticipate?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4CE0BB" w14:textId="274A112B"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564371" w14:textId="5F8154B8"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663A44" w14:textId="7F9BF639" w:rsidR="00D52D12" w:rsidRPr="00A32A16" w:rsidRDefault="00D52D12" w:rsidP="00EE423F">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26022" w:rsidRPr="00D91DC6" w14:paraId="2E99A45A"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D7D85ED" w14:textId="1FF49211" w:rsidR="00F309A3" w:rsidRPr="00854704" w:rsidRDefault="00F309A3" w:rsidP="00BC6056">
            <w:pPr>
              <w:pStyle w:val="Riferimentinormativi"/>
              <w:ind w:left="0" w:firstLine="0"/>
              <w:rPr>
                <w:sz w:val="16"/>
                <w:szCs w:val="16"/>
                <w:highlight w:val="yellow"/>
              </w:rPr>
            </w:pPr>
            <w:r w:rsidRPr="00854704">
              <w:rPr>
                <w:sz w:val="16"/>
                <w:szCs w:val="16"/>
              </w:rPr>
              <w:t xml:space="preserve">Reg. ISVAP 22/2008 </w:t>
            </w:r>
            <w:r>
              <w:rPr>
                <w:sz w:val="16"/>
                <w:szCs w:val="16"/>
              </w:rPr>
              <w:t>–</w:t>
            </w:r>
            <w:r w:rsidR="00BC6056">
              <w:rPr>
                <w:sz w:val="16"/>
                <w:szCs w:val="16"/>
              </w:rPr>
              <w:t xml:space="preserve">  </w:t>
            </w:r>
            <w:r w:rsidRPr="00854704">
              <w:rPr>
                <w:sz w:val="16"/>
                <w:szCs w:val="16"/>
              </w:rPr>
              <w:t>Allegato 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87C185" w14:textId="595B9725" w:rsidR="00626022" w:rsidRPr="001867ED" w:rsidRDefault="00626022" w:rsidP="00F309A3">
            <w:pPr>
              <w:pStyle w:val="Commentiriquadro"/>
              <w:contextualSpacing/>
              <w:rPr>
                <w:highlight w:val="yellow"/>
              </w:rPr>
            </w:pPr>
            <w:r>
              <w:t>La voce accoglie sia le imposte differite e anticipate dell’esercizio sia quelle provenienti da esercizi precedenti. Più in generale, tutte le variazioni delle attività per imposte anticipate e delle passività per imposte differite sono iscritte nel conto economico in contropartita alla voce “imposte sul reddito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17DEDD" w14:textId="77777777" w:rsidR="00626022" w:rsidRPr="00FF19F7" w:rsidRDefault="00626022"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CD8C12" w14:textId="77777777" w:rsidR="00626022" w:rsidRPr="00FF19F7" w:rsidRDefault="00626022"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834278" w14:textId="77777777" w:rsidR="00626022" w:rsidRPr="00FF19F7" w:rsidRDefault="00626022" w:rsidP="00F44DB0">
            <w:pPr>
              <w:jc w:val="center"/>
            </w:pPr>
          </w:p>
        </w:tc>
      </w:tr>
      <w:tr w:rsidR="00D52D12" w:rsidRPr="00D91DC6" w14:paraId="09DC0BBB"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742D15B" w14:textId="77777777" w:rsidR="00D52D12" w:rsidRPr="00854704" w:rsidRDefault="00D52D12" w:rsidP="004C5D6E">
            <w:pPr>
              <w:pStyle w:val="Riferimentinormativi"/>
              <w:ind w:left="0" w:firstLine="0"/>
              <w:rPr>
                <w:sz w:val="16"/>
                <w:szCs w:val="16"/>
              </w:rPr>
            </w:pPr>
            <w:r w:rsidRPr="00854704">
              <w:rPr>
                <w:sz w:val="16"/>
                <w:szCs w:val="16"/>
              </w:rPr>
              <w:t>Artt. 2423, c.2 e 2423</w:t>
            </w:r>
            <w:r w:rsidRPr="004C5D6E">
              <w:rPr>
                <w:sz w:val="16"/>
                <w:szCs w:val="16"/>
              </w:rPr>
              <w:t>-ter</w:t>
            </w:r>
            <w:r w:rsidRPr="00854704">
              <w:rPr>
                <w:sz w:val="16"/>
                <w:szCs w:val="16"/>
              </w:rPr>
              <w:t xml:space="preserve"> CC</w:t>
            </w:r>
          </w:p>
          <w:p w14:paraId="396686E5" w14:textId="29C23C16" w:rsidR="00D52D12" w:rsidRPr="00854704" w:rsidRDefault="00D52D12" w:rsidP="004C5D6E">
            <w:pPr>
              <w:pStyle w:val="Riferimentinormativi"/>
              <w:ind w:left="0" w:firstLine="0"/>
              <w:rPr>
                <w:sz w:val="16"/>
                <w:szCs w:val="16"/>
              </w:rPr>
            </w:pPr>
            <w:r w:rsidRPr="00854704">
              <w:rPr>
                <w:sz w:val="16"/>
                <w:szCs w:val="16"/>
              </w:rPr>
              <w:t>OIC 25.3</w:t>
            </w:r>
            <w:r>
              <w:rPr>
                <w:sz w:val="16"/>
                <w:szCs w:val="16"/>
              </w:rPr>
              <w:t>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51DC2E" w14:textId="77777777" w:rsidR="00D52D12" w:rsidRPr="00186E2B" w:rsidRDefault="00D52D12" w:rsidP="002C2C29">
            <w:pPr>
              <w:rPr>
                <w:lang w:eastAsia="it-IT"/>
              </w:rPr>
            </w:pPr>
            <w:r w:rsidRPr="0019392C">
              <w:t>È rispettato il divieto di portare le attività per imposte anticipate/passività per imposte differite a riduzione del valore degli elementi dell’attivo e del passivo cui sono correlate?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89426" w14:textId="42052A97"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D83B91" w14:textId="5B3FAF3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71E145" w14:textId="3531619E"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E112E5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9BABB8E" w14:textId="1B87E313" w:rsidR="00D52D12" w:rsidRPr="00854704" w:rsidRDefault="00D52D12" w:rsidP="00F309A3">
            <w:pPr>
              <w:pStyle w:val="PrincCont"/>
              <w:jc w:val="left"/>
              <w:rPr>
                <w:sz w:val="16"/>
                <w:szCs w:val="16"/>
                <w:lang w:val="it-IT"/>
              </w:rPr>
            </w:pPr>
            <w:r w:rsidRPr="00854704">
              <w:rPr>
                <w:sz w:val="16"/>
                <w:szCs w:val="16"/>
                <w:lang w:val="it-IT"/>
              </w:rPr>
              <w:t>OIC 25.5</w:t>
            </w:r>
            <w:r>
              <w:rPr>
                <w:sz w:val="16"/>
                <w:szCs w:val="16"/>
                <w:lang w:val="it-IT"/>
              </w:rPr>
              <w:t>6</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BBA2062" w14:textId="77777777" w:rsidR="00D52D12" w:rsidRPr="00186E2B" w:rsidRDefault="00D52D12" w:rsidP="00656AD1">
            <w:pPr>
              <w:spacing w:line="240" w:lineRule="exact"/>
              <w:rPr>
                <w:lang w:eastAsia="it-IT"/>
              </w:rPr>
            </w:pPr>
            <w:r w:rsidRPr="0000104F">
              <w:rPr>
                <w:lang w:eastAsia="it-IT"/>
              </w:rPr>
              <w:t>Le imposte differite relative a operazioni che hanno interessato direttamente il patrimonio netto</w:t>
            </w:r>
            <w:r>
              <w:rPr>
                <w:lang w:eastAsia="it-IT"/>
              </w:rPr>
              <w:t xml:space="preserve"> sono state </w:t>
            </w:r>
            <w:r w:rsidRPr="0000104F">
              <w:rPr>
                <w:lang w:eastAsia="it-IT"/>
              </w:rPr>
              <w:t>contabilizzate nella voce “Fondi per</w:t>
            </w:r>
            <w:r>
              <w:rPr>
                <w:lang w:eastAsia="it-IT"/>
              </w:rPr>
              <w:t xml:space="preserve"> </w:t>
            </w:r>
            <w:r w:rsidRPr="0000104F">
              <w:rPr>
                <w:lang w:eastAsia="it-IT"/>
              </w:rPr>
              <w:t>imposte” tramite riduzione della corrispondente posta di patrimonio netto</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793BB9" w14:textId="427AAA50"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F5063D" w14:textId="76E4969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FD50CA" w14:textId="3A718B9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182F2F6"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42AF0EE" w14:textId="471F0387" w:rsidR="00D52D12" w:rsidRPr="00854704" w:rsidRDefault="00D52D12" w:rsidP="00F309A3">
            <w:pPr>
              <w:pStyle w:val="PrincCont"/>
              <w:jc w:val="left"/>
              <w:rPr>
                <w:sz w:val="16"/>
                <w:szCs w:val="16"/>
                <w:highlight w:val="yellow"/>
                <w:lang w:val="it-IT"/>
              </w:rPr>
            </w:pPr>
            <w:r w:rsidRPr="00854704">
              <w:rPr>
                <w:sz w:val="16"/>
                <w:szCs w:val="16"/>
                <w:lang w:val="it-IT"/>
              </w:rPr>
              <w:t>OIC 25.3</w:t>
            </w:r>
            <w:r>
              <w:rPr>
                <w:sz w:val="16"/>
                <w:szCs w:val="16"/>
                <w:lang w:val="it-IT"/>
              </w:rPr>
              <w:t>5</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E69BEF1" w14:textId="77777777" w:rsidR="00D52D12" w:rsidRPr="00654D0B" w:rsidRDefault="00D52D12" w:rsidP="00F44DB0">
            <w:pPr>
              <w:spacing w:line="240" w:lineRule="exact"/>
              <w:rPr>
                <w:highlight w:val="green"/>
                <w:lang w:eastAsia="it-IT"/>
              </w:rPr>
            </w:pPr>
            <w:r w:rsidRPr="00186E2B">
              <w:rPr>
                <w:lang w:eastAsia="it-IT"/>
              </w:rPr>
              <w:t>Il costo derivante d</w:t>
            </w:r>
            <w:r>
              <w:rPr>
                <w:lang w:eastAsia="it-IT"/>
              </w:rPr>
              <w:t>a</w:t>
            </w:r>
            <w:r w:rsidRPr="00186E2B">
              <w:rPr>
                <w:lang w:eastAsia="it-IT"/>
              </w:rPr>
              <w:t>lle imposte correnti (o dovute) è calcolato in base al reddito</w:t>
            </w:r>
            <w:r>
              <w:rPr>
                <w:lang w:eastAsia="it-IT"/>
              </w:rPr>
              <w:t xml:space="preserve"> </w:t>
            </w:r>
            <w:r w:rsidRPr="00186E2B">
              <w:rPr>
                <w:lang w:eastAsia="it-IT"/>
              </w:rPr>
              <w:t>imponibile e alle aliquote d’imposta vigenti alla data di bilancio</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CEED49" w14:textId="310552B6"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1B2CE" w14:textId="3442D9B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E565E6" w14:textId="03A669BE"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81A5F9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7AF8902" w14:textId="0BD731A8" w:rsidR="00D52D12" w:rsidRPr="00854704" w:rsidRDefault="00D52D12" w:rsidP="00854704">
            <w:pPr>
              <w:pStyle w:val="PrincCont"/>
              <w:jc w:val="left"/>
              <w:rPr>
                <w:sz w:val="16"/>
                <w:szCs w:val="16"/>
                <w:lang w:val="it-IT"/>
              </w:rPr>
            </w:pPr>
            <w:r w:rsidRPr="00854704">
              <w:rPr>
                <w:sz w:val="16"/>
                <w:szCs w:val="16"/>
                <w:lang w:val="it-IT"/>
              </w:rPr>
              <w:t>OIC 25.</w:t>
            </w:r>
            <w:r>
              <w:rPr>
                <w:sz w:val="16"/>
                <w:szCs w:val="16"/>
                <w:lang w:val="it-IT"/>
              </w:rPr>
              <w:t>57</w:t>
            </w:r>
          </w:p>
          <w:p w14:paraId="4427C9B3"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571B14E" w14:textId="5998A4D0" w:rsidR="00D52D12" w:rsidRPr="00186E2B" w:rsidRDefault="00D52D12" w:rsidP="00656AD1">
            <w:pPr>
              <w:spacing w:line="240" w:lineRule="exact"/>
              <w:rPr>
                <w:lang w:eastAsia="it-IT"/>
              </w:rPr>
            </w:pPr>
            <w:r>
              <w:rPr>
                <w:lang w:eastAsia="it-IT"/>
              </w:rPr>
              <w:t>L</w:t>
            </w:r>
            <w:r w:rsidRPr="00E23E5C">
              <w:rPr>
                <w:lang w:eastAsia="it-IT"/>
              </w:rPr>
              <w:t xml:space="preserve">e imposte differite relative a operazioni che </w:t>
            </w:r>
            <w:r w:rsidRPr="00E23E5C">
              <w:rPr>
                <w:u w:val="single"/>
                <w:lang w:eastAsia="it-IT"/>
              </w:rPr>
              <w:t>non</w:t>
            </w:r>
            <w:r w:rsidRPr="00E23E5C">
              <w:rPr>
                <w:lang w:eastAsia="it-IT"/>
              </w:rPr>
              <w:t xml:space="preserve"> hanno interessato direttamente il patrimonio netto (ad esempio, fusione per incorporazione in assenza di un avanzo da concambio), calcolate sul plusvalore attribuito al valore contabile delle attività in sede di allocazione della differenza di fusione, sono state iscritte nella voce “Fondi per imposte” del passivo?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ABD441" w14:textId="22335CF7"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FA9011" w14:textId="27823963"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759678" w14:textId="49E053A5"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26022" w:rsidRPr="00D91DC6" w14:paraId="62623A0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6D1461F" w14:textId="77777777" w:rsidR="00626022" w:rsidRPr="00854704" w:rsidRDefault="00626022" w:rsidP="00854704">
            <w:pPr>
              <w:pStyle w:val="PrincCont"/>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57BE42F" w14:textId="77777777" w:rsidR="00626022" w:rsidRPr="00654D0B" w:rsidRDefault="00626022" w:rsidP="00F44DB0">
            <w:pPr>
              <w:spacing w:line="240" w:lineRule="exact"/>
              <w:rPr>
                <w:highlight w:val="green"/>
                <w:lang w:eastAsia="it-IT"/>
              </w:rPr>
            </w:pPr>
            <w:r w:rsidRPr="00186E2B">
              <w:rPr>
                <w:lang w:eastAsia="it-IT"/>
              </w:rPr>
              <w:t xml:space="preserve">Le imposte anticipate/differite sono </w:t>
            </w:r>
            <w:r>
              <w:rPr>
                <w:lang w:eastAsia="it-IT"/>
              </w:rPr>
              <w:t xml:space="preserve">state </w:t>
            </w:r>
            <w:r w:rsidRPr="00186E2B">
              <w:rPr>
                <w:lang w:eastAsia="it-IT"/>
              </w:rPr>
              <w:t>calcolate</w:t>
            </w:r>
            <w:r>
              <w:rPr>
                <w:lang w:eastAsia="it-IT"/>
              </w:rPr>
              <w:t>:</w:t>
            </w:r>
            <w:r w:rsidRPr="00186E2B">
              <w:rPr>
                <w:lang w:eastAsia="it-IT"/>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EDBF81" w14:textId="77777777" w:rsidR="00626022" w:rsidRPr="00A32A16" w:rsidRDefault="00626022"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D8AF4D" w14:textId="77777777" w:rsidR="00626022" w:rsidRPr="00A32A16" w:rsidRDefault="00626022"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C9E4FB" w14:textId="77777777" w:rsidR="00626022" w:rsidRPr="00A32A16" w:rsidRDefault="00626022" w:rsidP="00F44DB0">
            <w:pPr>
              <w:jc w:val="center"/>
            </w:pPr>
          </w:p>
        </w:tc>
      </w:tr>
      <w:tr w:rsidR="00D52D12" w:rsidRPr="00D91DC6" w14:paraId="3BCED84B"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56EFD67" w14:textId="1761E187" w:rsidR="00D52D12" w:rsidRPr="00854704" w:rsidRDefault="00D52D12" w:rsidP="00F309A3">
            <w:pPr>
              <w:pStyle w:val="PrincCont"/>
              <w:jc w:val="left"/>
              <w:rPr>
                <w:sz w:val="16"/>
                <w:szCs w:val="16"/>
                <w:lang w:val="it-IT"/>
              </w:rPr>
            </w:pPr>
            <w:r w:rsidRPr="00854704">
              <w:rPr>
                <w:sz w:val="16"/>
                <w:szCs w:val="16"/>
                <w:lang w:val="it-IT"/>
              </w:rPr>
              <w:t>OIC 25.4</w:t>
            </w:r>
            <w:r>
              <w:rPr>
                <w:sz w:val="16"/>
                <w:szCs w:val="16"/>
                <w:lang w:val="it-IT"/>
              </w:rPr>
              <w:t>3</w:t>
            </w:r>
            <w:r w:rsidRPr="00854704">
              <w:rPr>
                <w:sz w:val="16"/>
                <w:szCs w:val="16"/>
                <w:lang w:val="it-IT"/>
              </w:rPr>
              <w:t xml:space="preserve"> </w:t>
            </w:r>
            <w:r>
              <w:rPr>
                <w:sz w:val="16"/>
                <w:szCs w:val="16"/>
                <w:lang w:val="it-IT"/>
              </w:rPr>
              <w:t xml:space="preserve">- </w:t>
            </w:r>
            <w:r w:rsidRPr="00854704">
              <w:rPr>
                <w:sz w:val="16"/>
                <w:szCs w:val="16"/>
                <w:lang w:val="it-IT"/>
              </w:rPr>
              <w:t>OIC 25.</w:t>
            </w:r>
            <w:r>
              <w:rPr>
                <w:sz w:val="16"/>
                <w:szCs w:val="16"/>
                <w:lang w:val="it-IT"/>
              </w:rPr>
              <w:t>88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DFC44D7" w14:textId="77777777" w:rsidR="00D52D12" w:rsidRPr="009B05A5" w:rsidRDefault="00D52D12" w:rsidP="00CC6BB6">
            <w:pPr>
              <w:pStyle w:val="Paragrafoelenco"/>
              <w:numPr>
                <w:ilvl w:val="0"/>
                <w:numId w:val="62"/>
              </w:numPr>
              <w:overflowPunct w:val="0"/>
              <w:autoSpaceDE w:val="0"/>
              <w:autoSpaceDN w:val="0"/>
              <w:adjustRightInd w:val="0"/>
              <w:ind w:left="318" w:hanging="283"/>
              <w:textAlignment w:val="baseline"/>
              <w:rPr>
                <w:lang w:eastAsia="it-IT"/>
              </w:rPr>
            </w:pPr>
            <w:r w:rsidRPr="009B05A5">
              <w:rPr>
                <w:lang w:eastAsia="it-IT"/>
              </w:rPr>
              <w:t>sull’ammontare cumulativo di tutte le differenze</w:t>
            </w:r>
            <w:r>
              <w:rPr>
                <w:lang w:eastAsia="it-IT"/>
              </w:rPr>
              <w:t xml:space="preserve"> temporanee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E9BFA7" w14:textId="00B6396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A3173" w14:textId="69C44ACD"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F7E311" w14:textId="2A76916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540FC94"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B13F9E7" w14:textId="5A9AD9DF" w:rsidR="00D52D12" w:rsidRPr="00854704" w:rsidRDefault="00D52D12" w:rsidP="00F309A3">
            <w:pPr>
              <w:pStyle w:val="PrincCont"/>
              <w:jc w:val="left"/>
              <w:rPr>
                <w:sz w:val="16"/>
                <w:szCs w:val="16"/>
                <w:lang w:val="it-IT"/>
              </w:rPr>
            </w:pPr>
            <w:r w:rsidRPr="00854704">
              <w:rPr>
                <w:sz w:val="16"/>
                <w:szCs w:val="16"/>
                <w:lang w:val="it-IT"/>
              </w:rPr>
              <w:t>OIC 25.4</w:t>
            </w:r>
            <w:r>
              <w:rPr>
                <w:sz w:val="16"/>
                <w:szCs w:val="16"/>
                <w:lang w:val="it-IT"/>
              </w:rPr>
              <w:t>3 -</w:t>
            </w:r>
            <w:r w:rsidRPr="00854704">
              <w:rPr>
                <w:sz w:val="16"/>
                <w:szCs w:val="16"/>
                <w:lang w:val="it-IT"/>
              </w:rPr>
              <w:t xml:space="preserve"> OIC 25.</w:t>
            </w:r>
            <w:r>
              <w:rPr>
                <w:sz w:val="16"/>
                <w:szCs w:val="16"/>
                <w:lang w:val="it-IT"/>
              </w:rPr>
              <w:t>88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866EFE8" w14:textId="77777777" w:rsidR="00D52D12" w:rsidRPr="009B05A5" w:rsidRDefault="00D52D12" w:rsidP="00CC6BB6">
            <w:pPr>
              <w:pStyle w:val="Paragrafoelenco"/>
              <w:numPr>
                <w:ilvl w:val="0"/>
                <w:numId w:val="62"/>
              </w:numPr>
              <w:overflowPunct w:val="0"/>
              <w:autoSpaceDE w:val="0"/>
              <w:autoSpaceDN w:val="0"/>
              <w:adjustRightInd w:val="0"/>
              <w:spacing w:line="230" w:lineRule="exact"/>
              <w:ind w:left="318" w:hanging="283"/>
              <w:textAlignment w:val="baseline"/>
              <w:rPr>
                <w:lang w:eastAsia="it-IT"/>
              </w:rPr>
            </w:pPr>
            <w:r w:rsidRPr="009B05A5">
              <w:rPr>
                <w:lang w:eastAsia="it-IT"/>
              </w:rPr>
              <w:t>applicando le aliquote fiscali in vigore nell’esercizio nel quale le differenze temporanee si riverseranno, previste dalla normativa fiscale vigente alla data di riferimento del bilancio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E5AB8" w14:textId="21B44C06" w:rsidR="00D52D12" w:rsidRPr="00A32A16" w:rsidRDefault="00D52D12" w:rsidP="002C2C2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BB0A9B" w14:textId="1CD5397B" w:rsidR="00D52D12" w:rsidRPr="00A32A16" w:rsidRDefault="00D52D12" w:rsidP="002C2C2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9293E8" w14:textId="3B0AD91C" w:rsidR="00D52D12" w:rsidRPr="00A32A16" w:rsidRDefault="00D52D12" w:rsidP="002C2C2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13326AA"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2696AD" w14:textId="1125BD4A" w:rsidR="00D52D12" w:rsidRPr="00854704" w:rsidRDefault="00D52D12" w:rsidP="00F309A3">
            <w:pPr>
              <w:pStyle w:val="PrincCont"/>
              <w:jc w:val="left"/>
              <w:rPr>
                <w:sz w:val="16"/>
                <w:szCs w:val="16"/>
                <w:lang w:val="it-IT"/>
              </w:rPr>
            </w:pPr>
            <w:r w:rsidRPr="00854704">
              <w:rPr>
                <w:sz w:val="16"/>
                <w:szCs w:val="16"/>
                <w:lang w:val="it-IT"/>
              </w:rPr>
              <w:t>OIC 25.</w:t>
            </w:r>
            <w:r>
              <w:rPr>
                <w:sz w:val="16"/>
                <w:szCs w:val="16"/>
                <w:lang w:val="it-IT"/>
              </w:rPr>
              <w:t>89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86F4DAF" w14:textId="77777777" w:rsidR="00D52D12" w:rsidRPr="009B05A5" w:rsidRDefault="00D52D12" w:rsidP="00CC6BB6">
            <w:pPr>
              <w:pStyle w:val="Paragrafoelenco"/>
              <w:numPr>
                <w:ilvl w:val="0"/>
                <w:numId w:val="62"/>
              </w:numPr>
              <w:overflowPunct w:val="0"/>
              <w:autoSpaceDE w:val="0"/>
              <w:autoSpaceDN w:val="0"/>
              <w:adjustRightInd w:val="0"/>
              <w:spacing w:line="240" w:lineRule="exact"/>
              <w:ind w:left="318" w:hanging="283"/>
              <w:textAlignment w:val="baseline"/>
              <w:rPr>
                <w:lang w:eastAsia="it-IT"/>
              </w:rPr>
            </w:pPr>
            <w:r w:rsidRPr="003879D3">
              <w:rPr>
                <w:lang w:eastAsia="it-IT"/>
              </w:rPr>
              <w:t xml:space="preserve">utilizzando le aliquote medie attese nei periodi di riversamento delle differenze temporanee </w:t>
            </w:r>
            <w:r>
              <w:rPr>
                <w:lang w:eastAsia="it-IT"/>
              </w:rPr>
              <w:t>(</w:t>
            </w:r>
            <w:r w:rsidRPr="003879D3">
              <w:rPr>
                <w:lang w:eastAsia="it-IT"/>
              </w:rPr>
              <w:t>qualora fossero previste differenti aliquote fiscali da applicarsi a differenti livelli di reddito</w:t>
            </w:r>
            <w:r>
              <w:rPr>
                <w:lang w:eastAsia="it-IT"/>
              </w:rPr>
              <w:t>)</w:t>
            </w:r>
            <w:r w:rsidRPr="009B05A5">
              <w:rPr>
                <w:lang w:eastAsia="it-IT"/>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03D617" w14:textId="2A37CE3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390DF0" w14:textId="39EE823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D8AB5E" w14:textId="0E069CAD"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90B3FC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25F28B7" w14:textId="6FDB67E4" w:rsidR="00D52D12" w:rsidRPr="00854704" w:rsidRDefault="00D52D12" w:rsidP="00F309A3">
            <w:pPr>
              <w:pStyle w:val="PrincCont"/>
              <w:jc w:val="left"/>
              <w:rPr>
                <w:sz w:val="16"/>
                <w:szCs w:val="16"/>
                <w:lang w:val="it-IT"/>
              </w:rPr>
            </w:pPr>
            <w:r w:rsidRPr="00854704">
              <w:rPr>
                <w:sz w:val="16"/>
                <w:szCs w:val="16"/>
                <w:lang w:val="it-IT"/>
              </w:rPr>
              <w:t>OIC 25.</w:t>
            </w:r>
            <w:r>
              <w:rPr>
                <w:sz w:val="16"/>
                <w:szCs w:val="16"/>
                <w:lang w:val="it-IT"/>
              </w:rPr>
              <w:t>88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A9CFF9" w14:textId="77777777" w:rsidR="00D52D12" w:rsidRPr="009B05A5" w:rsidRDefault="00D52D12" w:rsidP="00CC6BB6">
            <w:pPr>
              <w:pStyle w:val="Paragrafoelenco"/>
              <w:numPr>
                <w:ilvl w:val="0"/>
                <w:numId w:val="62"/>
              </w:numPr>
              <w:overflowPunct w:val="0"/>
              <w:autoSpaceDE w:val="0"/>
              <w:autoSpaceDN w:val="0"/>
              <w:adjustRightInd w:val="0"/>
              <w:spacing w:line="240" w:lineRule="exact"/>
              <w:ind w:left="318" w:hanging="283"/>
              <w:textAlignment w:val="baseline"/>
              <w:rPr>
                <w:lang w:eastAsia="it-IT"/>
              </w:rPr>
            </w:pPr>
            <w:r w:rsidRPr="003879D3">
              <w:rPr>
                <w:lang w:eastAsia="it-IT"/>
              </w:rPr>
              <w:t>apporta</w:t>
            </w:r>
            <w:r>
              <w:rPr>
                <w:lang w:eastAsia="it-IT"/>
              </w:rPr>
              <w:t>ndo</w:t>
            </w:r>
            <w:r w:rsidRPr="003879D3">
              <w:rPr>
                <w:lang w:eastAsia="it-IT"/>
              </w:rPr>
              <w:t xml:space="preserve"> </w:t>
            </w:r>
            <w:r>
              <w:rPr>
                <w:lang w:eastAsia="it-IT"/>
              </w:rPr>
              <w:t xml:space="preserve">le </w:t>
            </w:r>
            <w:r w:rsidRPr="003879D3">
              <w:rPr>
                <w:lang w:eastAsia="it-IT"/>
              </w:rPr>
              <w:t>rettifiche in caso di variazione dell’aliquota fiscale rispetto agli</w:t>
            </w:r>
            <w:r>
              <w:rPr>
                <w:lang w:eastAsia="it-IT"/>
              </w:rPr>
              <w:t xml:space="preserve"> </w:t>
            </w:r>
            <w:r w:rsidRPr="003879D3">
              <w:rPr>
                <w:lang w:eastAsia="it-IT"/>
              </w:rPr>
              <w:t xml:space="preserve">esercizi precedenti, </w:t>
            </w:r>
            <w:r>
              <w:rPr>
                <w:lang w:eastAsia="it-IT"/>
              </w:rPr>
              <w:t>qualora</w:t>
            </w:r>
            <w:r w:rsidRPr="003879D3">
              <w:rPr>
                <w:lang w:eastAsia="it-IT"/>
              </w:rPr>
              <w:t xml:space="preserve"> la norma di legge che varia l’aliquota </w:t>
            </w:r>
            <w:r>
              <w:rPr>
                <w:lang w:eastAsia="it-IT"/>
              </w:rPr>
              <w:t>sia</w:t>
            </w:r>
            <w:r w:rsidRPr="003879D3">
              <w:rPr>
                <w:lang w:eastAsia="it-IT"/>
              </w:rPr>
              <w:t xml:space="preserve"> già stata emanata alla data di</w:t>
            </w:r>
            <w:r>
              <w:rPr>
                <w:lang w:eastAsia="it-IT"/>
              </w:rPr>
              <w:t xml:space="preserve"> </w:t>
            </w:r>
            <w:r w:rsidRPr="003879D3">
              <w:rPr>
                <w:lang w:eastAsia="it-IT"/>
              </w:rPr>
              <w:t>riferimento del bilancio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9C2E9E" w14:textId="2EB555C4"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B52EDA" w14:textId="7DA80D87"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D337A9" w14:textId="331BDF44"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ECD20B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F99EEDC" w14:textId="4F2D95E1" w:rsidR="00D52D12" w:rsidRPr="00854704" w:rsidRDefault="00D52D12" w:rsidP="00F309A3">
            <w:pPr>
              <w:pStyle w:val="PrincCont"/>
              <w:jc w:val="left"/>
              <w:rPr>
                <w:sz w:val="16"/>
                <w:szCs w:val="16"/>
                <w:lang w:val="it-IT"/>
              </w:rPr>
            </w:pPr>
            <w:r w:rsidRPr="00854704">
              <w:rPr>
                <w:sz w:val="16"/>
                <w:szCs w:val="16"/>
                <w:lang w:val="it-IT"/>
              </w:rPr>
              <w:t>OIC 25.</w:t>
            </w:r>
            <w:r>
              <w:rPr>
                <w:sz w:val="16"/>
                <w:szCs w:val="16"/>
                <w:lang w:val="it-IT"/>
              </w:rPr>
              <w:t>90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F6D51A6" w14:textId="77777777" w:rsidR="00D52D12" w:rsidRPr="009B05A5" w:rsidRDefault="00D52D12" w:rsidP="00CC6BB6">
            <w:pPr>
              <w:pStyle w:val="Paragrafoelenco"/>
              <w:numPr>
                <w:ilvl w:val="0"/>
                <w:numId w:val="62"/>
              </w:numPr>
              <w:overflowPunct w:val="0"/>
              <w:autoSpaceDE w:val="0"/>
              <w:autoSpaceDN w:val="0"/>
              <w:adjustRightInd w:val="0"/>
              <w:spacing w:line="240" w:lineRule="exact"/>
              <w:ind w:left="318" w:hanging="283"/>
              <w:textAlignment w:val="baseline"/>
              <w:rPr>
                <w:lang w:eastAsia="it-IT"/>
              </w:rPr>
            </w:pPr>
            <w:r w:rsidRPr="000E3568">
              <w:t>non applicando alcuna attualizzazione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E24485" w14:textId="4F510AD8"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6B557E" w14:textId="7319E3D2"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BB9EF0" w14:textId="4345E9F2"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F0E69E6"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E6C3FC1" w14:textId="22DBC2EA" w:rsidR="00D52D12" w:rsidRPr="00854704" w:rsidRDefault="00D52D12" w:rsidP="00F309A3">
            <w:pPr>
              <w:pStyle w:val="PrincCont"/>
              <w:jc w:val="left"/>
              <w:rPr>
                <w:sz w:val="16"/>
                <w:szCs w:val="16"/>
                <w:lang w:val="it-IT"/>
              </w:rPr>
            </w:pPr>
            <w:r w:rsidRPr="00854704">
              <w:rPr>
                <w:sz w:val="16"/>
                <w:szCs w:val="16"/>
                <w:lang w:val="it-IT"/>
              </w:rPr>
              <w:t>OIC 25.4</w:t>
            </w:r>
            <w:r>
              <w:rPr>
                <w:sz w:val="16"/>
                <w:szCs w:val="16"/>
                <w:lang w:val="it-IT"/>
              </w:rPr>
              <w:t>6</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9D6A8F3" w14:textId="77777777" w:rsidR="00D52D12" w:rsidRPr="009B05A5" w:rsidRDefault="00D52D12" w:rsidP="00CC6BB6">
            <w:pPr>
              <w:pStyle w:val="Paragrafoelenco"/>
              <w:numPr>
                <w:ilvl w:val="0"/>
                <w:numId w:val="62"/>
              </w:numPr>
              <w:overflowPunct w:val="0"/>
              <w:autoSpaceDE w:val="0"/>
              <w:autoSpaceDN w:val="0"/>
              <w:adjustRightInd w:val="0"/>
              <w:spacing w:line="240" w:lineRule="exact"/>
              <w:ind w:left="318" w:hanging="283"/>
              <w:textAlignment w:val="baseline"/>
              <w:rPr>
                <w:lang w:eastAsia="it-IT"/>
              </w:rPr>
            </w:pPr>
            <w:r>
              <w:t xml:space="preserve">effettuando </w:t>
            </w:r>
            <w:r w:rsidRPr="00A33000">
              <w:t xml:space="preserve">calcoli separati delle imposte </w:t>
            </w:r>
            <w:r>
              <w:t>anticipate/</w:t>
            </w:r>
            <w:r w:rsidRPr="00A33000">
              <w:t>differite ai fini IRES e ai fini IRAP</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1C6A51" w14:textId="2E75795E"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275874" w14:textId="6BBDDBFE"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79285D" w14:textId="6DAD9F1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3F2D5F9"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7018EF8" w14:textId="63D14D3E" w:rsidR="00D52D12" w:rsidRPr="00854704" w:rsidRDefault="00D52D12" w:rsidP="00F309A3">
            <w:pPr>
              <w:pStyle w:val="PrincCont"/>
              <w:jc w:val="left"/>
              <w:rPr>
                <w:sz w:val="16"/>
                <w:szCs w:val="16"/>
                <w:lang w:val="it-IT"/>
              </w:rPr>
            </w:pPr>
            <w:r w:rsidRPr="00854704">
              <w:rPr>
                <w:sz w:val="16"/>
                <w:szCs w:val="16"/>
                <w:lang w:val="it-IT"/>
              </w:rPr>
              <w:t>OIC 25.4</w:t>
            </w:r>
            <w:r>
              <w:rPr>
                <w:sz w:val="16"/>
                <w:szCs w:val="16"/>
                <w:lang w:val="it-IT"/>
              </w:rPr>
              <w:t>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1D6A7F3" w14:textId="77777777" w:rsidR="00D52D12" w:rsidRDefault="00D52D12" w:rsidP="00626022">
            <w:pPr>
              <w:spacing w:line="240" w:lineRule="exact"/>
              <w:rPr>
                <w:lang w:eastAsia="it-IT"/>
              </w:rPr>
            </w:pPr>
            <w:r w:rsidRPr="009B0D45">
              <w:rPr>
                <w:lang w:eastAsia="it-IT"/>
              </w:rPr>
              <w:t>Gli adeguamenti (variazioni in aumento o in diminuzione) del fo</w:t>
            </w:r>
            <w:r>
              <w:rPr>
                <w:lang w:eastAsia="it-IT"/>
              </w:rPr>
              <w:t xml:space="preserve">ndo imposte differite </w:t>
            </w:r>
            <w:r w:rsidRPr="009B0D45">
              <w:rPr>
                <w:lang w:eastAsia="it-IT"/>
              </w:rPr>
              <w:t>sono rilevati al conto</w:t>
            </w:r>
            <w:r>
              <w:rPr>
                <w:lang w:eastAsia="it-IT"/>
              </w:rPr>
              <w:t xml:space="preserve"> </w:t>
            </w:r>
            <w:r w:rsidRPr="009B0D45">
              <w:rPr>
                <w:lang w:eastAsia="it-IT"/>
              </w:rPr>
              <w:t>economico nella voce “imposte sul reddito dell’esercizio, correnti, differite e anticipate”</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F5BF76" w14:textId="38BD7DA4"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BEF5D2" w14:textId="5889C449"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E95F1E" w14:textId="383BF7D7"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10741D0"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6075D4B" w14:textId="6F8D333D" w:rsidR="00D52D12" w:rsidRPr="00854704" w:rsidRDefault="00D52D12" w:rsidP="00F309A3">
            <w:pPr>
              <w:pStyle w:val="PrincCont"/>
              <w:jc w:val="left"/>
              <w:rPr>
                <w:sz w:val="16"/>
                <w:szCs w:val="16"/>
                <w:lang w:val="it-IT"/>
              </w:rPr>
            </w:pPr>
            <w:r w:rsidRPr="00854704">
              <w:rPr>
                <w:sz w:val="16"/>
                <w:szCs w:val="16"/>
                <w:lang w:val="it-IT"/>
              </w:rPr>
              <w:t>OIC 25.4</w:t>
            </w:r>
            <w:r>
              <w:rPr>
                <w:sz w:val="16"/>
                <w:szCs w:val="16"/>
                <w:lang w:val="it-IT"/>
              </w:rPr>
              <w:t>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392C3B0" w14:textId="77777777" w:rsidR="00D52D12" w:rsidRDefault="00D52D12" w:rsidP="00626022">
            <w:pPr>
              <w:spacing w:line="240" w:lineRule="exact"/>
              <w:rPr>
                <w:lang w:eastAsia="it-IT"/>
              </w:rPr>
            </w:pPr>
            <w:r w:rsidRPr="009B0D45">
              <w:rPr>
                <w:lang w:eastAsia="it-IT"/>
              </w:rPr>
              <w:t>Gli adeguamenti (variazioni in aumento o in diminuzione) dell</w:t>
            </w:r>
            <w:r>
              <w:rPr>
                <w:lang w:eastAsia="it-IT"/>
              </w:rPr>
              <w:t xml:space="preserve">e </w:t>
            </w:r>
            <w:r w:rsidRPr="009B0D45">
              <w:rPr>
                <w:lang w:eastAsia="it-IT"/>
              </w:rPr>
              <w:t>attività per imposte anticipate sono rilevati al conto</w:t>
            </w:r>
            <w:r>
              <w:rPr>
                <w:lang w:eastAsia="it-IT"/>
              </w:rPr>
              <w:t xml:space="preserve"> </w:t>
            </w:r>
            <w:r w:rsidRPr="009B0D45">
              <w:rPr>
                <w:lang w:eastAsia="it-IT"/>
              </w:rPr>
              <w:t>economico nella voce “imposte sul reddito dell’esercizio, correnti, differite e anticipate”</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6A0EAE" w14:textId="6F9FCC58"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1F797" w14:textId="606F329E"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440F2E" w14:textId="24F5D1C2" w:rsidR="00D52D12" w:rsidRPr="00FF0782"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CA15089"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E7483D5" w14:textId="16F3A4B2" w:rsidR="00D52D12" w:rsidRPr="00854704" w:rsidRDefault="00D52D12" w:rsidP="00F309A3">
            <w:pPr>
              <w:pStyle w:val="PrincCont"/>
              <w:jc w:val="left"/>
              <w:rPr>
                <w:sz w:val="16"/>
                <w:szCs w:val="16"/>
                <w:lang w:val="it-IT"/>
              </w:rPr>
            </w:pPr>
            <w:r w:rsidRPr="00854704">
              <w:rPr>
                <w:sz w:val="16"/>
                <w:szCs w:val="16"/>
                <w:lang w:val="it-IT"/>
              </w:rPr>
              <w:t>OIC 25.9</w:t>
            </w:r>
            <w:r>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F24FDB" w14:textId="77777777" w:rsidR="00D52D12" w:rsidRPr="00864634" w:rsidRDefault="00D52D12" w:rsidP="00F44DB0">
            <w:pPr>
              <w:spacing w:line="240" w:lineRule="exact"/>
              <w:rPr>
                <w:lang w:eastAsia="it-IT"/>
              </w:rPr>
            </w:pPr>
            <w:r>
              <w:rPr>
                <w:lang w:eastAsia="it-IT"/>
              </w:rPr>
              <w:t>Il valore delle</w:t>
            </w:r>
            <w:r w:rsidRPr="00864634">
              <w:rPr>
                <w:lang w:eastAsia="it-IT"/>
              </w:rPr>
              <w:t xml:space="preserve"> attività per imposte anticipate</w:t>
            </w:r>
            <w:r w:rsidRPr="00864634">
              <w:t xml:space="preserve"> </w:t>
            </w:r>
            <w:r>
              <w:t xml:space="preserve">è stato </w:t>
            </w:r>
            <w:r w:rsidRPr="00864634">
              <w:t>riv</w:t>
            </w:r>
            <w:r>
              <w:t>isto</w:t>
            </w:r>
            <w:r w:rsidRPr="00864634">
              <w:t xml:space="preserve"> alla data di riferimento del bilancio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EE575A" w14:textId="057CCAB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9A0CE2" w14:textId="1F794352"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ED173E" w14:textId="0A1851CC"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626022" w:rsidRPr="00D91DC6" w14:paraId="08BBE7CC"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39B5549" w14:textId="1C020C1F" w:rsidR="00626022" w:rsidRPr="00854704" w:rsidRDefault="00626022"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9</w:t>
            </w:r>
            <w:r w:rsidR="00F309A3">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923B03B" w14:textId="77777777" w:rsidR="00626022" w:rsidRPr="001867ED" w:rsidRDefault="00626022" w:rsidP="00F44DB0">
            <w:pPr>
              <w:pStyle w:val="Commentiriquadro"/>
              <w:contextualSpacing/>
              <w:rPr>
                <w:highlight w:val="yellow"/>
              </w:rPr>
            </w:pPr>
            <w:r>
              <w:t>La società deve ridurre il valore contabile dell’attività se non vi è più la ragionevole certezza del loro futuro recupero (ad esempio, l’esistenza di un reddito imponibile sufficiente per consentire l’utilizzo del beneficio di parte o di tutta quella attività per imposte anticipata). Negli esercizi successivi, il valore dell’attività è ripristinato nella misura in cui diviene ragionevolmente certo il recupero dell’attività per imposte anticipate.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C91B0" w14:textId="77777777" w:rsidR="00626022" w:rsidRPr="00FF19F7" w:rsidRDefault="00626022"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DE701" w14:textId="77777777" w:rsidR="00626022" w:rsidRPr="00FF19F7" w:rsidRDefault="00626022"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F3D194" w14:textId="77777777" w:rsidR="00626022" w:rsidRPr="00FF19F7" w:rsidRDefault="00626022" w:rsidP="00F44DB0">
            <w:pPr>
              <w:jc w:val="center"/>
            </w:pPr>
          </w:p>
        </w:tc>
      </w:tr>
      <w:tr w:rsidR="00F44DB0" w:rsidRPr="00D91DC6" w14:paraId="1E9680F9"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BB82619" w14:textId="77777777" w:rsidR="00F44DB0" w:rsidRPr="00854704" w:rsidRDefault="00F44DB0" w:rsidP="00854704">
            <w:pPr>
              <w:pStyle w:val="PrincCont"/>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9A4E45" w14:textId="77777777" w:rsidR="00F44DB0" w:rsidRPr="0060701F" w:rsidRDefault="00F44DB0" w:rsidP="00F44DB0">
            <w:pPr>
              <w:rPr>
                <w:highlight w:val="green"/>
                <w:lang w:eastAsia="it-IT"/>
              </w:rPr>
            </w:pPr>
            <w:r w:rsidRPr="00D52D12">
              <w:rPr>
                <w:lang w:eastAsia="it-IT"/>
              </w:rPr>
              <w:t>Perdite fiscali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B987F5"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A18224"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0A8B80" w14:textId="77777777" w:rsidR="00F44DB0" w:rsidRPr="00A32A16" w:rsidRDefault="00F44DB0" w:rsidP="00F44DB0">
            <w:pPr>
              <w:jc w:val="center"/>
            </w:pPr>
          </w:p>
        </w:tc>
      </w:tr>
      <w:tr w:rsidR="00F44DB0" w:rsidRPr="00D91DC6" w14:paraId="7E58B61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B77E27B" w14:textId="5CA852E4" w:rsidR="00F44DB0" w:rsidRPr="00854704" w:rsidRDefault="00F44DB0" w:rsidP="004C5D6E">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4</w:t>
            </w:r>
            <w:r w:rsidR="00F309A3">
              <w:rPr>
                <w:sz w:val="16"/>
                <w:szCs w:val="16"/>
                <w:lang w:val="it-IT"/>
              </w:rPr>
              <w:t>7</w:t>
            </w:r>
            <w:r w:rsidR="004C5D6E">
              <w:rPr>
                <w:sz w:val="16"/>
                <w:szCs w:val="16"/>
                <w:lang w:val="it-IT"/>
              </w:rPr>
              <w:t xml:space="preserve">                            </w:t>
            </w:r>
            <w:r w:rsidRPr="00854704">
              <w:rPr>
                <w:sz w:val="16"/>
                <w:szCs w:val="16"/>
                <w:lang w:val="it-IT"/>
              </w:rPr>
              <w:t>OIC 25.</w:t>
            </w:r>
            <w:r w:rsidR="00F309A3">
              <w:rPr>
                <w:sz w:val="16"/>
                <w:szCs w:val="16"/>
                <w:lang w:val="it-IT"/>
              </w:rPr>
              <w:t>48</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1383711" w14:textId="77777777" w:rsidR="00F44DB0" w:rsidRPr="001867ED" w:rsidRDefault="00F44DB0" w:rsidP="00F44DB0">
            <w:pPr>
              <w:pStyle w:val="Commentiriquadro"/>
              <w:contextualSpacing/>
              <w:rPr>
                <w:highlight w:val="yellow"/>
              </w:rPr>
            </w:pPr>
            <w:r>
              <w:t>Le attività per imposte anticipate derivano, oltre che dalle differenze temporanee deducibili, anche dal riporto a nuovo di perdite fiscali. Una perdita fiscale per un periodo d’imposta può essere portata in diminuzione del reddito imponibile di esercizi futuri in base a quanto previsto dalle norme tributarie.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A54B5D"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48ED80"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CC229D" w14:textId="77777777" w:rsidR="00F44DB0" w:rsidRPr="00FF19F7" w:rsidRDefault="00F44DB0" w:rsidP="00F44DB0">
            <w:pPr>
              <w:jc w:val="center"/>
            </w:pPr>
          </w:p>
        </w:tc>
      </w:tr>
      <w:tr w:rsidR="00D52D12" w:rsidRPr="00D91DC6" w14:paraId="78C4ECF8"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C4DFD53" w14:textId="72036130" w:rsidR="00D52D12" w:rsidRPr="00854704" w:rsidRDefault="00D52D12" w:rsidP="00F309A3">
            <w:pPr>
              <w:pStyle w:val="PrincCont"/>
              <w:jc w:val="left"/>
              <w:rPr>
                <w:sz w:val="16"/>
                <w:szCs w:val="16"/>
                <w:highlight w:val="yellow"/>
                <w:lang w:val="it-IT"/>
              </w:rPr>
            </w:pPr>
            <w:r w:rsidRPr="00854704">
              <w:rPr>
                <w:sz w:val="16"/>
                <w:szCs w:val="16"/>
                <w:lang w:val="it-IT"/>
              </w:rPr>
              <w:t>OIC 25.5</w:t>
            </w:r>
            <w:r>
              <w:rPr>
                <w:sz w:val="16"/>
                <w:szCs w:val="16"/>
                <w:lang w:val="it-IT"/>
              </w:rPr>
              <w:t>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FC2DE5" w14:textId="77777777" w:rsidR="00D52D12" w:rsidRPr="00C06C04" w:rsidRDefault="00D52D12" w:rsidP="00F44DB0">
            <w:pPr>
              <w:spacing w:line="240" w:lineRule="exact"/>
              <w:rPr>
                <w:highlight w:val="green"/>
                <w:lang w:eastAsia="it-IT"/>
              </w:rPr>
            </w:pPr>
            <w:r w:rsidRPr="00C06C04">
              <w:rPr>
                <w:lang w:eastAsia="it-IT"/>
              </w:rPr>
              <w:t xml:space="preserve">Il beneficio connesso </w:t>
            </w:r>
            <w:r>
              <w:rPr>
                <w:lang w:eastAsia="it-IT"/>
              </w:rPr>
              <w:t xml:space="preserve">a </w:t>
            </w:r>
            <w:r w:rsidRPr="00C06C04">
              <w:rPr>
                <w:lang w:eastAsia="it-IT"/>
              </w:rPr>
              <w:t xml:space="preserve">una perdita fiscale è </w:t>
            </w:r>
            <w:r>
              <w:rPr>
                <w:lang w:eastAsia="it-IT"/>
              </w:rPr>
              <w:t xml:space="preserve">stato </w:t>
            </w:r>
            <w:r w:rsidRPr="00C06C04">
              <w:rPr>
                <w:lang w:eastAsia="it-IT"/>
              </w:rPr>
              <w:t>rilevato tra le attività dello stato patrimoniale alla</w:t>
            </w:r>
            <w:r>
              <w:rPr>
                <w:lang w:eastAsia="it-IT"/>
              </w:rPr>
              <w:t xml:space="preserve"> </w:t>
            </w:r>
            <w:r w:rsidRPr="00C06C04">
              <w:rPr>
                <w:lang w:eastAsia="it-IT"/>
              </w:rPr>
              <w:t>voce “</w:t>
            </w:r>
            <w:r>
              <w:rPr>
                <w:lang w:eastAsia="it-IT"/>
              </w:rPr>
              <w:t>altri crediti</w:t>
            </w:r>
            <w:r w:rsidRPr="00C06C04">
              <w:rPr>
                <w:lang w:eastAsia="it-IT"/>
              </w:rPr>
              <w:t>” solo se sussiste la ragionevole certezza del loro futuro</w:t>
            </w:r>
            <w:r>
              <w:rPr>
                <w:lang w:eastAsia="it-IT"/>
              </w:rPr>
              <w:t xml:space="preserve"> r</w:t>
            </w:r>
            <w:r w:rsidRPr="00C06C04">
              <w:rPr>
                <w:lang w:eastAsia="it-IT"/>
              </w:rPr>
              <w:t>ecupero</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7994BD" w14:textId="72BAE4C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4BFBBC" w14:textId="06E75F78"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055CC6" w14:textId="7546227B"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55521691"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5C3EC84" w14:textId="06B4522C"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5</w:t>
            </w:r>
            <w:r w:rsidR="00F309A3">
              <w:rPr>
                <w:sz w:val="16"/>
                <w:szCs w:val="16"/>
                <w:lang w:val="it-IT"/>
              </w:rPr>
              <w:t>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85558B3" w14:textId="77777777" w:rsidR="00F44DB0" w:rsidRDefault="00F309A3" w:rsidP="00F44DB0">
            <w:pPr>
              <w:pStyle w:val="Commentiriquadro"/>
              <w:contextualSpacing/>
            </w:pPr>
            <w:r>
              <w:t xml:space="preserve">L’esistenza di perdite fiscali non utilizzate è un indicatore significativo del fatto che potrebbe non essere disponibile un reddito imponibile futuro, ciò soprattutto se la società ha una storia di perdite recenti. </w:t>
            </w:r>
            <w:r w:rsidR="00F44DB0">
              <w:t>La ragionevole certezza è comprovata quando:</w:t>
            </w:r>
          </w:p>
          <w:p w14:paraId="3D388F36" w14:textId="77777777" w:rsidR="00F44DB0" w:rsidRDefault="00F44DB0" w:rsidP="00F44DB0">
            <w:pPr>
              <w:pStyle w:val="Commentiriquadro"/>
              <w:ind w:left="317" w:hanging="260"/>
              <w:contextualSpacing/>
            </w:pPr>
            <w:r>
              <w:t>a)</w:t>
            </w:r>
            <w:r>
              <w:tab/>
              <w:t>esiste una proiezione dei risultati fiscali della società (pianificazione fiscale) per un ragionevole periodo di tempo in base alla quale si prevede di avere redditi imponibili sufficienti per utilizzare le perdite fiscali; e/o</w:t>
            </w:r>
          </w:p>
          <w:p w14:paraId="3DDAEFB2" w14:textId="77777777" w:rsidR="00F44DB0" w:rsidRPr="001867ED" w:rsidRDefault="00F44DB0" w:rsidP="00F44DB0">
            <w:pPr>
              <w:pStyle w:val="Commentiriquadro"/>
              <w:ind w:left="317" w:hanging="260"/>
              <w:contextualSpacing/>
              <w:rPr>
                <w:highlight w:val="yellow"/>
              </w:rPr>
            </w:pPr>
            <w:r>
              <w:t>b)</w:t>
            </w:r>
            <w:r>
              <w:tab/>
              <w:t>vi sono imposte differite relative a differenze temporanee imponibili, sufficienti per coprire le perdite fiscali, di cui si prevede l’annullamento in esercizi successivi. Il confronto è fatto tra perdita fiscale e differenze imponibili in futuro.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2A5AC8"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95956"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15184D" w14:textId="77777777" w:rsidR="00F44DB0" w:rsidRPr="00FF19F7" w:rsidRDefault="00F44DB0" w:rsidP="00F44DB0">
            <w:pPr>
              <w:jc w:val="center"/>
            </w:pPr>
          </w:p>
        </w:tc>
      </w:tr>
      <w:tr w:rsidR="00D52D12" w:rsidRPr="00D91DC6" w14:paraId="42D7149E"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9389549" w14:textId="4EC10C78" w:rsidR="00D52D12" w:rsidRPr="00854704" w:rsidRDefault="00D52D12" w:rsidP="00F309A3">
            <w:pPr>
              <w:pStyle w:val="PrincCont"/>
              <w:jc w:val="left"/>
              <w:rPr>
                <w:sz w:val="16"/>
                <w:szCs w:val="16"/>
                <w:lang w:val="it-IT"/>
              </w:rPr>
            </w:pPr>
            <w:r w:rsidRPr="00854704">
              <w:rPr>
                <w:sz w:val="16"/>
                <w:szCs w:val="16"/>
                <w:lang w:val="it-IT"/>
              </w:rPr>
              <w:t>OIC 25.5</w:t>
            </w:r>
            <w:r>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AC3FED8" w14:textId="77777777" w:rsidR="00D52D12" w:rsidRPr="00C06C04" w:rsidRDefault="00D52D12" w:rsidP="00656AD1">
            <w:pPr>
              <w:spacing w:line="240" w:lineRule="exact"/>
              <w:rPr>
                <w:lang w:eastAsia="it-IT"/>
              </w:rPr>
            </w:pPr>
            <w:r>
              <w:rPr>
                <w:lang w:eastAsia="it-IT"/>
              </w:rPr>
              <w:t>Nel caso u</w:t>
            </w:r>
            <w:r w:rsidRPr="00030A20">
              <w:rPr>
                <w:lang w:eastAsia="it-IT"/>
              </w:rPr>
              <w:t>n’attività per imposte anticipate derivante dal rip</w:t>
            </w:r>
            <w:r>
              <w:rPr>
                <w:lang w:eastAsia="it-IT"/>
              </w:rPr>
              <w:t>orto a nuovo di perdite fiscali</w:t>
            </w:r>
            <w:r w:rsidRPr="00030A20">
              <w:rPr>
                <w:lang w:eastAsia="it-IT"/>
              </w:rPr>
              <w:t xml:space="preserve"> </w:t>
            </w:r>
            <w:r>
              <w:rPr>
                <w:lang w:eastAsia="it-IT"/>
              </w:rPr>
              <w:t>(</w:t>
            </w:r>
            <w:r w:rsidRPr="00030A20">
              <w:rPr>
                <w:lang w:eastAsia="it-IT"/>
              </w:rPr>
              <w:t>non</w:t>
            </w:r>
            <w:r>
              <w:rPr>
                <w:lang w:eastAsia="it-IT"/>
              </w:rPr>
              <w:t xml:space="preserve"> </w:t>
            </w:r>
            <w:r w:rsidRPr="00030A20">
              <w:rPr>
                <w:lang w:eastAsia="it-IT"/>
              </w:rPr>
              <w:t>contabilizzata in esercizi precedenti in quanto non sussistevano i requisiti per il suo</w:t>
            </w:r>
            <w:r>
              <w:rPr>
                <w:lang w:eastAsia="it-IT"/>
              </w:rPr>
              <w:t xml:space="preserve"> </w:t>
            </w:r>
            <w:r w:rsidRPr="00030A20">
              <w:rPr>
                <w:lang w:eastAsia="it-IT"/>
              </w:rPr>
              <w:t>riconoscimento</w:t>
            </w:r>
            <w:r>
              <w:rPr>
                <w:lang w:eastAsia="it-IT"/>
              </w:rPr>
              <w:t>)</w:t>
            </w:r>
            <w:r w:rsidRPr="00030A20">
              <w:rPr>
                <w:lang w:eastAsia="it-IT"/>
              </w:rPr>
              <w:t xml:space="preserve">, </w:t>
            </w:r>
            <w:r>
              <w:rPr>
                <w:lang w:eastAsia="it-IT"/>
              </w:rPr>
              <w:t>sia</w:t>
            </w:r>
            <w:r w:rsidRPr="00030A20">
              <w:rPr>
                <w:lang w:eastAsia="it-IT"/>
              </w:rPr>
              <w:t xml:space="preserve"> </w:t>
            </w:r>
            <w:r>
              <w:rPr>
                <w:lang w:eastAsia="it-IT"/>
              </w:rPr>
              <w:t xml:space="preserve">stata </w:t>
            </w:r>
            <w:r w:rsidRPr="00030A20">
              <w:rPr>
                <w:lang w:eastAsia="it-IT"/>
              </w:rPr>
              <w:t>iscritta nell’esercizio in cui tali requisiti</w:t>
            </w:r>
            <w:r>
              <w:rPr>
                <w:lang w:eastAsia="it-IT"/>
              </w:rPr>
              <w:t xml:space="preserve"> risultano soddisfatti, è stata contabilizzata </w:t>
            </w:r>
            <w:r w:rsidRPr="00030A20">
              <w:rPr>
                <w:lang w:eastAsia="it-IT"/>
              </w:rPr>
              <w:t>alla voce “</w:t>
            </w:r>
            <w:r>
              <w:rPr>
                <w:lang w:eastAsia="it-IT"/>
              </w:rPr>
              <w:t>altri crediti</w:t>
            </w:r>
            <w:r w:rsidRPr="00030A20">
              <w:rPr>
                <w:lang w:eastAsia="it-IT"/>
              </w:rPr>
              <w:t>” dell’attivo, in contropartita del conto econom</w:t>
            </w:r>
            <w:r>
              <w:rPr>
                <w:lang w:eastAsia="it-IT"/>
              </w:rPr>
              <w:t>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145877" w14:textId="7AF5A132"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92CFAE" w14:textId="3C35FC44"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362932" w14:textId="7E1B9557"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6D3D3A17"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03EC6BE" w14:textId="5F08310E" w:rsidR="00F44DB0" w:rsidRPr="00854704" w:rsidRDefault="00F44DB0" w:rsidP="00F309A3">
            <w:pPr>
              <w:pStyle w:val="PrincCont"/>
              <w:jc w:val="left"/>
              <w:rPr>
                <w:sz w:val="16"/>
                <w:szCs w:val="16"/>
                <w:lang w:val="it-IT"/>
              </w:rPr>
            </w:pPr>
            <w:r w:rsidRPr="00854704">
              <w:rPr>
                <w:sz w:val="16"/>
                <w:szCs w:val="16"/>
                <w:lang w:val="it-IT"/>
              </w:rPr>
              <w:t>OIC 25.</w:t>
            </w:r>
            <w:r w:rsidR="00F309A3" w:rsidRPr="00854704">
              <w:rPr>
                <w:sz w:val="16"/>
                <w:szCs w:val="16"/>
                <w:lang w:val="it-IT"/>
              </w:rPr>
              <w:t>5</w:t>
            </w:r>
            <w:r w:rsidR="00F309A3">
              <w:rPr>
                <w:sz w:val="16"/>
                <w:szCs w:val="16"/>
                <w:lang w:val="it-IT"/>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35B3C98" w14:textId="65333E92" w:rsidR="00F44DB0" w:rsidRDefault="00F44DB0" w:rsidP="00F309A3">
            <w:pPr>
              <w:pStyle w:val="Commentiriquadro"/>
              <w:contextualSpacing/>
            </w:pPr>
            <w:r w:rsidRPr="00030A20">
              <w:t xml:space="preserve">Le indicazioni contenute nei paragrafi </w:t>
            </w:r>
            <w:r w:rsidR="00F309A3" w:rsidRPr="00030A20">
              <w:t>4</w:t>
            </w:r>
            <w:r w:rsidR="00F309A3">
              <w:t>7</w:t>
            </w:r>
            <w:r w:rsidRPr="00030A20">
              <w:t>-</w:t>
            </w:r>
            <w:r w:rsidR="00F309A3" w:rsidRPr="00030A20">
              <w:t>5</w:t>
            </w:r>
            <w:r w:rsidR="00F309A3">
              <w:t>1</w:t>
            </w:r>
            <w:r w:rsidR="00F309A3" w:rsidRPr="00030A20">
              <w:t xml:space="preserve"> </w:t>
            </w:r>
            <w:r w:rsidRPr="00030A20">
              <w:t>sono applicabili anche con riferimento alle perdite fiscali che emergono nell’ambito del regime di consolidato fiscale. La ragionevole certezza circa la recuperabilità delle perdite fiscali è valutata con riferimento alle proiezioni dei risultati fiscali (pianificazione fiscale) di ciascuna società aderente al consolidato fiscale.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305754" w14:textId="77777777" w:rsidR="00F44DB0" w:rsidRPr="00D91DC6" w:rsidRDefault="00F44DB0"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930FA1" w14:textId="77777777" w:rsidR="00F44DB0" w:rsidRPr="00D91DC6" w:rsidRDefault="00F44DB0" w:rsidP="00FC6797">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CB4C5D" w14:textId="77777777" w:rsidR="00F44DB0" w:rsidRPr="00D91DC6" w:rsidRDefault="00F44DB0" w:rsidP="00FC6797">
            <w:pPr>
              <w:jc w:val="center"/>
            </w:pPr>
          </w:p>
        </w:tc>
      </w:tr>
      <w:tr w:rsidR="00515407" w:rsidRPr="00D91DC6" w14:paraId="360CB280"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0EA67EF" w14:textId="77777777" w:rsidR="00515407" w:rsidRPr="00854704" w:rsidRDefault="00515407"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BA2251A" w14:textId="77777777" w:rsidR="00515407" w:rsidRPr="00D52D12" w:rsidRDefault="00515407" w:rsidP="00E460CD">
            <w:pPr>
              <w:spacing w:line="240" w:lineRule="exact"/>
            </w:pPr>
            <w:r w:rsidRPr="00D52D12">
              <w:rPr>
                <w:lang w:eastAsia="it-IT"/>
              </w:rPr>
              <w:t>Rivalutazioni di attività iscritte nell’attivo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611CA" w14:textId="77777777" w:rsidR="00515407" w:rsidRPr="00FF19F7" w:rsidRDefault="00515407"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9546D3" w14:textId="77777777" w:rsidR="00515407" w:rsidRPr="00FF19F7" w:rsidRDefault="00515407"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CB01B0" w14:textId="77777777" w:rsidR="00515407" w:rsidRPr="00FF19F7" w:rsidRDefault="00515407" w:rsidP="00F44DB0">
            <w:pPr>
              <w:jc w:val="center"/>
            </w:pPr>
          </w:p>
        </w:tc>
      </w:tr>
      <w:tr w:rsidR="00F44DB0" w:rsidRPr="00D91DC6" w14:paraId="10B04DB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448C589" w14:textId="2C033F93" w:rsidR="00F44DB0" w:rsidRPr="00854704" w:rsidRDefault="00F44DB0" w:rsidP="004C5D6E">
            <w:pPr>
              <w:pStyle w:val="PrincCont"/>
              <w:jc w:val="left"/>
              <w:rPr>
                <w:sz w:val="16"/>
                <w:szCs w:val="16"/>
                <w:highlight w:val="yellow"/>
                <w:lang w:val="it-IT"/>
              </w:rPr>
            </w:pPr>
            <w:r w:rsidRPr="00854704">
              <w:rPr>
                <w:sz w:val="16"/>
                <w:szCs w:val="16"/>
                <w:lang w:val="it-IT"/>
              </w:rPr>
              <w:t>OIC 25.</w:t>
            </w:r>
            <w:r w:rsidR="00F309A3">
              <w:rPr>
                <w:sz w:val="16"/>
                <w:szCs w:val="16"/>
                <w:lang w:val="it-IT"/>
              </w:rPr>
              <w:t>58</w:t>
            </w:r>
            <w:r w:rsidR="004C5D6E">
              <w:rPr>
                <w:sz w:val="16"/>
                <w:szCs w:val="16"/>
                <w:lang w:val="it-IT"/>
              </w:rPr>
              <w:t xml:space="preserve">                            </w:t>
            </w:r>
            <w:r w:rsidRPr="00854704">
              <w:rPr>
                <w:sz w:val="16"/>
                <w:szCs w:val="16"/>
                <w:lang w:val="it-IT"/>
              </w:rPr>
              <w:t>OIC 25.</w:t>
            </w:r>
            <w:r w:rsidR="00F309A3">
              <w:rPr>
                <w:sz w:val="16"/>
                <w:szCs w:val="16"/>
                <w:lang w:val="it-IT"/>
              </w:rPr>
              <w:t>59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6CEFA68" w14:textId="77777777" w:rsidR="00F44DB0" w:rsidRDefault="00F44DB0" w:rsidP="00F44DB0">
            <w:pPr>
              <w:pStyle w:val="Commentiriquadro"/>
              <w:contextualSpacing/>
            </w:pPr>
            <w:r>
              <w:t>Alcuni provvedimenti normativi possono consentire la rivalutazione del valore contabile di un’attività rilevata nello stato patrimoniale a fronte dell’iscrizione, in contropartita del maggior valore dell’attivo, di un’apposita riserva di patrimonio netto.</w:t>
            </w:r>
          </w:p>
          <w:p w14:paraId="4D690EE5" w14:textId="77777777" w:rsidR="00F44DB0" w:rsidRPr="001867ED" w:rsidRDefault="00F44DB0" w:rsidP="00F44DB0">
            <w:pPr>
              <w:pStyle w:val="Commentiriquadro"/>
              <w:contextualSpacing/>
              <w:rPr>
                <w:highlight w:val="yellow"/>
              </w:rPr>
            </w:pPr>
            <w:r>
              <w:t>Il maggior valore attribuito ad un’attività in sede di rivalutazione può essere riconosciuto ai fini fiscali a fronte del pagamento di un’imposta sostitutiva.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6D39FD"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566DBC"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BCA26E" w14:textId="77777777" w:rsidR="00F44DB0" w:rsidRPr="00FF19F7" w:rsidRDefault="00F44DB0" w:rsidP="00F44DB0">
            <w:pPr>
              <w:jc w:val="center"/>
            </w:pPr>
          </w:p>
        </w:tc>
      </w:tr>
      <w:tr w:rsidR="00D52D12" w:rsidRPr="00D91DC6" w14:paraId="7ABC80A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6A1898B" w14:textId="3AB1EE62" w:rsidR="00D52D12" w:rsidRPr="00854704" w:rsidRDefault="00D52D12" w:rsidP="00F309A3">
            <w:pPr>
              <w:pStyle w:val="PrincCont"/>
              <w:jc w:val="left"/>
              <w:rPr>
                <w:sz w:val="16"/>
                <w:szCs w:val="16"/>
                <w:highlight w:val="yellow"/>
                <w:lang w:val="it-IT"/>
              </w:rPr>
            </w:pPr>
            <w:r w:rsidRPr="00854704">
              <w:rPr>
                <w:sz w:val="16"/>
                <w:szCs w:val="16"/>
                <w:lang w:val="it-IT"/>
              </w:rPr>
              <w:t>OIC 25.</w:t>
            </w:r>
            <w:r>
              <w:rPr>
                <w:sz w:val="16"/>
                <w:szCs w:val="16"/>
                <w:lang w:val="it-IT"/>
              </w:rPr>
              <w:t>60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E267835" w14:textId="77777777" w:rsidR="00D52D12" w:rsidRPr="00654D0B" w:rsidRDefault="00D52D12" w:rsidP="00E460CD">
            <w:pPr>
              <w:spacing w:line="240" w:lineRule="exact"/>
              <w:rPr>
                <w:highlight w:val="green"/>
                <w:lang w:eastAsia="it-IT"/>
              </w:rPr>
            </w:pPr>
            <w:r w:rsidRPr="00607A2B">
              <w:rPr>
                <w:lang w:eastAsia="it-IT"/>
              </w:rPr>
              <w:t xml:space="preserve">Nel caso in cui i maggiori valori iscritti nell’attivo non siano riconosciuti ai fini fiscali, la società </w:t>
            </w:r>
            <w:r>
              <w:rPr>
                <w:lang w:eastAsia="it-IT"/>
              </w:rPr>
              <w:t xml:space="preserve">ha iscritto </w:t>
            </w:r>
            <w:r w:rsidRPr="00607A2B">
              <w:rPr>
                <w:lang w:eastAsia="it-IT"/>
              </w:rPr>
              <w:t>le imposte differite, IRES e IRAP, direttamente a riduzione della riserva iscritta nel</w:t>
            </w:r>
            <w:r>
              <w:rPr>
                <w:lang w:eastAsia="it-IT"/>
              </w:rPr>
              <w:t xml:space="preserve"> </w:t>
            </w:r>
            <w:r w:rsidRPr="00607A2B">
              <w:rPr>
                <w:lang w:eastAsia="it-IT"/>
              </w:rPr>
              <w:t>patrimonio netto</w:t>
            </w:r>
            <w:r>
              <w:rPr>
                <w:lang w:eastAsia="it-IT"/>
              </w:rPr>
              <w:t>?</w:t>
            </w:r>
            <w:r w:rsidRPr="00607A2B">
              <w:rPr>
                <w:lang w:eastAsia="it-IT"/>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DE5381" w14:textId="5BAEAE4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367C4B" w14:textId="57602378"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4B099D" w14:textId="1E3D985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2FBFE5AC"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C9FB453" w14:textId="57130B0E"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6</w:t>
            </w:r>
            <w:r w:rsidR="00F309A3">
              <w:rPr>
                <w:sz w:val="16"/>
                <w:szCs w:val="16"/>
                <w:lang w:val="it-IT"/>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5D5962B" w14:textId="77777777" w:rsidR="00F44DB0" w:rsidRPr="001867ED" w:rsidRDefault="00F44DB0" w:rsidP="00F44DB0">
            <w:pPr>
              <w:pStyle w:val="Commentiriquadro"/>
              <w:contextualSpacing/>
              <w:rPr>
                <w:highlight w:val="yellow"/>
              </w:rPr>
            </w:pPr>
            <w:r>
              <w:t>Successivamente alla rilevazione iniziale, la società iscrive le imposte anticipate/differite in presenza di differenze temporanee. Ad esempio, quando gli ammortamenti sul maggior valore sono deducibili fiscalmente a partire da un esercizio successivo a quello in cui la rivalutazione è eseguita. Pertanto, negli esercizi precedenti a quello in cui gli ammortamenti sono fiscalmente deducibili, emergono differenze temporanee sulle quali va considerata la fiscalità differita attiva, se esiste la ragionevole certezza del loro recupero.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EEA412"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192612"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D67129" w14:textId="77777777" w:rsidR="00F44DB0" w:rsidRPr="00FF19F7" w:rsidRDefault="00F44DB0" w:rsidP="00F44DB0">
            <w:pPr>
              <w:jc w:val="center"/>
            </w:pPr>
          </w:p>
        </w:tc>
      </w:tr>
      <w:tr w:rsidR="00D52D12" w:rsidRPr="00D91DC6" w14:paraId="0DE7EF59"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FDABEAA" w14:textId="109BEFAE" w:rsidR="00D52D12" w:rsidRPr="00854704" w:rsidRDefault="00D52D12" w:rsidP="00F309A3">
            <w:pPr>
              <w:pStyle w:val="PrincCont"/>
              <w:jc w:val="left"/>
              <w:rPr>
                <w:sz w:val="16"/>
                <w:szCs w:val="16"/>
                <w:highlight w:val="yellow"/>
                <w:lang w:val="it-IT"/>
              </w:rPr>
            </w:pPr>
            <w:r w:rsidRPr="00854704">
              <w:rPr>
                <w:sz w:val="16"/>
                <w:szCs w:val="16"/>
                <w:lang w:val="it-IT"/>
              </w:rPr>
              <w:t>OIC 25.6</w:t>
            </w:r>
            <w:r>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5D16F07" w14:textId="77777777" w:rsidR="00D52D12" w:rsidRPr="00654D0B" w:rsidRDefault="00D52D12" w:rsidP="00E460CD">
            <w:pPr>
              <w:spacing w:line="240" w:lineRule="exact"/>
              <w:rPr>
                <w:highlight w:val="green"/>
                <w:lang w:eastAsia="it-IT"/>
              </w:rPr>
            </w:pPr>
            <w:r>
              <w:rPr>
                <w:lang w:eastAsia="it-IT"/>
              </w:rPr>
              <w:t>Qualora la società abbia optato per i</w:t>
            </w:r>
            <w:r w:rsidRPr="00D21A13">
              <w:rPr>
                <w:lang w:eastAsia="it-IT"/>
              </w:rPr>
              <w:t>l pagamento dell’imposta sostitutiva</w:t>
            </w:r>
            <w:r>
              <w:rPr>
                <w:lang w:eastAsia="it-IT"/>
              </w:rPr>
              <w:t xml:space="preserve">, è stato iscritto </w:t>
            </w:r>
            <w:r w:rsidRPr="00D21A13">
              <w:rPr>
                <w:lang w:eastAsia="it-IT"/>
              </w:rPr>
              <w:t>un debito tributario nello stato</w:t>
            </w:r>
            <w:r>
              <w:rPr>
                <w:lang w:eastAsia="it-IT"/>
              </w:rPr>
              <w:t xml:space="preserve"> </w:t>
            </w:r>
            <w:r w:rsidRPr="00D21A13">
              <w:rPr>
                <w:lang w:eastAsia="it-IT"/>
              </w:rPr>
              <w:t>patrimoniale della società a fronte della riduzione della riserva di rivalutazione</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9D2F58" w14:textId="4A5C146D"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2E079B" w14:textId="498878AE"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68779" w14:textId="138A984F"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289E98D4"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D5DA43" w14:textId="4946A6A6"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6</w:t>
            </w:r>
            <w:r w:rsidR="00F309A3">
              <w:rPr>
                <w:sz w:val="16"/>
                <w:szCs w:val="16"/>
                <w:lang w:val="it-IT"/>
              </w:rPr>
              <w:t>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8230745" w14:textId="77777777" w:rsidR="00F44DB0" w:rsidRPr="001867ED" w:rsidRDefault="00F44DB0" w:rsidP="00F44DB0">
            <w:pPr>
              <w:pStyle w:val="Commentiriquadro"/>
              <w:contextualSpacing/>
              <w:rPr>
                <w:highlight w:val="yellow"/>
              </w:rPr>
            </w:pPr>
            <w:r w:rsidRPr="00470D55">
              <w:t xml:space="preserve">Alcune leggi di rivalutazione possono prevedere che in contropartita al maggior valore contabile di un’attività sia iscritta una riserva nel patrimonio netto non soggetta a tassazione (cd. riserva in sospensione di imposta), se non in caso di distribuzione della riserva ai soci. Il regime di sospensione d’imposta della riserva determina una differenza temporanea imponibile tra il valore contabile della riserva e il suo valore fiscale che richiede l’iscrizione di imposte differite alla data della rivalutazione (rilevazione iniziale). </w:t>
            </w:r>
            <w:r>
              <w:t>L</w:t>
            </w:r>
            <w:r w:rsidRPr="00470D55">
              <w:t>e imposte differite relative alla riserva possono non essere contabilizzate se vi sono scarse probabilità di distribuire la riserva ai soci</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AAE1F"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569CC0"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C84227" w14:textId="77777777" w:rsidR="00F44DB0" w:rsidRPr="00FF19F7" w:rsidRDefault="00F44DB0" w:rsidP="00F44DB0">
            <w:pPr>
              <w:jc w:val="center"/>
            </w:pPr>
          </w:p>
        </w:tc>
      </w:tr>
      <w:tr w:rsidR="00F44DB0" w:rsidRPr="00D91DC6" w14:paraId="6F5D4CE6"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759BB81" w14:textId="77777777" w:rsidR="00F44DB0" w:rsidRPr="00854704" w:rsidRDefault="00F44DB0"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87B306E" w14:textId="77777777" w:rsidR="00F44DB0" w:rsidRPr="0060701F" w:rsidRDefault="00F44DB0" w:rsidP="00F44DB0">
            <w:pPr>
              <w:spacing w:line="240" w:lineRule="exact"/>
              <w:rPr>
                <w:highlight w:val="yellow"/>
                <w:lang w:eastAsia="it-IT"/>
              </w:rPr>
            </w:pPr>
            <w:r w:rsidRPr="00D52D12">
              <w:rPr>
                <w:lang w:eastAsia="it-IT"/>
              </w:rPr>
              <w:t>Operazioni straordinarie</w:t>
            </w:r>
            <w:r w:rsidRPr="0060701F">
              <w:rPr>
                <w:lang w:eastAsia="it-IT"/>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FDF3BC"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7C2BDE"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ABC2D0" w14:textId="77777777" w:rsidR="00F44DB0" w:rsidRPr="00A32A16" w:rsidRDefault="00F44DB0" w:rsidP="00F44DB0">
            <w:pPr>
              <w:jc w:val="center"/>
            </w:pPr>
          </w:p>
        </w:tc>
      </w:tr>
      <w:tr w:rsidR="00D52D12" w:rsidRPr="00D91DC6" w14:paraId="3B59413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5BFB41" w14:textId="3674103D" w:rsidR="00D52D12" w:rsidRPr="00854704" w:rsidRDefault="00D52D12" w:rsidP="00F309A3">
            <w:pPr>
              <w:pStyle w:val="PrincCont"/>
              <w:jc w:val="left"/>
              <w:rPr>
                <w:sz w:val="16"/>
                <w:szCs w:val="16"/>
                <w:lang w:val="it-IT"/>
              </w:rPr>
            </w:pPr>
            <w:r w:rsidRPr="00854704">
              <w:rPr>
                <w:sz w:val="16"/>
                <w:szCs w:val="16"/>
                <w:lang w:val="it-IT"/>
              </w:rPr>
              <w:t>OIC 25.7</w:t>
            </w:r>
            <w:r>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8C2D571" w14:textId="77777777" w:rsidR="00D52D12" w:rsidRPr="00DA5411" w:rsidRDefault="00D52D12" w:rsidP="00656AD1">
            <w:pPr>
              <w:pStyle w:val="Puntoelenco2"/>
              <w:keepNext/>
              <w:widowControl w:val="0"/>
              <w:numPr>
                <w:ilvl w:val="0"/>
                <w:numId w:val="0"/>
              </w:numPr>
              <w:rPr>
                <w:highlight w:val="yellow"/>
                <w:lang w:val="it-IT" w:eastAsia="it-IT"/>
              </w:rPr>
            </w:pPr>
            <w:r>
              <w:rPr>
                <w:lang w:val="it-IT"/>
              </w:rPr>
              <w:t>In caso di operazioni straordinarie, che generano differenze temporanee, l</w:t>
            </w:r>
            <w:r w:rsidRPr="00276204">
              <w:rPr>
                <w:lang w:val="it-IT"/>
              </w:rPr>
              <w:t xml:space="preserve">a società acquirente (cessionaria, conferitaria, incorporante o risultante dalla fusione, beneficiaria nella scissione) ha provveduto ad iscrivere </w:t>
            </w:r>
            <w:r>
              <w:rPr>
                <w:lang w:val="it-IT"/>
              </w:rPr>
              <w:t xml:space="preserve">la </w:t>
            </w:r>
            <w:r w:rsidRPr="00276204">
              <w:rPr>
                <w:lang w:val="it-IT"/>
              </w:rPr>
              <w:t>fiscalità differita sulle attività e passività acquisite</w:t>
            </w:r>
            <w:r>
              <w:rPr>
                <w:lang w:val="it-IT"/>
              </w:rPr>
              <w:t xml:space="preserve"> alla data in cui avviene l’operazione</w:t>
            </w:r>
            <w:r w:rsidRPr="00276204">
              <w:rPr>
                <w:lang w:val="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8307F3" w14:textId="35F7072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D4BC15" w14:textId="60D9F78C"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40646B" w14:textId="24FA9F4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37E455A5"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A2723AE" w14:textId="1D9FB726"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7</w:t>
            </w:r>
            <w:r w:rsidR="00F309A3">
              <w:rPr>
                <w:sz w:val="16"/>
                <w:szCs w:val="16"/>
                <w:lang w:val="it-IT"/>
              </w:rPr>
              <w:t>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A90C876" w14:textId="77777777" w:rsidR="00F44DB0" w:rsidRPr="001867ED" w:rsidRDefault="00F44DB0" w:rsidP="00F44DB0">
            <w:pPr>
              <w:pStyle w:val="Commentiriquadro"/>
              <w:contextualSpacing/>
              <w:rPr>
                <w:highlight w:val="yellow"/>
              </w:rPr>
            </w:pPr>
            <w:r>
              <w:t>Nel bilancio della società</w:t>
            </w:r>
            <w:r w:rsidR="00856FC6">
              <w:t xml:space="preserve"> acquirente</w:t>
            </w:r>
            <w:r>
              <w:t xml:space="preserve"> le differenze temporanee sorgono quando il valore riconosciuto ai fini fiscali alle attività e passività è diverso rispetto al valore contabile attribuito in sede di allocazione del costo di acquisto della società, dell’azienda o ramo d’azienda, del valore delle azioni o quote ricevute a fronte del conferimento o delle differenze di fusione o scissione.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67598B"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2FAF1"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C1DA66" w14:textId="77777777" w:rsidR="00F44DB0" w:rsidRPr="00FF19F7" w:rsidRDefault="00F44DB0" w:rsidP="00F44DB0">
            <w:pPr>
              <w:jc w:val="center"/>
            </w:pPr>
          </w:p>
        </w:tc>
      </w:tr>
      <w:tr w:rsidR="00D52D12" w:rsidRPr="00D91DC6" w14:paraId="73FA907E"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9636894" w14:textId="03D62538" w:rsidR="00D52D12" w:rsidRPr="00854704" w:rsidRDefault="00D52D12" w:rsidP="004C5D6E">
            <w:pPr>
              <w:pStyle w:val="PrincCont"/>
              <w:jc w:val="left"/>
              <w:rPr>
                <w:sz w:val="16"/>
                <w:szCs w:val="16"/>
                <w:lang w:val="it-IT"/>
              </w:rPr>
            </w:pPr>
            <w:r w:rsidRPr="00854704">
              <w:rPr>
                <w:sz w:val="16"/>
                <w:szCs w:val="16"/>
                <w:lang w:val="it-IT"/>
              </w:rPr>
              <w:t>OIC 25.7</w:t>
            </w:r>
            <w:r>
              <w:rPr>
                <w:sz w:val="16"/>
                <w:szCs w:val="16"/>
                <w:lang w:val="it-IT"/>
              </w:rPr>
              <w:t xml:space="preserve">4                            </w:t>
            </w:r>
            <w:r w:rsidRPr="00854704">
              <w:rPr>
                <w:sz w:val="16"/>
                <w:szCs w:val="16"/>
                <w:lang w:val="it-IT"/>
              </w:rPr>
              <w:t>OIC 25.8</w:t>
            </w:r>
            <w:r>
              <w:rPr>
                <w:sz w:val="16"/>
                <w:szCs w:val="16"/>
                <w:lang w:val="it-IT"/>
              </w:rPr>
              <w:t>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5AFEE1A" w14:textId="77777777" w:rsidR="00D52D12" w:rsidRPr="00B61A4D" w:rsidRDefault="00D52D12" w:rsidP="00656AD1">
            <w:pPr>
              <w:spacing w:line="230" w:lineRule="exact"/>
              <w:rPr>
                <w:highlight w:val="yellow"/>
                <w:lang w:eastAsia="it-IT"/>
              </w:rPr>
            </w:pPr>
            <w:r w:rsidRPr="00B61A4D">
              <w:t>Se la società ha deciso di riallineare i valori fiscali e contabili con riferimento all’esercizio in cui avviene l’operazione straordinaria ed entro la data di redazione del bilancio, l’imposta sostitutiva è stata iscritta come debito tributario nella voce “debiti tributari”?</w:t>
            </w:r>
            <w: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E2A58" w14:textId="60C9DDBA"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BB5612" w14:textId="3B4C05C8"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E1E428" w14:textId="6E86A1FF"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231CD30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E863A4A" w14:textId="1F50B3C2" w:rsidR="00F44DB0" w:rsidRPr="00854704" w:rsidRDefault="00F44DB0" w:rsidP="00F309A3">
            <w:pPr>
              <w:pStyle w:val="PrincCont"/>
              <w:jc w:val="left"/>
              <w:rPr>
                <w:sz w:val="16"/>
                <w:szCs w:val="16"/>
                <w:lang w:val="it-IT"/>
              </w:rPr>
            </w:pPr>
            <w:r w:rsidRPr="00854704">
              <w:rPr>
                <w:sz w:val="16"/>
                <w:szCs w:val="16"/>
                <w:lang w:val="it-IT"/>
              </w:rPr>
              <w:t>OIC 25.</w:t>
            </w:r>
            <w:r w:rsidR="00F309A3" w:rsidRPr="00854704">
              <w:rPr>
                <w:sz w:val="16"/>
                <w:szCs w:val="16"/>
                <w:lang w:val="it-IT"/>
              </w:rPr>
              <w:t>7</w:t>
            </w:r>
            <w:r w:rsidR="00F309A3">
              <w:rPr>
                <w:sz w:val="16"/>
                <w:szCs w:val="16"/>
                <w:lang w:val="it-IT"/>
              </w:rPr>
              <w:t>5</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E77274A" w14:textId="77777777" w:rsidR="00F44DB0" w:rsidRPr="00470D55" w:rsidRDefault="00F44DB0" w:rsidP="00656AD1">
            <w:pPr>
              <w:pStyle w:val="Puntoelenco2"/>
              <w:keepNext/>
              <w:widowControl w:val="0"/>
              <w:numPr>
                <w:ilvl w:val="0"/>
                <w:numId w:val="0"/>
              </w:numPr>
              <w:jc w:val="left"/>
              <w:rPr>
                <w:lang w:val="it-IT"/>
              </w:rPr>
            </w:pPr>
            <w:r w:rsidRPr="00B61A4D">
              <w:rPr>
                <w:lang w:val="it-IT"/>
              </w:rPr>
              <w:t xml:space="preserve">Se </w:t>
            </w:r>
            <w:r>
              <w:rPr>
                <w:lang w:val="it-IT"/>
              </w:rPr>
              <w:t>è stato</w:t>
            </w:r>
            <w:r w:rsidRPr="00B61A4D">
              <w:rPr>
                <w:lang w:val="it-IT"/>
              </w:rPr>
              <w:t xml:space="preserve"> deciso di riallineare i valori fiscali e contabili con riferimento ad un esercizio successivo a quello in cui avviene l’operazione straordinaria, la società</w:t>
            </w:r>
            <w:r>
              <w:rPr>
                <w:lang w:val="it-IT"/>
              </w:rPr>
              <w:t xml:space="preserve"> ha</w:t>
            </w:r>
            <w:r w:rsidRPr="00B61A4D">
              <w:rPr>
                <w:lang w:val="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2B05D8"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8BFFA5"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DB1E0E" w14:textId="77777777" w:rsidR="00F44DB0" w:rsidRPr="00A32A16" w:rsidRDefault="00F44DB0" w:rsidP="00F44DB0">
            <w:pPr>
              <w:jc w:val="center"/>
            </w:pPr>
          </w:p>
        </w:tc>
      </w:tr>
      <w:tr w:rsidR="00D52D12" w:rsidRPr="00D91DC6" w14:paraId="1D9E7B31"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3D7B7FD"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5BA2A98" w14:textId="77777777" w:rsidR="00D52D12" w:rsidRPr="00B97460" w:rsidRDefault="00D52D12" w:rsidP="00CC6BB6">
            <w:pPr>
              <w:pStyle w:val="Paragrafoelenco"/>
              <w:numPr>
                <w:ilvl w:val="0"/>
                <w:numId w:val="63"/>
              </w:numPr>
              <w:overflowPunct w:val="0"/>
              <w:autoSpaceDE w:val="0"/>
              <w:autoSpaceDN w:val="0"/>
              <w:adjustRightInd w:val="0"/>
              <w:ind w:left="318" w:hanging="284"/>
              <w:textAlignment w:val="baseline"/>
            </w:pPr>
            <w:r w:rsidRPr="00B97460">
              <w:t xml:space="preserve">eliminato il fondo imposte differite in contropartita alla rilevazione di un provento </w:t>
            </w:r>
            <w:r>
              <w:t>n</w:t>
            </w:r>
            <w:r w:rsidRPr="00B97460">
              <w:t>el conto economico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00E035" w14:textId="7F18425C"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A64D0A" w14:textId="60B6B037"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62ECE" w14:textId="5B93244A"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EE92AD3"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3E8BEEC"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2F13F72" w14:textId="77777777" w:rsidR="00D52D12" w:rsidRPr="00B97460" w:rsidRDefault="00D52D12" w:rsidP="00CC6BB6">
            <w:pPr>
              <w:pStyle w:val="Paragrafoelenco"/>
              <w:numPr>
                <w:ilvl w:val="0"/>
                <w:numId w:val="63"/>
              </w:numPr>
              <w:overflowPunct w:val="0"/>
              <w:autoSpaceDE w:val="0"/>
              <w:autoSpaceDN w:val="0"/>
              <w:adjustRightInd w:val="0"/>
              <w:spacing w:line="240" w:lineRule="exact"/>
              <w:ind w:left="318" w:hanging="283"/>
              <w:textAlignment w:val="baseline"/>
            </w:pPr>
            <w:r w:rsidRPr="00B97460">
              <w:t xml:space="preserve">iscritto un costo per l’imposta sostitutiva </w:t>
            </w:r>
            <w:r>
              <w:t>a conto economico</w:t>
            </w:r>
            <w:r w:rsidRPr="00B97460">
              <w:t xml:space="preserve"> in contropartita ad un debito tributario?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1BDED8" w14:textId="36E423D1"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40C3A2" w14:textId="693EE93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9DFC6A" w14:textId="2D857FC1"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7C6700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47016D6" w14:textId="16CD4C01" w:rsidR="00D52D12" w:rsidRPr="00854704" w:rsidRDefault="00D52D12" w:rsidP="004C5D6E">
            <w:pPr>
              <w:pStyle w:val="PrincCont"/>
              <w:jc w:val="left"/>
              <w:rPr>
                <w:sz w:val="16"/>
                <w:szCs w:val="16"/>
                <w:lang w:val="it-IT"/>
              </w:rPr>
            </w:pPr>
            <w:r w:rsidRPr="00854704">
              <w:rPr>
                <w:sz w:val="16"/>
                <w:szCs w:val="16"/>
                <w:lang w:val="it-IT"/>
              </w:rPr>
              <w:t>OIC 25.5</w:t>
            </w:r>
            <w:r>
              <w:rPr>
                <w:sz w:val="16"/>
                <w:szCs w:val="16"/>
                <w:lang w:val="it-IT"/>
              </w:rPr>
              <w:t xml:space="preserve">4                            </w:t>
            </w:r>
            <w:r w:rsidRPr="00854704">
              <w:rPr>
                <w:sz w:val="16"/>
                <w:szCs w:val="16"/>
                <w:lang w:val="it-IT"/>
              </w:rPr>
              <w:t>OIC 25.</w:t>
            </w:r>
            <w:r>
              <w:rPr>
                <w:sz w:val="16"/>
                <w:szCs w:val="16"/>
                <w:lang w:val="it-IT"/>
              </w:rPr>
              <w:t>77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B28BD73" w14:textId="77777777" w:rsidR="00D52D12" w:rsidRPr="00B61A4D" w:rsidRDefault="00D52D12" w:rsidP="002C2C29">
            <w:pPr>
              <w:rPr>
                <w:highlight w:val="yellow"/>
                <w:lang w:eastAsia="it-IT"/>
              </w:rPr>
            </w:pPr>
            <w:r>
              <w:t>In sede di prima rilevazione dell’avviamento, l</w:t>
            </w:r>
            <w:r w:rsidRPr="00B61A4D">
              <w:t xml:space="preserve">a società </w:t>
            </w:r>
            <w:r>
              <w:t>ha rispettato la previsione di non iscrivere le imposte differite</w:t>
            </w:r>
            <w:r w:rsidRPr="00B61A4D">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F8B6F9" w14:textId="7582DF5C"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905242" w14:textId="38BFBADE"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0AC16" w14:textId="2E70A67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687D7F1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2C3B00D" w14:textId="4A153736"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Pr>
                <w:sz w:val="16"/>
                <w:szCs w:val="16"/>
                <w:lang w:val="it-IT"/>
              </w:rPr>
              <w:t>79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845CCD3" w14:textId="77777777" w:rsidR="00F44DB0" w:rsidRPr="001867ED" w:rsidRDefault="00F44DB0" w:rsidP="00E460CD">
            <w:pPr>
              <w:pStyle w:val="Commentiriquadro"/>
              <w:spacing w:line="190" w:lineRule="exact"/>
              <w:contextualSpacing/>
              <w:rPr>
                <w:highlight w:val="yellow"/>
              </w:rPr>
            </w:pPr>
            <w:r>
              <w:t>Le imposte differite derivanti da differenze temporanee imponibili connesse all’avviamento, ove non derivino dalla rilevazione iniziale dell’avviamento, sono invece contabilizzate. Ad esempio, quando l’avviamento è riconosciuto ai fini fiscali al momento della rilevazione iniziale, non sorge alcuna differenza temporanea che comporti l’iscrizione di imposte differite, in quanto il valore contabile dell’avviamento è pari al suo valore fiscale. Tuttavia, se negli esercizi successivi il valore contabile e fiscale divergono, la società rileva la fiscalità differita in relazione alle differenze temporanee in quanto non derivano dalla rilevazione iniziale dell’avviamento: ad esempio, per il diverso regime di ammortamento civilistico e fiscale dell’avviamento.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CF75EB"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EBAC36"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A668F" w14:textId="77777777" w:rsidR="00F44DB0" w:rsidRPr="00FF19F7" w:rsidRDefault="00F44DB0" w:rsidP="00F44DB0">
            <w:pPr>
              <w:jc w:val="center"/>
            </w:pPr>
          </w:p>
        </w:tc>
      </w:tr>
      <w:tr w:rsidR="00F44DB0" w:rsidRPr="00D91DC6" w14:paraId="3A2CA3E4" w14:textId="77777777" w:rsidTr="004C5D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180D0F2" w14:textId="2AF3EDBB" w:rsidR="00F44DB0" w:rsidRPr="00854704" w:rsidRDefault="00F44DB0" w:rsidP="004C5D6E">
            <w:pPr>
              <w:pStyle w:val="PrincCont"/>
              <w:jc w:val="left"/>
              <w:rPr>
                <w:sz w:val="16"/>
                <w:szCs w:val="16"/>
                <w:lang w:val="it-IT"/>
              </w:rPr>
            </w:pPr>
            <w:r w:rsidRPr="00854704">
              <w:rPr>
                <w:sz w:val="16"/>
                <w:szCs w:val="16"/>
                <w:lang w:val="it-IT"/>
              </w:rPr>
              <w:t>OIC 25.</w:t>
            </w:r>
            <w:r w:rsidR="00F309A3" w:rsidRPr="00854704">
              <w:rPr>
                <w:sz w:val="16"/>
                <w:szCs w:val="16"/>
                <w:lang w:val="it-IT"/>
              </w:rPr>
              <w:t>8</w:t>
            </w:r>
            <w:r w:rsidR="00F309A3">
              <w:rPr>
                <w:sz w:val="16"/>
                <w:szCs w:val="16"/>
                <w:lang w:val="it-IT"/>
              </w:rPr>
              <w:t>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5DCB3F9" w14:textId="77777777" w:rsidR="00F44DB0" w:rsidRPr="00470D55" w:rsidRDefault="00F44DB0" w:rsidP="00E460CD">
            <w:pPr>
              <w:rPr>
                <w:lang w:eastAsia="it-IT"/>
              </w:rPr>
            </w:pPr>
            <w:r w:rsidRPr="00470D55">
              <w:t>In caso di affrancamento del valore dell’avviamento: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F12C0C"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33CB56"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0C6934" w14:textId="77777777" w:rsidR="00F44DB0" w:rsidRPr="00A32A16" w:rsidRDefault="00F44DB0" w:rsidP="00F44DB0">
            <w:pPr>
              <w:jc w:val="center"/>
            </w:pPr>
          </w:p>
        </w:tc>
      </w:tr>
      <w:tr w:rsidR="00D52D12" w:rsidRPr="00D91DC6" w14:paraId="44585D3F"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D983DEA"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48C1CEA" w14:textId="77777777" w:rsidR="00D52D12" w:rsidRPr="00470D55" w:rsidRDefault="00D52D12" w:rsidP="00CC6BB6">
            <w:pPr>
              <w:pStyle w:val="Paragrafoelenco"/>
              <w:numPr>
                <w:ilvl w:val="0"/>
                <w:numId w:val="64"/>
              </w:numPr>
              <w:overflowPunct w:val="0"/>
              <w:autoSpaceDE w:val="0"/>
              <w:autoSpaceDN w:val="0"/>
              <w:adjustRightInd w:val="0"/>
              <w:ind w:left="318" w:hanging="283"/>
              <w:textAlignment w:val="baseline"/>
              <w:rPr>
                <w:lang w:eastAsia="it-IT"/>
              </w:rPr>
            </w:pPr>
            <w:r w:rsidRPr="00470D55">
              <w:t>Il costo pagato per l’imposta sostitutiva, utile al riallineamento tra il valore contabile e il valore fiscale dell’avviamento, è ripartito lungo la durata del beneficio fisca</w:t>
            </w:r>
            <w:r>
              <w:t>le derivante dal riallineamento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3E0DDA" w14:textId="4F1E93A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A66406" w14:textId="63138BB1"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580F85" w14:textId="7FE2E235"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62AD581"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CFE245D"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CC5BB89" w14:textId="77777777" w:rsidR="00D52D12" w:rsidRPr="000E6A15" w:rsidRDefault="00D52D12" w:rsidP="00CC6BB6">
            <w:pPr>
              <w:pStyle w:val="Paragrafoelenco"/>
              <w:numPr>
                <w:ilvl w:val="0"/>
                <w:numId w:val="64"/>
              </w:numPr>
              <w:overflowPunct w:val="0"/>
              <w:autoSpaceDE w:val="0"/>
              <w:autoSpaceDN w:val="0"/>
              <w:adjustRightInd w:val="0"/>
              <w:ind w:left="318" w:hanging="283"/>
              <w:textAlignment w:val="baseline"/>
              <w:rPr>
                <w:lang w:eastAsia="it-IT"/>
              </w:rPr>
            </w:pPr>
            <w:r w:rsidRPr="000E6A15">
              <w:t xml:space="preserve">L’ammontare del costo differito agli esercizi successivi è stato classificato </w:t>
            </w:r>
            <w:r>
              <w:t>tra le attività?</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B82FA5" w14:textId="3E0D147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087B3F" w14:textId="16D649BC"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D0377" w14:textId="35D76F7D"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7AB2C7D"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44D97A6"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FBF705A" w14:textId="77777777" w:rsidR="00D52D12" w:rsidRPr="00470D55" w:rsidRDefault="00D52D12" w:rsidP="00CC6BB6">
            <w:pPr>
              <w:pStyle w:val="Paragrafoelenco"/>
              <w:numPr>
                <w:ilvl w:val="0"/>
                <w:numId w:val="64"/>
              </w:numPr>
              <w:overflowPunct w:val="0"/>
              <w:autoSpaceDE w:val="0"/>
              <w:autoSpaceDN w:val="0"/>
              <w:adjustRightInd w:val="0"/>
              <w:ind w:left="318" w:hanging="283"/>
              <w:textAlignment w:val="baseline"/>
              <w:rPr>
                <w:lang w:eastAsia="it-IT"/>
              </w:rPr>
            </w:pPr>
            <w:r w:rsidRPr="00470D55">
              <w:t xml:space="preserve">La quota del costo di compentenza dell’esercizio è iscritta nella voce </w:t>
            </w:r>
            <w:r>
              <w:t>n</w:t>
            </w:r>
            <w:r w:rsidRPr="00470D55">
              <w:t>el conto economico?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461D9C" w14:textId="24DCDF1C"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EADFB0" w14:textId="486800B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9419B5" w14:textId="58EFB076"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51B272B8"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CD69B4B" w14:textId="77777777" w:rsidR="00515407" w:rsidRPr="00854704" w:rsidRDefault="00515407"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0104498" w14:textId="77777777" w:rsidR="00515407" w:rsidRDefault="00515407" w:rsidP="00515407">
            <w:pPr>
              <w:pageBreakBefore/>
            </w:pPr>
            <w:r w:rsidRPr="00D52D12">
              <w:rPr>
                <w:lang w:eastAsia="it-IT"/>
              </w:rPr>
              <w:t xml:space="preserve">Partecipazioni in società controllate, collegate e </w:t>
            </w:r>
            <w:r w:rsidRPr="00D52D12">
              <w:rPr>
                <w:i/>
                <w:lang w:eastAsia="it-IT"/>
              </w:rPr>
              <w:t>joint venture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244579" w14:textId="77777777" w:rsidR="00515407" w:rsidRPr="00FF19F7" w:rsidRDefault="00515407"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8A0D05" w14:textId="77777777" w:rsidR="00515407" w:rsidRPr="00FF19F7" w:rsidRDefault="00515407"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25F64" w14:textId="77777777" w:rsidR="00515407" w:rsidRPr="00FF19F7" w:rsidRDefault="00515407" w:rsidP="00F44DB0">
            <w:pPr>
              <w:jc w:val="center"/>
            </w:pPr>
          </w:p>
        </w:tc>
      </w:tr>
      <w:tr w:rsidR="00F44DB0" w:rsidRPr="00D91DC6" w14:paraId="5F929891"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5E7CC31" w14:textId="6AF3F3FA"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8</w:t>
            </w:r>
            <w:r w:rsidR="00F309A3">
              <w:rPr>
                <w:sz w:val="16"/>
                <w:szCs w:val="16"/>
                <w:lang w:val="it-IT"/>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8915B59" w14:textId="77777777" w:rsidR="00F44DB0" w:rsidRDefault="00F44DB0" w:rsidP="00F44DB0">
            <w:pPr>
              <w:pStyle w:val="Commentiriquadro"/>
              <w:contextualSpacing/>
            </w:pPr>
            <w:r>
              <w:t xml:space="preserve">Le differenze temporanee possono emergere anche nei casi in cui il valore contabile di una partecipazione in società controllate, società collegate o in </w:t>
            </w:r>
            <w:r w:rsidRPr="00656AD1">
              <w:rPr>
                <w:i/>
              </w:rPr>
              <w:t>joint venture</w:t>
            </w:r>
            <w:r>
              <w:t xml:space="preserve"> differisca dal valore della partecipazione riconosciuto ai fini fiscali. </w:t>
            </w:r>
          </w:p>
          <w:p w14:paraId="2B6A6696" w14:textId="77777777" w:rsidR="00F44DB0" w:rsidRDefault="00F44DB0" w:rsidP="00F44DB0">
            <w:pPr>
              <w:pStyle w:val="Commentiriquadro"/>
              <w:contextualSpacing/>
            </w:pPr>
            <w:r>
              <w:t xml:space="preserve">(Ad esempio, queste differenze possono manifestarsi per: </w:t>
            </w:r>
          </w:p>
          <w:p w14:paraId="2BEE48A2" w14:textId="77777777" w:rsidR="00F44DB0" w:rsidRDefault="00F44DB0" w:rsidP="00F44DB0">
            <w:pPr>
              <w:pStyle w:val="Commentiriquadro"/>
              <w:spacing w:before="0" w:line="180" w:lineRule="exact"/>
              <w:ind w:left="318" w:hanging="261"/>
            </w:pPr>
            <w:r>
              <w:t xml:space="preserve">i) </w:t>
            </w:r>
            <w:r>
              <w:tab/>
              <w:t xml:space="preserve">l’esistenza di utili non distribuiti di controllate, collegate e </w:t>
            </w:r>
            <w:r w:rsidRPr="00656AD1">
              <w:rPr>
                <w:i/>
              </w:rPr>
              <w:t>joint venture</w:t>
            </w:r>
            <w:r>
              <w:t xml:space="preserve"> valutate con il metodo del patrimonio netto</w:t>
            </w:r>
          </w:p>
          <w:p w14:paraId="6F6534E8" w14:textId="77777777" w:rsidR="00F44DB0" w:rsidRPr="001867ED" w:rsidRDefault="00F44DB0" w:rsidP="00F44DB0">
            <w:pPr>
              <w:pStyle w:val="Commentiriquadro"/>
              <w:spacing w:before="0" w:line="180" w:lineRule="exact"/>
              <w:ind w:left="318" w:hanging="261"/>
              <w:rPr>
                <w:highlight w:val="yellow"/>
              </w:rPr>
            </w:pPr>
            <w:r>
              <w:t>ii)</w:t>
            </w:r>
            <w:r>
              <w:tab/>
              <w:t xml:space="preserve">la svalutazione del valore contabile della partecipazione in una società controllata, collegata e </w:t>
            </w:r>
            <w:r w:rsidRPr="00656AD1">
              <w:rPr>
                <w:i/>
              </w:rPr>
              <w:t xml:space="preserve">joint venture </w:t>
            </w:r>
            <w:r>
              <w:t>al suo ammontare recuperabile non deducibile fiscalmente.)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ABA21E"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7719DD"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27F944" w14:textId="77777777" w:rsidR="00F44DB0" w:rsidRPr="00FF19F7" w:rsidRDefault="00F44DB0" w:rsidP="00F44DB0">
            <w:pPr>
              <w:jc w:val="center"/>
            </w:pPr>
          </w:p>
        </w:tc>
      </w:tr>
      <w:tr w:rsidR="00F44DB0" w:rsidRPr="00D91DC6" w14:paraId="6D726350"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F3DE0D" w14:textId="2BE39DE1" w:rsidR="00F44DB0" w:rsidRPr="00854704" w:rsidRDefault="00F44DB0" w:rsidP="00F309A3">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8</w:t>
            </w:r>
            <w:r w:rsidR="00F309A3">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9A575D" w14:textId="77777777" w:rsidR="00F44DB0" w:rsidRPr="00654D0B" w:rsidRDefault="00F44DB0" w:rsidP="00E460CD">
            <w:pPr>
              <w:rPr>
                <w:highlight w:val="green"/>
                <w:lang w:eastAsia="it-IT"/>
              </w:rPr>
            </w:pPr>
            <w:r w:rsidRPr="008D22FB">
              <w:rPr>
                <w:lang w:eastAsia="it-IT"/>
              </w:rPr>
              <w:t xml:space="preserve">A seconda della tipologia di differenza temporanea (imponibile o deducibile), la società </w:t>
            </w:r>
            <w:r>
              <w:rPr>
                <w:lang w:eastAsia="it-IT"/>
              </w:rPr>
              <w:t xml:space="preserve">ha </w:t>
            </w:r>
            <w:r w:rsidRPr="008D22FB">
              <w:rPr>
                <w:lang w:eastAsia="it-IT"/>
              </w:rPr>
              <w:t>rileva</w:t>
            </w:r>
            <w:r>
              <w:rPr>
                <w:lang w:eastAsia="it-IT"/>
              </w:rPr>
              <w:t>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165EEF"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44A9A1"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2C3ECE" w14:textId="77777777" w:rsidR="00F44DB0" w:rsidRPr="00A32A16" w:rsidRDefault="00F44DB0" w:rsidP="00F44DB0">
            <w:pPr>
              <w:jc w:val="center"/>
            </w:pPr>
          </w:p>
        </w:tc>
      </w:tr>
      <w:tr w:rsidR="00D52D12" w:rsidRPr="00D91DC6" w14:paraId="08BED38B"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858F3AA"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788A77B" w14:textId="77777777" w:rsidR="00D52D12" w:rsidRPr="008D22FB" w:rsidRDefault="00D52D12" w:rsidP="00CC6BB6">
            <w:pPr>
              <w:pStyle w:val="Paragrafoelenco"/>
              <w:numPr>
                <w:ilvl w:val="0"/>
                <w:numId w:val="65"/>
              </w:numPr>
              <w:overflowPunct w:val="0"/>
              <w:autoSpaceDE w:val="0"/>
              <w:autoSpaceDN w:val="0"/>
              <w:adjustRightInd w:val="0"/>
              <w:ind w:left="460" w:hanging="284"/>
              <w:textAlignment w:val="baseline"/>
              <w:rPr>
                <w:lang w:eastAsia="it-IT"/>
              </w:rPr>
            </w:pPr>
            <w:r w:rsidRPr="008D22FB">
              <w:rPr>
                <w:lang w:eastAsia="it-IT"/>
              </w:rPr>
              <w:t>un’attività per imposte anticipate, nella misura in cui è ragionevolmente certo che la differenza temporanea si annullerà nel prevedibile futuro e che sarà disponibile un reddito imponibile a fronte del quale possa es</w:t>
            </w:r>
            <w:r>
              <w:rPr>
                <w:lang w:eastAsia="it-IT"/>
              </w:rPr>
              <w:t>sere utilizzata tale differenza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8E1B04" w14:textId="267E9923"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AF0932" w14:textId="61C58F82"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00AB77" w14:textId="731F461D"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0A914FD"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BC630C6" w14:textId="77777777" w:rsidR="00D52D12" w:rsidRPr="00854704" w:rsidRDefault="00D52D12" w:rsidP="00854704">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D49D507" w14:textId="77777777" w:rsidR="00D52D12" w:rsidRPr="009B05A5" w:rsidRDefault="00D52D12" w:rsidP="00CC6BB6">
            <w:pPr>
              <w:pStyle w:val="Paragrafoelenco"/>
              <w:numPr>
                <w:ilvl w:val="0"/>
                <w:numId w:val="65"/>
              </w:numPr>
              <w:overflowPunct w:val="0"/>
              <w:autoSpaceDE w:val="0"/>
              <w:autoSpaceDN w:val="0"/>
              <w:adjustRightInd w:val="0"/>
              <w:ind w:left="460" w:hanging="284"/>
              <w:textAlignment w:val="baseline"/>
              <w:rPr>
                <w:lang w:eastAsia="it-IT"/>
              </w:rPr>
            </w:pPr>
            <w:r w:rsidRPr="009B05A5">
              <w:rPr>
                <w:lang w:eastAsia="it-IT"/>
              </w:rPr>
              <w:t xml:space="preserve">una passività per imposte differite, salvo che siano soddisfatte entrambe le seguenti condizioni: </w:t>
            </w:r>
          </w:p>
          <w:p w14:paraId="347E30C1" w14:textId="77777777" w:rsidR="00D52D12" w:rsidRPr="009B05A5" w:rsidRDefault="00D52D12" w:rsidP="00CC6BB6">
            <w:pPr>
              <w:pStyle w:val="Paragrafoelenco"/>
              <w:numPr>
                <w:ilvl w:val="0"/>
                <w:numId w:val="66"/>
              </w:numPr>
              <w:overflowPunct w:val="0"/>
              <w:autoSpaceDE w:val="0"/>
              <w:autoSpaceDN w:val="0"/>
              <w:adjustRightInd w:val="0"/>
              <w:ind w:left="743" w:hanging="284"/>
              <w:textAlignment w:val="baseline"/>
              <w:rPr>
                <w:lang w:eastAsia="it-IT"/>
              </w:rPr>
            </w:pPr>
            <w:r w:rsidRPr="009B05A5">
              <w:rPr>
                <w:lang w:eastAsia="it-IT"/>
              </w:rPr>
              <w:t xml:space="preserve">la controllante, l’investitore o il partecipante alla </w:t>
            </w:r>
            <w:r w:rsidRPr="00C90EF5">
              <w:rPr>
                <w:i/>
                <w:lang w:eastAsia="it-IT"/>
              </w:rPr>
              <w:t>joint venture</w:t>
            </w:r>
            <w:r w:rsidRPr="009B05A5">
              <w:rPr>
                <w:lang w:eastAsia="it-IT"/>
              </w:rPr>
              <w:t xml:space="preserve"> siano in grado di controllare i tempi dell’annullamento delle differenze temporanee (ad esempio, mediante la politica di distribuzione degli utili); e</w:t>
            </w:r>
          </w:p>
          <w:p w14:paraId="68213354" w14:textId="77777777" w:rsidR="00D52D12" w:rsidRPr="009B05A5" w:rsidRDefault="00D52D12" w:rsidP="00CC6BB6">
            <w:pPr>
              <w:pStyle w:val="Paragrafoelenco"/>
              <w:numPr>
                <w:ilvl w:val="0"/>
                <w:numId w:val="66"/>
              </w:numPr>
              <w:overflowPunct w:val="0"/>
              <w:autoSpaceDE w:val="0"/>
              <w:autoSpaceDN w:val="0"/>
              <w:adjustRightInd w:val="0"/>
              <w:ind w:left="743" w:hanging="284"/>
              <w:textAlignment w:val="baseline"/>
              <w:rPr>
                <w:lang w:eastAsia="it-IT"/>
              </w:rPr>
            </w:pPr>
            <w:r w:rsidRPr="009B05A5">
              <w:rPr>
                <w:lang w:eastAsia="it-IT"/>
              </w:rPr>
              <w:t>è probabile che, nel prevedibile futuro, la differenza temporanea non si annullerà</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BB07D6" w14:textId="11D1C937"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289348" w14:textId="3820EE11"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A6F245" w14:textId="6259C6A9"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44DB0" w:rsidRPr="00D91DC6" w14:paraId="2F02ADE0"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6D547AA" w14:textId="0CC71CC4" w:rsidR="00F44DB0" w:rsidRPr="00854704" w:rsidRDefault="00F44DB0" w:rsidP="00C90EF5">
            <w:pPr>
              <w:pStyle w:val="PrincCont"/>
              <w:jc w:val="left"/>
              <w:rPr>
                <w:sz w:val="16"/>
                <w:szCs w:val="16"/>
                <w:highlight w:val="yellow"/>
                <w:lang w:val="it-IT"/>
              </w:rPr>
            </w:pPr>
            <w:r w:rsidRPr="00854704">
              <w:rPr>
                <w:sz w:val="16"/>
                <w:szCs w:val="16"/>
                <w:lang w:val="it-IT"/>
              </w:rPr>
              <w:t>OIC 25.</w:t>
            </w:r>
            <w:r w:rsidR="00F309A3" w:rsidRPr="00854704">
              <w:rPr>
                <w:sz w:val="16"/>
                <w:szCs w:val="16"/>
                <w:lang w:val="it-IT"/>
              </w:rPr>
              <w:t>8</w:t>
            </w:r>
            <w:r w:rsidR="00F309A3">
              <w:rPr>
                <w:sz w:val="16"/>
                <w:szCs w:val="16"/>
                <w:lang w:val="it-IT"/>
              </w:rPr>
              <w:t>4</w:t>
            </w:r>
            <w:r w:rsidR="00C90EF5">
              <w:rPr>
                <w:sz w:val="16"/>
                <w:szCs w:val="16"/>
                <w:lang w:val="it-IT"/>
              </w:rPr>
              <w:t xml:space="preserve">                            </w:t>
            </w:r>
            <w:r w:rsidRPr="00854704">
              <w:rPr>
                <w:sz w:val="16"/>
                <w:szCs w:val="16"/>
                <w:lang w:val="it-IT"/>
              </w:rPr>
              <w:t>OIC 25.</w:t>
            </w:r>
            <w:r w:rsidR="00F309A3" w:rsidRPr="00854704">
              <w:rPr>
                <w:sz w:val="16"/>
                <w:szCs w:val="16"/>
                <w:lang w:val="it-IT"/>
              </w:rPr>
              <w:t>8</w:t>
            </w:r>
            <w:r w:rsidR="00F309A3">
              <w:rPr>
                <w:sz w:val="16"/>
                <w:szCs w:val="16"/>
                <w:lang w:val="it-IT"/>
              </w:rPr>
              <w:t>5</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F2B421C" w14:textId="77777777" w:rsidR="00F44DB0" w:rsidRDefault="00F44DB0" w:rsidP="00F44DB0">
            <w:pPr>
              <w:pStyle w:val="Commentiriquadro"/>
              <w:contextualSpacing/>
            </w:pPr>
            <w:r>
              <w:t xml:space="preserve">Una società controllante (o una partecipante ad una joint venture) stabilendo le politiche dei dividendi della controllata (o della </w:t>
            </w:r>
            <w:r w:rsidRPr="00656AD1">
              <w:rPr>
                <w:i/>
              </w:rPr>
              <w:t>joint venture</w:t>
            </w:r>
            <w:r>
              <w:t xml:space="preserve">) è in grado di determinare i tempi di annullamento delle differenze temporanee riferibili all’investimento. Pertanto, la società controllante (o partecipante ad una </w:t>
            </w:r>
            <w:r w:rsidRPr="00C90EF5">
              <w:rPr>
                <w:i/>
              </w:rPr>
              <w:t>joint venture</w:t>
            </w:r>
            <w:r>
              <w:t>) non rileva una passività per imposte differite quando ha stabilito, nel prevedibile futuro, gli utili non saranno distribuiti.</w:t>
            </w:r>
          </w:p>
          <w:p w14:paraId="69942807" w14:textId="77777777" w:rsidR="00F44DB0" w:rsidRPr="001867ED" w:rsidRDefault="00F44DB0" w:rsidP="00F44DB0">
            <w:pPr>
              <w:pStyle w:val="Commentiriquadro"/>
              <w:contextualSpacing/>
              <w:rPr>
                <w:highlight w:val="yellow"/>
              </w:rPr>
            </w:pPr>
            <w:r>
              <w:t xml:space="preserve">Al contrario, una società che detiene una partecipazione in una società collegata non è in grado di stabilire la politica dei dividendi. Pertanto, la società rileva le imposte differite derivanti dalle differenze imponibili riferibili alla sua partecipazione nella società collegata, a meno che un patto vincolante tra i soci non stabilisca che non saranno distribuiti dividendi nel futuro prevedibile.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D0781F"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9D2677" w14:textId="77777777" w:rsidR="00F44DB0" w:rsidRPr="00FF19F7"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D9579A" w14:textId="77777777" w:rsidR="00F44DB0" w:rsidRPr="00FF19F7" w:rsidRDefault="00F44DB0" w:rsidP="00F44DB0">
            <w:pPr>
              <w:jc w:val="center"/>
            </w:pPr>
          </w:p>
        </w:tc>
      </w:tr>
      <w:tr w:rsidR="00F44DB0" w:rsidRPr="00D91DC6" w14:paraId="1C8EC625"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4D538D4" w14:textId="77777777" w:rsidR="00F44DB0" w:rsidRPr="00854704" w:rsidRDefault="00F44DB0" w:rsidP="00854704">
            <w:pPr>
              <w:pStyle w:val="PrincCont"/>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F1D74F" w14:textId="77777777" w:rsidR="00F44DB0" w:rsidRPr="0060701F" w:rsidRDefault="00F44DB0" w:rsidP="00F44DB0">
            <w:pPr>
              <w:rPr>
                <w:highlight w:val="green"/>
                <w:lang w:eastAsia="it-IT"/>
              </w:rPr>
            </w:pPr>
            <w:r w:rsidRPr="00D52D12">
              <w:rPr>
                <w:lang w:eastAsia="it-IT"/>
              </w:rPr>
              <w:t>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DD7AE"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A7E9DB" w14:textId="77777777" w:rsidR="00F44DB0" w:rsidRPr="00A32A16" w:rsidRDefault="00F44DB0" w:rsidP="00F44DB0">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C34083" w14:textId="77777777" w:rsidR="00F44DB0" w:rsidRPr="00A32A16" w:rsidRDefault="00F44DB0" w:rsidP="00F44DB0">
            <w:pPr>
              <w:jc w:val="center"/>
            </w:pPr>
          </w:p>
        </w:tc>
      </w:tr>
      <w:tr w:rsidR="00D52D12" w:rsidRPr="00D91DC6" w14:paraId="003E1770"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8AD129B" w14:textId="225BFF0F" w:rsidR="00D52D12" w:rsidRPr="00854704" w:rsidRDefault="00D52D12" w:rsidP="00C90EF5">
            <w:pPr>
              <w:pStyle w:val="PrincCont"/>
              <w:spacing w:before="20"/>
              <w:jc w:val="left"/>
              <w:rPr>
                <w:sz w:val="16"/>
                <w:szCs w:val="16"/>
              </w:rPr>
            </w:pPr>
            <w:r w:rsidRPr="00854704">
              <w:rPr>
                <w:sz w:val="16"/>
                <w:szCs w:val="16"/>
              </w:rPr>
              <w:t>Art. 2427, c.1, n.4, CC</w:t>
            </w:r>
            <w:r>
              <w:rPr>
                <w:sz w:val="16"/>
                <w:szCs w:val="16"/>
              </w:rPr>
              <w:t xml:space="preserve">              </w:t>
            </w:r>
            <w:r w:rsidRPr="00854704">
              <w:rPr>
                <w:sz w:val="16"/>
                <w:szCs w:val="16"/>
              </w:rPr>
              <w:t>OIC 25.9</w:t>
            </w:r>
            <w:r>
              <w:rPr>
                <w:sz w:val="16"/>
                <w:szCs w:val="16"/>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AFA1BE" w14:textId="77777777" w:rsidR="00D52D12" w:rsidRPr="00334444" w:rsidRDefault="00D52D12" w:rsidP="00CC6BB6">
            <w:pPr>
              <w:rPr>
                <w:highlight w:val="green"/>
                <w:lang w:eastAsia="it-IT"/>
              </w:rPr>
            </w:pPr>
            <w:r w:rsidRPr="00334444">
              <w:rPr>
                <w:lang w:eastAsia="it-IT"/>
              </w:rPr>
              <w:t xml:space="preserve">La nota integrativa </w:t>
            </w:r>
            <w:r>
              <w:rPr>
                <w:lang w:eastAsia="it-IT"/>
              </w:rPr>
              <w:t xml:space="preserve">riporta </w:t>
            </w:r>
            <w:r w:rsidRPr="004E1EBE">
              <w:rPr>
                <w:lang w:eastAsia="it-IT"/>
              </w:rPr>
              <w:t>le variazioni intervenute nella consistenza delle voci debiti e crediti tributari, rispetto all’esercizio precedente</w:t>
            </w:r>
            <w:r>
              <w:rPr>
                <w:lang w:eastAsia="it-IT"/>
              </w:rPr>
              <w:t>?</w:t>
            </w:r>
            <w:r w:rsidRPr="00334444">
              <w:rPr>
                <w:highlight w:val="green"/>
                <w:lang w:eastAsia="it-IT"/>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DCE346" w14:textId="7AAC9CE6"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07A176" w14:textId="4B0C0E07"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CA0C13" w14:textId="288300BB" w:rsidR="00D52D12" w:rsidRPr="00A32A16" w:rsidRDefault="00D52D12" w:rsidP="00F44DB0">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E4FE6FE"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51A6160" w14:textId="5252855E" w:rsidR="00D52D12" w:rsidRPr="00854704" w:rsidRDefault="00D52D12" w:rsidP="00C90EF5">
            <w:pPr>
              <w:pStyle w:val="PrincCont"/>
              <w:spacing w:before="20"/>
              <w:jc w:val="left"/>
              <w:rPr>
                <w:sz w:val="16"/>
                <w:szCs w:val="16"/>
              </w:rPr>
            </w:pPr>
            <w:r w:rsidRPr="00411BA2">
              <w:rPr>
                <w:sz w:val="16"/>
                <w:szCs w:val="16"/>
              </w:rPr>
              <w:t>Art. 2427, c.1, n.</w:t>
            </w:r>
            <w:r w:rsidRPr="00E176A1">
              <w:rPr>
                <w:sz w:val="16"/>
                <w:szCs w:val="16"/>
              </w:rPr>
              <w:t>6</w:t>
            </w:r>
            <w:r w:rsidRPr="00411BA2">
              <w:rPr>
                <w:sz w:val="16"/>
                <w:szCs w:val="16"/>
              </w:rPr>
              <w:t>, CC</w:t>
            </w:r>
            <w:r>
              <w:rPr>
                <w:sz w:val="16"/>
                <w:szCs w:val="16"/>
              </w:rPr>
              <w:t xml:space="preserve">        </w:t>
            </w:r>
            <w:r w:rsidRPr="00E176A1">
              <w:rPr>
                <w:sz w:val="16"/>
                <w:szCs w:val="16"/>
              </w:rPr>
              <w:t>OIC 25.92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165B37" w14:textId="77777777" w:rsidR="00D52D12" w:rsidRPr="004E1EBE" w:rsidRDefault="00D52D12" w:rsidP="00CC6BB6">
            <w:pPr>
              <w:rPr>
                <w:lang w:eastAsia="it-IT"/>
              </w:rPr>
            </w:pPr>
            <w:r>
              <w:rPr>
                <w:lang w:eastAsia="it-IT"/>
              </w:rPr>
              <w:t>La nota integrativa riporta l’ammontare dei crediti e dei debiti di durata residua superiore a cinque anni e dei debiti assistiti da garanzie reali su beni sociali?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B647C9" w14:textId="44BFC5C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ECDF0E" w14:textId="0C130D7B"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3611A5" w14:textId="51F8E54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FD4C888"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1486604" w14:textId="3D2BFEB0" w:rsidR="00D52D12" w:rsidRPr="00854704" w:rsidRDefault="00D52D12" w:rsidP="00C90EF5">
            <w:pPr>
              <w:pStyle w:val="PrincCont"/>
              <w:spacing w:before="20"/>
              <w:jc w:val="left"/>
              <w:rPr>
                <w:sz w:val="16"/>
                <w:szCs w:val="16"/>
              </w:rPr>
            </w:pPr>
            <w:r w:rsidRPr="00E176A1">
              <w:rPr>
                <w:sz w:val="16"/>
                <w:szCs w:val="16"/>
              </w:rPr>
              <w:t>Art. 2427, c.1, n.9, CC</w:t>
            </w:r>
            <w:r>
              <w:rPr>
                <w:sz w:val="16"/>
                <w:szCs w:val="16"/>
              </w:rPr>
              <w:t xml:space="preserve">         </w:t>
            </w:r>
            <w:r w:rsidRPr="00E176A1">
              <w:rPr>
                <w:sz w:val="16"/>
                <w:szCs w:val="16"/>
              </w:rPr>
              <w:t>OIC 25.92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17E70CE" w14:textId="77777777" w:rsidR="00D52D12" w:rsidRPr="004E1EBE" w:rsidRDefault="00D52D12" w:rsidP="00CC6BB6">
            <w:pPr>
              <w:rPr>
                <w:lang w:eastAsia="it-IT"/>
              </w:rPr>
            </w:pPr>
            <w:r>
              <w:rPr>
                <w:lang w:eastAsia="it-IT"/>
              </w:rPr>
              <w:t>La nota integrativa riporta l’importo complessivo degli impegni, delle garanzie e delle passività potenziali non risultanti dallo stato patrimoniale?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BA885F" w14:textId="5480941B"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0E6FF8" w14:textId="63BEBC4E"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EA2D33" w14:textId="274AD6C7"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2F072AF4"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11DE7EE" w14:textId="77777777" w:rsidR="00973753" w:rsidRPr="00854704" w:rsidRDefault="00973753" w:rsidP="00C90EF5">
            <w:pPr>
              <w:pStyle w:val="PrincCont"/>
              <w:spacing w:before="20"/>
              <w:jc w:val="left"/>
              <w:rPr>
                <w:sz w:val="16"/>
                <w:szCs w:val="16"/>
              </w:rPr>
            </w:pPr>
            <w:r w:rsidRPr="00854704">
              <w:rPr>
                <w:sz w:val="16"/>
                <w:szCs w:val="16"/>
              </w:rPr>
              <w:t>Art. 2427, c.1, n.14, CC</w:t>
            </w:r>
          </w:p>
          <w:p w14:paraId="4357617A" w14:textId="558692B4" w:rsidR="00973753" w:rsidRPr="00854704" w:rsidRDefault="00973753" w:rsidP="00C90EF5">
            <w:pPr>
              <w:pStyle w:val="PrincCont"/>
              <w:spacing w:before="20"/>
              <w:jc w:val="left"/>
              <w:rPr>
                <w:sz w:val="16"/>
                <w:szCs w:val="16"/>
              </w:rPr>
            </w:pPr>
            <w:r w:rsidRPr="00854704">
              <w:rPr>
                <w:sz w:val="16"/>
                <w:szCs w:val="16"/>
              </w:rPr>
              <w:t>OIC 25.9</w:t>
            </w:r>
            <w:r>
              <w:rPr>
                <w:sz w:val="16"/>
                <w:szCs w:val="16"/>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A435682" w14:textId="77777777" w:rsidR="00973753" w:rsidRPr="004E1EBE" w:rsidRDefault="00973753" w:rsidP="00973753">
            <w:pPr>
              <w:rPr>
                <w:highlight w:val="green"/>
                <w:lang w:eastAsia="it-IT"/>
              </w:rPr>
            </w:pPr>
            <w:r w:rsidRPr="004E1EBE">
              <w:rPr>
                <w:lang w:eastAsia="it-IT"/>
              </w:rPr>
              <w:t xml:space="preserve">Nella nota integrativa è stato inserito un apposito prospetto contenente: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5A7877"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CC52C2"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8FBB0A" w14:textId="77777777" w:rsidR="00973753" w:rsidRPr="00A32A16" w:rsidRDefault="00973753" w:rsidP="00973753">
            <w:pPr>
              <w:jc w:val="center"/>
            </w:pPr>
          </w:p>
        </w:tc>
      </w:tr>
      <w:tr w:rsidR="00D52D12" w:rsidRPr="00D91DC6" w14:paraId="0C4652A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9F5CFF5" w14:textId="7E08A578" w:rsidR="00D52D12" w:rsidRPr="00587260" w:rsidRDefault="00D52D12" w:rsidP="00C90EF5">
            <w:pPr>
              <w:pStyle w:val="PrincCont"/>
              <w:jc w:val="left"/>
              <w:rPr>
                <w:sz w:val="16"/>
                <w:szCs w:val="16"/>
              </w:rPr>
            </w:pPr>
            <w:r w:rsidRPr="00E176A1">
              <w:rPr>
                <w:sz w:val="16"/>
                <w:szCs w:val="16"/>
              </w:rPr>
              <w:t>Art. 2427, c.1, n.14, CC</w:t>
            </w:r>
            <w:r>
              <w:rPr>
                <w:sz w:val="16"/>
                <w:szCs w:val="16"/>
              </w:rPr>
              <w:t xml:space="preserve">       </w:t>
            </w:r>
            <w:r w:rsidRPr="00587260">
              <w:rPr>
                <w:sz w:val="16"/>
                <w:szCs w:val="16"/>
              </w:rPr>
              <w:t xml:space="preserve">OIC 25.92 </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637BE13" w14:textId="77777777" w:rsidR="00D52D12" w:rsidRPr="001968DA" w:rsidRDefault="00D52D12" w:rsidP="00CC6BB6">
            <w:pPr>
              <w:pStyle w:val="rientrotrattinook"/>
              <w:ind w:left="460" w:hanging="284"/>
            </w:pPr>
            <w:r w:rsidRPr="001968DA">
              <w:t>la descrizione delle differenze temporanee che hanno comportato la rilevazione di imposte differite e anticipate, specificando l’aliquota applicata e le variazioni rispetto all’esercizio precedente, gli importi accreditati o addebitati a conto economico oppure a patrimonio netto, le voci escluse dal computo e le relative motivazioni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83B119" w14:textId="384A6BC7"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2DEFE3" w14:textId="1A157C4D"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58AF34" w14:textId="454E42A1"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D7FD652"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05EDC73" w14:textId="005A5F16" w:rsidR="00D52D12" w:rsidRPr="00587260" w:rsidRDefault="00D52D12" w:rsidP="00C90EF5">
            <w:pPr>
              <w:pStyle w:val="PrincCont"/>
              <w:jc w:val="left"/>
              <w:rPr>
                <w:sz w:val="16"/>
                <w:szCs w:val="16"/>
              </w:rPr>
            </w:pPr>
            <w:r w:rsidRPr="00E176A1">
              <w:rPr>
                <w:sz w:val="16"/>
                <w:szCs w:val="16"/>
              </w:rPr>
              <w:t>Art. 2427, c.1, n.14, CC</w:t>
            </w:r>
            <w:r>
              <w:rPr>
                <w:sz w:val="16"/>
                <w:szCs w:val="16"/>
              </w:rPr>
              <w:t xml:space="preserve">      </w:t>
            </w:r>
            <w:r w:rsidRPr="00587260">
              <w:rPr>
                <w:sz w:val="16"/>
                <w:szCs w:val="16"/>
              </w:rPr>
              <w:t>OIC 25.92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23BE30C" w14:textId="77777777" w:rsidR="00D52D12" w:rsidRPr="001968DA" w:rsidRDefault="00D52D12" w:rsidP="00200AEF">
            <w:pPr>
              <w:pStyle w:val="rientrotrattinook"/>
              <w:spacing w:line="240" w:lineRule="exact"/>
              <w:ind w:left="460" w:hanging="284"/>
            </w:pPr>
            <w:r w:rsidRPr="001968DA">
              <w:t>l’ammontare delle imposte anticipate contabilizzato in bilancio attinenti a perdite dell’esercizio o di esercizi precedenti e le motivazioni dell’iscrizione, l’ammontare non ancora contabilizzato e le motivazioni della mancata iscrizione?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821C57" w14:textId="665EFE37"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5F0A6" w14:textId="654B7B1D"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6DEF3E" w14:textId="1BBF006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EE57BF5"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C4DD57D" w14:textId="61275632" w:rsidR="00D52D12" w:rsidRPr="00854704" w:rsidRDefault="00D52D12" w:rsidP="00973753">
            <w:pPr>
              <w:pStyle w:val="PrincCont"/>
              <w:jc w:val="left"/>
              <w:rPr>
                <w:sz w:val="16"/>
                <w:szCs w:val="16"/>
                <w:lang w:val="it-IT"/>
              </w:rPr>
            </w:pPr>
            <w:r w:rsidRPr="00854704">
              <w:rPr>
                <w:sz w:val="16"/>
                <w:szCs w:val="16"/>
                <w:lang w:val="it-IT"/>
              </w:rPr>
              <w:t>OIC 25.9</w:t>
            </w:r>
            <w:r>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104041C" w14:textId="77777777" w:rsidR="00D52D12" w:rsidRPr="004E1EBE" w:rsidRDefault="00D52D12" w:rsidP="00CC6BB6">
            <w:pPr>
              <w:rPr>
                <w:lang w:eastAsia="it-IT"/>
              </w:rPr>
            </w:pPr>
            <w:r>
              <w:rPr>
                <w:lang w:eastAsia="it-IT"/>
              </w:rPr>
              <w:t>L</w:t>
            </w:r>
            <w:r w:rsidRPr="003C0257">
              <w:rPr>
                <w:lang w:eastAsia="it-IT"/>
              </w:rPr>
              <w:t>a nota integrativa descrive le</w:t>
            </w:r>
            <w:r>
              <w:rPr>
                <w:lang w:eastAsia="it-IT"/>
              </w:rPr>
              <w:t xml:space="preserve"> </w:t>
            </w:r>
            <w:r w:rsidRPr="003C0257">
              <w:rPr>
                <w:lang w:eastAsia="it-IT"/>
              </w:rPr>
              <w:t>motivazioni in virtù delle quali non è stato iscritto un fondo imposte, pur in presenza di</w:t>
            </w:r>
            <w:r>
              <w:rPr>
                <w:lang w:eastAsia="it-IT"/>
              </w:rPr>
              <w:t xml:space="preserve"> </w:t>
            </w:r>
            <w:r w:rsidRPr="003C0257">
              <w:rPr>
                <w:lang w:eastAsia="it-IT"/>
              </w:rPr>
              <w:t>accertamenti o contenziosi con le autorità fiscali</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1E8EFE" w14:textId="097EFC02" w:rsidR="00D52D12" w:rsidRPr="003C025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60AAE6" w14:textId="67969FFB" w:rsidR="00D52D12" w:rsidRPr="003C025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890083" w14:textId="1884566C" w:rsidR="00D52D12" w:rsidRPr="003C025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4A3CB712" w14:textId="77777777" w:rsidTr="00CC6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4D11BBA" w14:textId="3D2298C7" w:rsidR="00973753" w:rsidRPr="00854704" w:rsidRDefault="00973753" w:rsidP="00973753">
            <w:pPr>
              <w:pStyle w:val="PrincCont"/>
              <w:jc w:val="left"/>
              <w:rPr>
                <w:sz w:val="16"/>
                <w:szCs w:val="16"/>
                <w:highlight w:val="yellow"/>
                <w:lang w:val="it-IT"/>
              </w:rPr>
            </w:pPr>
            <w:r w:rsidRPr="00854704">
              <w:rPr>
                <w:sz w:val="16"/>
                <w:szCs w:val="16"/>
                <w:lang w:val="it-IT"/>
              </w:rPr>
              <w:t>OIC 25.9</w:t>
            </w:r>
            <w:r>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521917A" w14:textId="77777777" w:rsidR="00973753" w:rsidRPr="004E1EBE" w:rsidRDefault="00973753" w:rsidP="00973753">
            <w:pPr>
              <w:spacing w:line="214" w:lineRule="exact"/>
              <w:rPr>
                <w:highlight w:val="green"/>
                <w:lang w:eastAsia="it-IT"/>
              </w:rPr>
            </w:pPr>
            <w:r w:rsidRPr="004E1EBE">
              <w:rPr>
                <w:lang w:eastAsia="it-IT"/>
              </w:rPr>
              <w:t>Ove rilevante, la nota integrativa indica: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D6C62B"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7D3916"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03D62F" w14:textId="77777777" w:rsidR="00973753" w:rsidRPr="00A32A16" w:rsidRDefault="00973753" w:rsidP="00973753">
            <w:pPr>
              <w:jc w:val="center"/>
            </w:pPr>
          </w:p>
        </w:tc>
      </w:tr>
      <w:tr w:rsidR="00D52D12" w:rsidRPr="00D91DC6" w14:paraId="207CFAA6" w14:textId="77777777" w:rsidTr="007909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9"/>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647F9E5" w14:textId="77777777" w:rsidR="00D52D12" w:rsidRPr="00854704" w:rsidRDefault="00D52D12"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4A7D30" w14:textId="77777777" w:rsidR="00D52D12" w:rsidRPr="00812F65" w:rsidRDefault="00D52D12" w:rsidP="00CC6BB6">
            <w:pPr>
              <w:pStyle w:val="Paragrafoelenco"/>
              <w:numPr>
                <w:ilvl w:val="0"/>
                <w:numId w:val="67"/>
              </w:numPr>
              <w:overflowPunct w:val="0"/>
              <w:autoSpaceDE w:val="0"/>
              <w:autoSpaceDN w:val="0"/>
              <w:adjustRightInd w:val="0"/>
              <w:spacing w:line="214" w:lineRule="exact"/>
              <w:ind w:left="318" w:hanging="283"/>
              <w:textAlignment w:val="baseline"/>
              <w:rPr>
                <w:lang w:eastAsia="it-IT"/>
              </w:rPr>
            </w:pPr>
            <w:r w:rsidRPr="00812F65">
              <w:t>gli effetti delle operazioni di riallinea</w:t>
            </w:r>
            <w:r>
              <w:t>mento effettuate nell’esercizio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B180B7" w14:textId="73336F4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3C3FF" w14:textId="1740D235"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A2ED78" w14:textId="2CCD05CF"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E87B148"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5A874EA" w14:textId="77777777" w:rsidR="00D52D12" w:rsidRPr="00854704" w:rsidRDefault="00D52D12"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A9A2134" w14:textId="77777777" w:rsidR="00D52D12" w:rsidRPr="00812F65" w:rsidRDefault="00D52D12" w:rsidP="00CC6BB6">
            <w:pPr>
              <w:pStyle w:val="Paragrafoelenco"/>
              <w:numPr>
                <w:ilvl w:val="0"/>
                <w:numId w:val="67"/>
              </w:numPr>
              <w:overflowPunct w:val="0"/>
              <w:autoSpaceDE w:val="0"/>
              <w:autoSpaceDN w:val="0"/>
              <w:adjustRightInd w:val="0"/>
              <w:ind w:left="318" w:hanging="283"/>
              <w:textAlignment w:val="baseline"/>
              <w:rPr>
                <w:lang w:eastAsia="it-IT"/>
              </w:rPr>
            </w:pPr>
            <w:r w:rsidRPr="00812F65">
              <w:t>il rapporto tra l’onere fiscale corrente e il risultato civilistico mediante una o entrambi le seguenti modalità:</w:t>
            </w:r>
          </w:p>
          <w:p w14:paraId="65F8ACD1" w14:textId="77777777" w:rsidR="00D52D12" w:rsidRPr="00812F65" w:rsidRDefault="00D52D12" w:rsidP="00CC6BB6">
            <w:pPr>
              <w:pStyle w:val="Paragrafoelenco"/>
              <w:numPr>
                <w:ilvl w:val="0"/>
                <w:numId w:val="68"/>
              </w:numPr>
              <w:overflowPunct w:val="0"/>
              <w:autoSpaceDE w:val="0"/>
              <w:autoSpaceDN w:val="0"/>
              <w:adjustRightInd w:val="0"/>
              <w:ind w:left="602" w:hanging="284"/>
              <w:textAlignment w:val="baseline"/>
              <w:rPr>
                <w:lang w:eastAsia="it-IT"/>
              </w:rPr>
            </w:pPr>
            <w:r w:rsidRPr="00812F65">
              <w:rPr>
                <w:lang w:eastAsia="it-IT"/>
              </w:rPr>
              <w:t>una riconciliazione numerica, con le relative motivazioni, fra l’onere fiscale corrente e l’onere fiscale teorico, quand</w:t>
            </w:r>
            <w:r>
              <w:rPr>
                <w:lang w:eastAsia="it-IT"/>
              </w:rPr>
              <w:t>o la differenza è significativa</w:t>
            </w:r>
          </w:p>
          <w:p w14:paraId="100AC178" w14:textId="77777777" w:rsidR="00D52D12" w:rsidRPr="00812F65" w:rsidRDefault="00D52D12" w:rsidP="00CC6BB6">
            <w:pPr>
              <w:pStyle w:val="Paragrafoelenco"/>
              <w:numPr>
                <w:ilvl w:val="0"/>
                <w:numId w:val="68"/>
              </w:numPr>
              <w:overflowPunct w:val="0"/>
              <w:autoSpaceDE w:val="0"/>
              <w:autoSpaceDN w:val="0"/>
              <w:adjustRightInd w:val="0"/>
              <w:ind w:left="602" w:hanging="284"/>
              <w:textAlignment w:val="baseline"/>
              <w:rPr>
                <w:lang w:eastAsia="it-IT"/>
              </w:rPr>
            </w:pPr>
            <w:r w:rsidRPr="00812F65">
              <w:rPr>
                <w:lang w:eastAsia="it-IT"/>
              </w:rPr>
              <w:t>una riconciliazione numerica, con le relative motivazioni, tra l’aliquota fiscale applicabile (o aliquota teorica) e l’aliquota fiscale media effettiva, quand</w:t>
            </w:r>
            <w:r>
              <w:rPr>
                <w:lang w:eastAsia="it-IT"/>
              </w:rPr>
              <w:t>o la differenza è significativa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ACCF85" w14:textId="5064A5C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A1DA44" w14:textId="4038730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3F17FA" w14:textId="50A17BB4"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C6D6755" w14:textId="77777777" w:rsidTr="00F44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6A8DA5E" w14:textId="77777777" w:rsidR="00D52D12" w:rsidRPr="00854704" w:rsidRDefault="00D52D12"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6CE1F5E" w14:textId="77777777" w:rsidR="00D52D12" w:rsidRPr="00F44DB0" w:rsidRDefault="00D52D12" w:rsidP="00CC6BB6">
            <w:pPr>
              <w:pStyle w:val="Paragrafoelenco"/>
              <w:numPr>
                <w:ilvl w:val="0"/>
                <w:numId w:val="67"/>
              </w:numPr>
              <w:overflowPunct w:val="0"/>
              <w:autoSpaceDE w:val="0"/>
              <w:autoSpaceDN w:val="0"/>
              <w:adjustRightInd w:val="0"/>
              <w:ind w:left="318" w:hanging="284"/>
              <w:textAlignment w:val="baseline"/>
              <w:rPr>
                <w:lang w:eastAsia="it-IT"/>
              </w:rPr>
            </w:pPr>
            <w:r w:rsidRPr="00F44DB0">
              <w:t>l’ammontare e la natura di singoli crediti o debiti tributari di importo rilevante con peculiari caratteristiche di cui è importante che il lettore del bilancio abbia conoscenza?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961D1C" w14:textId="5E139004"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E78B59" w14:textId="2F88CB50"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D99673" w14:textId="2DEC7815"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1EA53765"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C221281" w14:textId="77777777" w:rsidR="00973753" w:rsidRPr="00854704" w:rsidRDefault="00973753" w:rsidP="00973753">
            <w:pPr>
              <w:pStyle w:val="PrincCont"/>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2CA48B" w14:textId="77777777" w:rsidR="00973753" w:rsidRPr="0060701F" w:rsidRDefault="00973753" w:rsidP="00973753">
            <w:pPr>
              <w:pStyle w:val="Titolo2"/>
              <w:rPr>
                <w:b w:val="0"/>
              </w:rPr>
            </w:pPr>
            <w:r w:rsidRPr="00D52D12">
              <w:rPr>
                <w:b w:val="0"/>
              </w:rPr>
              <w:t>Consolidato fiscale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B165D9"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9D319D"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853092" w14:textId="77777777" w:rsidR="00973753" w:rsidRPr="00A32A16" w:rsidRDefault="00973753" w:rsidP="00973753">
            <w:pPr>
              <w:jc w:val="center"/>
            </w:pPr>
          </w:p>
        </w:tc>
      </w:tr>
      <w:tr w:rsidR="00D52D12" w:rsidRPr="00D91DC6" w14:paraId="3A397904" w14:textId="77777777" w:rsidTr="00CC6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9"/>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34AD5D0" w14:textId="734BD13F" w:rsidR="00D52D12" w:rsidRPr="00854704" w:rsidRDefault="00D52D12" w:rsidP="00973753">
            <w:pPr>
              <w:pStyle w:val="PrincCont"/>
              <w:jc w:val="left"/>
              <w:rPr>
                <w:sz w:val="16"/>
                <w:szCs w:val="16"/>
                <w:highlight w:val="yellow"/>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8F96847" w14:textId="77777777" w:rsidR="00D52D12" w:rsidRPr="004A0BD4" w:rsidRDefault="00D52D12" w:rsidP="00CC6BB6">
            <w:pPr>
              <w:rPr>
                <w:highlight w:val="green"/>
                <w:lang w:eastAsia="it-IT"/>
              </w:rPr>
            </w:pPr>
            <w:r w:rsidRPr="004A0BD4">
              <w:rPr>
                <w:lang w:eastAsia="it-IT"/>
              </w:rPr>
              <w:t>La società ha aderito al consolidato fiscale?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222BDC" w14:textId="22D599BA"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F95603" w14:textId="7777360E"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588B0" w14:textId="3361ADD9"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1AD276AB"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CA34E56" w14:textId="5B5C0A53" w:rsidR="00973753" w:rsidRPr="00854704" w:rsidRDefault="00973753" w:rsidP="00973753">
            <w:pPr>
              <w:pStyle w:val="PrincCont"/>
              <w:jc w:val="left"/>
              <w:rPr>
                <w:sz w:val="16"/>
                <w:szCs w:val="16"/>
                <w:lang w:val="it-IT"/>
              </w:rPr>
            </w:pPr>
            <w:r w:rsidRPr="00854704">
              <w:rPr>
                <w:sz w:val="16"/>
                <w:szCs w:val="16"/>
                <w:lang w:val="it-IT"/>
              </w:rPr>
              <w:t>OIC 25.4</w:t>
            </w:r>
            <w:r>
              <w:rPr>
                <w:sz w:val="16"/>
                <w:szCs w:val="16"/>
                <w:lang w:val="it-IT"/>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0109CA" w14:textId="5B6DA375" w:rsidR="00973753" w:rsidRDefault="00973753" w:rsidP="00973753">
            <w:pPr>
              <w:pStyle w:val="Commentiriquadro"/>
              <w:contextualSpacing/>
            </w:pPr>
            <w:r>
              <w:t>In regime di consolidato fiscale, ai fini della rilevazione della fiscalità differita nel bilancio delle società aderenti al consolidato, occorre distinguere le imposte anticipate/differite che emergono:</w:t>
            </w:r>
          </w:p>
          <w:p w14:paraId="22E16E57" w14:textId="77777777" w:rsidR="00973753" w:rsidRDefault="00973753" w:rsidP="00CC6BB6">
            <w:pPr>
              <w:pStyle w:val="Commentiriquadro"/>
              <w:numPr>
                <w:ilvl w:val="0"/>
                <w:numId w:val="69"/>
              </w:numPr>
              <w:ind w:left="317" w:hanging="260"/>
              <w:contextualSpacing/>
            </w:pPr>
            <w:r>
              <w:t>da operazioni che si manifestano nel periodo di vigenza del consolidato fiscale</w:t>
            </w:r>
          </w:p>
          <w:p w14:paraId="3D52BEEC" w14:textId="77777777" w:rsidR="00973753" w:rsidRDefault="00973753" w:rsidP="00973753">
            <w:pPr>
              <w:pStyle w:val="Commentiriquadro"/>
              <w:ind w:left="317" w:hanging="260"/>
              <w:contextualSpacing/>
            </w:pPr>
            <w:r>
              <w:t>ii)</w:t>
            </w:r>
            <w:r>
              <w:tab/>
              <w:t>da operazioni che si manifestano in momenti diversi dal periodo di vigenza del consolidato fiscale (ad esempio, operazioni che avvengono prima dell’adesione al regime o successivamente all’interruzione anticipata del consolidato fiscale).</w:t>
            </w:r>
          </w:p>
          <w:p w14:paraId="2A7329DE" w14:textId="51FB7588" w:rsidR="00973753" w:rsidRPr="00360B44" w:rsidRDefault="00973753" w:rsidP="00973753">
            <w:pPr>
              <w:pStyle w:val="Commentiriquadro"/>
              <w:contextualSpacing/>
            </w:pPr>
            <w:r w:rsidRPr="000E6A15">
              <w:t>Nel primo caso, il rispetto delle condizioni per la rilevazione delle imposte anticipate e differite è valutato con riferimento alle previsioni di redditi imponibili futuri delle società aderenti al consolidato fiscale. Nel secondo caso, invece, la valutazione è effettuata con riferimento alla situazione singola della società.</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A0417"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1BA30C"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AE224" w14:textId="77777777" w:rsidR="00973753" w:rsidRPr="00A32A16" w:rsidRDefault="00973753" w:rsidP="00973753">
            <w:pPr>
              <w:jc w:val="center"/>
            </w:pPr>
          </w:p>
        </w:tc>
      </w:tr>
      <w:tr w:rsidR="00973753" w:rsidRPr="00D91DC6" w14:paraId="002044E1"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2BD1991" w14:textId="346D56A4" w:rsidR="00973753" w:rsidRPr="00854704" w:rsidRDefault="00973753" w:rsidP="00973753">
            <w:pPr>
              <w:pStyle w:val="PrincCont"/>
              <w:jc w:val="left"/>
              <w:rPr>
                <w:sz w:val="16"/>
                <w:szCs w:val="16"/>
                <w:lang w:val="it-IT"/>
              </w:rPr>
            </w:pPr>
            <w:r w:rsidRPr="00854704">
              <w:rPr>
                <w:sz w:val="16"/>
                <w:szCs w:val="16"/>
                <w:lang w:val="it-IT"/>
              </w:rPr>
              <w:t>OIC 25.5</w:t>
            </w:r>
            <w:r>
              <w:rPr>
                <w:sz w:val="16"/>
                <w:szCs w:val="16"/>
                <w:lang w:val="it-IT"/>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B8AA146" w14:textId="1137452F" w:rsidR="00973753" w:rsidRDefault="00973753" w:rsidP="00973753">
            <w:pPr>
              <w:pStyle w:val="Commentiriquadro"/>
              <w:contextualSpacing/>
            </w:pPr>
            <w:r>
              <w:t>Le indicazioni contenute nei paragrafi 47-51 sono applicabili anche con riferimento alle perdite fiscali che emergono nell’ambito del regime di consolidato fiscale. La ragionevole certezza circa la recuperabilità delle perdite fiscali è valutata con riferimento alle proiezioni dei risultati fiscali (pianificazione fiscale) di ciascuna società aderente al consolidato fiscale.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59CCDA"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14998B"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5334E0" w14:textId="77777777" w:rsidR="00973753" w:rsidRPr="00FF19F7" w:rsidRDefault="00973753" w:rsidP="00973753">
            <w:pPr>
              <w:jc w:val="center"/>
            </w:pPr>
          </w:p>
        </w:tc>
      </w:tr>
      <w:tr w:rsidR="00973753" w:rsidRPr="00D91DC6" w14:paraId="0E435670"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0FF147F" w14:textId="77777777" w:rsidR="00973753" w:rsidRPr="00854704" w:rsidRDefault="00973753" w:rsidP="00973753">
            <w:pPr>
              <w:pStyle w:val="PrincCont"/>
              <w:jc w:val="left"/>
              <w:rPr>
                <w:sz w:val="16"/>
                <w:szCs w:val="16"/>
                <w:highlight w:val="yellow"/>
                <w:vertAlign w:val="superscript"/>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4C24527" w14:textId="77777777" w:rsidR="00973753" w:rsidRPr="0060701F" w:rsidRDefault="00973753" w:rsidP="00973753">
            <w:pPr>
              <w:pStyle w:val="Titolo2"/>
              <w:keepNext w:val="0"/>
              <w:rPr>
                <w:b w:val="0"/>
                <w:highlight w:val="green"/>
                <w:vertAlign w:val="superscript"/>
                <w:lang w:eastAsia="it-IT"/>
              </w:rPr>
            </w:pPr>
            <w:r w:rsidRPr="00D52D12">
              <w:rPr>
                <w:b w:val="0"/>
              </w:rPr>
              <w:t>Trasparenza fiscale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E39228"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6AC9B8"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972BC" w14:textId="77777777" w:rsidR="00973753" w:rsidRPr="00A32A16" w:rsidRDefault="00973753" w:rsidP="00973753">
            <w:pPr>
              <w:jc w:val="center"/>
            </w:pPr>
          </w:p>
        </w:tc>
      </w:tr>
      <w:tr w:rsidR="00D52D12" w:rsidRPr="00D91DC6" w14:paraId="07304073"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857CCBF" w14:textId="1065E8BB" w:rsidR="00D52D12" w:rsidRPr="00854704" w:rsidRDefault="00D52D12" w:rsidP="00973753">
            <w:pPr>
              <w:pStyle w:val="PrincCont"/>
              <w:jc w:val="left"/>
              <w:rPr>
                <w:sz w:val="16"/>
                <w:szCs w:val="16"/>
                <w:highlight w:val="yellow"/>
                <w:vertAlign w:val="superscript"/>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B568EDB" w14:textId="77777777" w:rsidR="00D52D12" w:rsidRPr="00360B44" w:rsidRDefault="00D52D12" w:rsidP="00CC6BB6">
            <w:pPr>
              <w:rPr>
                <w:highlight w:val="green"/>
                <w:vertAlign w:val="superscript"/>
                <w:lang w:eastAsia="it-IT"/>
              </w:rPr>
            </w:pPr>
            <w:r w:rsidRPr="00360B44">
              <w:rPr>
                <w:lang w:eastAsia="it-IT"/>
              </w:rPr>
              <w:t>La società ha aderito al regime di trasparenza fiscale o è un socio della società che ha aderito</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B34EBB" w14:textId="5CED9402"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E060C8" w14:textId="215409E4"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DB472" w14:textId="300C23C1"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4A4DFE96" w14:textId="77777777" w:rsidTr="000516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B869169" w14:textId="77777777" w:rsidR="00973753" w:rsidRPr="008A0F36" w:rsidRDefault="00973753" w:rsidP="008B70E0">
            <w:pPr>
              <w:pStyle w:val="PrincCont"/>
              <w:jc w:val="lef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4857422" w14:textId="77777777" w:rsidR="00973753" w:rsidRPr="008A0F36" w:rsidRDefault="00973753" w:rsidP="00200AEF">
            <w:pPr>
              <w:pStyle w:val="Titolo2"/>
            </w:pPr>
            <w:r w:rsidRPr="005D407C">
              <w:t xml:space="preserve">Operazioni, </w:t>
            </w:r>
            <w:r w:rsidRPr="00200AEF">
              <w:t>attività</w:t>
            </w:r>
            <w:r w:rsidRPr="005D407C">
              <w:t xml:space="preserve"> e passività in valuta estera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C53A75" w14:textId="77777777" w:rsidR="00973753" w:rsidRPr="008A0F36" w:rsidRDefault="00973753" w:rsidP="00973753">
            <w:pPr>
              <w:jc w:val="left"/>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068F5" w14:textId="77777777" w:rsidR="00973753" w:rsidRPr="008A0F36" w:rsidRDefault="00973753" w:rsidP="00973753">
            <w:pPr>
              <w:jc w:val="left"/>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A7394D" w14:textId="77777777" w:rsidR="00973753" w:rsidRPr="008A0F36" w:rsidRDefault="00973753" w:rsidP="00973753">
            <w:pPr>
              <w:jc w:val="left"/>
            </w:pPr>
          </w:p>
        </w:tc>
      </w:tr>
      <w:tr w:rsidR="00973753" w:rsidRPr="00D91DC6" w14:paraId="3F509E5E"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D2CA280" w14:textId="77777777" w:rsidR="00973753" w:rsidRPr="00A813B2" w:rsidRDefault="00973753" w:rsidP="00973753">
            <w:pPr>
              <w:pStyle w:val="PrincCont"/>
              <w:jc w:val="left"/>
              <w:rPr>
                <w:sz w:val="16"/>
                <w:szCs w:val="16"/>
                <w:lang w:val="it-IT"/>
              </w:rPr>
            </w:pPr>
            <w:r w:rsidRPr="00A813B2">
              <w:rPr>
                <w:sz w:val="16"/>
                <w:szCs w:val="16"/>
                <w:lang w:val="it-IT"/>
              </w:rPr>
              <w:t>OIC 26.4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462D275" w14:textId="77777777" w:rsidR="00973753" w:rsidRPr="00492518" w:rsidRDefault="00973753" w:rsidP="00CC6BB6">
            <w:pPr>
              <w:pStyle w:val="Commentiriquadro"/>
              <w:spacing w:line="190" w:lineRule="exact"/>
              <w:rPr>
                <w:lang w:eastAsia="it-IT"/>
              </w:rPr>
            </w:pPr>
            <w:r w:rsidRPr="00931CD2">
              <w:rPr>
                <w:lang w:eastAsia="it-IT"/>
              </w:rPr>
              <w:t>Un’operazione in valuta estera è un’operazione effettuata dalla società che redige il bilancio, che è espressa in una valuta diversa dall’euro. Tra le operazioni in valuta estera vi possono essere: acquisto o vendita di beni o servizi i cui prezzi sono espressi in valuta estera; prestiti erogati o ricevuti in cui l’ammontare è espresso in valuta estera; acquisto di un bene strumentale in valuta estera. Un’operazione in valuta estera può determinare l’iscrizione in bilancio di attività o passività monetarie o non monetarie.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3090B1"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2BCD5D"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723464" w14:textId="77777777" w:rsidR="00973753" w:rsidRPr="00FF19F7" w:rsidRDefault="00973753" w:rsidP="00973753">
            <w:pPr>
              <w:jc w:val="center"/>
            </w:pPr>
          </w:p>
        </w:tc>
      </w:tr>
      <w:tr w:rsidR="00973753" w:rsidRPr="00D91DC6" w14:paraId="0F3CAD25" w14:textId="77777777" w:rsidTr="000516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2D86547" w14:textId="77777777" w:rsidR="00973753" w:rsidRPr="00A813B2" w:rsidRDefault="00973753"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2B20234" w14:textId="77777777" w:rsidR="00973753" w:rsidRPr="00A813B2" w:rsidRDefault="00973753" w:rsidP="007909E2">
            <w:pPr>
              <w:pStyle w:val="Titolo3"/>
            </w:pPr>
            <w:r w:rsidRPr="00A813B2">
              <w:t>Classificazione e contenuto delle voci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0B3B36"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B7AE9"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D6EC86" w14:textId="77777777" w:rsidR="00973753" w:rsidRPr="00FF19F7" w:rsidRDefault="00973753" w:rsidP="00973753">
            <w:pPr>
              <w:jc w:val="center"/>
            </w:pPr>
          </w:p>
        </w:tc>
      </w:tr>
      <w:tr w:rsidR="00973753" w:rsidRPr="00D91DC6" w14:paraId="287FE992" w14:textId="77777777" w:rsidTr="00CC6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C361A78" w14:textId="29497B7C" w:rsidR="00973753" w:rsidRPr="00A813B2" w:rsidRDefault="00973753" w:rsidP="007909E2">
            <w:pPr>
              <w:pStyle w:val="PrincCont"/>
              <w:jc w:val="left"/>
              <w:rPr>
                <w:sz w:val="16"/>
                <w:szCs w:val="16"/>
                <w:lang w:val="it-IT"/>
              </w:rPr>
            </w:pPr>
            <w:r w:rsidRPr="00A813B2">
              <w:rPr>
                <w:sz w:val="16"/>
                <w:szCs w:val="16"/>
                <w:lang w:val="it-IT"/>
              </w:rPr>
              <w:t>Art. 2425 CC</w:t>
            </w:r>
            <w:r w:rsidR="00C90EF5">
              <w:rPr>
                <w:sz w:val="16"/>
                <w:szCs w:val="16"/>
                <w:lang w:val="it-IT"/>
              </w:rPr>
              <w:t xml:space="preserve"> </w:t>
            </w:r>
            <w:r w:rsidRPr="00A813B2">
              <w:rPr>
                <w:sz w:val="16"/>
                <w:szCs w:val="16"/>
                <w:lang w:val="it-IT"/>
              </w:rPr>
              <w:t>OIC 26.1</w:t>
            </w:r>
            <w:r>
              <w:rPr>
                <w:sz w:val="16"/>
                <w:szCs w:val="16"/>
                <w:lang w:val="it-IT"/>
              </w:rPr>
              <w:t xml:space="preserve">4 </w:t>
            </w:r>
            <w:r w:rsidR="007909E2">
              <w:rPr>
                <w:sz w:val="16"/>
                <w:szCs w:val="16"/>
                <w:lang w:val="it-IT"/>
              </w:rPr>
              <w:t xml:space="preserve">    </w:t>
            </w:r>
            <w:r w:rsidRPr="00A813B2">
              <w:rPr>
                <w:sz w:val="16"/>
                <w:szCs w:val="16"/>
                <w:lang w:val="it-IT"/>
              </w:rPr>
              <w:t>OIC 26.1</w:t>
            </w:r>
            <w:r>
              <w:rPr>
                <w:sz w:val="16"/>
                <w:szCs w:val="16"/>
                <w:lang w:val="it-IT"/>
              </w:rPr>
              <w:t>5</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2A26F4B" w14:textId="77777777" w:rsidR="00973753" w:rsidRPr="00713E7F" w:rsidRDefault="00973753" w:rsidP="00973753">
            <w:pPr>
              <w:spacing w:before="120" w:after="120" w:line="240" w:lineRule="auto"/>
            </w:pPr>
            <w:r w:rsidRPr="00713E7F">
              <w:rPr>
                <w:rFonts w:cs="Arial"/>
              </w:rPr>
              <w:t>Nell</w:t>
            </w:r>
            <w:r>
              <w:rPr>
                <w:rFonts w:cs="Arial"/>
              </w:rPr>
              <w:t>e</w:t>
            </w:r>
            <w:r w:rsidRPr="00713E7F">
              <w:rPr>
                <w:rFonts w:cs="Arial"/>
              </w:rPr>
              <w:t xml:space="preserve"> voc</w:t>
            </w:r>
            <w:r>
              <w:rPr>
                <w:rFonts w:cs="Arial"/>
              </w:rPr>
              <w:t>i</w:t>
            </w:r>
            <w:r w:rsidRPr="00713E7F">
              <w:rPr>
                <w:rFonts w:cs="Arial"/>
              </w:rPr>
              <w:t xml:space="preserve"> </w:t>
            </w:r>
            <w:r>
              <w:rPr>
                <w:rFonts w:cs="Arial"/>
              </w:rPr>
              <w:t xml:space="preserve">Altri proventi / Altri oneri </w:t>
            </w:r>
            <w:r w:rsidRPr="00713E7F">
              <w:rPr>
                <w:rFonts w:cs="Arial"/>
              </w:rPr>
              <w:t>sono rilevati: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947A44"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2383BC"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16EAE" w14:textId="77777777" w:rsidR="00973753" w:rsidRPr="00A32A16" w:rsidRDefault="00973753" w:rsidP="00973753">
            <w:pPr>
              <w:jc w:val="center"/>
            </w:pPr>
          </w:p>
        </w:tc>
      </w:tr>
      <w:tr w:rsidR="00D52D12" w:rsidRPr="00D91DC6" w14:paraId="2E9911F4"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E305025" w14:textId="77777777" w:rsidR="00D52D12" w:rsidRPr="00A813B2" w:rsidRDefault="00D52D12"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E7F6792" w14:textId="77777777" w:rsidR="00D52D12" w:rsidRPr="00EB7502" w:rsidRDefault="00D52D12" w:rsidP="00973753">
            <w:pPr>
              <w:pStyle w:val="rientrotrattinook"/>
              <w:ind w:left="460" w:hanging="284"/>
            </w:pPr>
            <w:r w:rsidRPr="00713E7F">
              <w:t>gli utili e le perdite su cambi realizzati, derivanti dalla conversione di attività e passività in valuta regolate (cioè incassate o pagate) nell’esercizio, qual</w:t>
            </w:r>
            <w:r>
              <w:t>e</w:t>
            </w:r>
            <w:r w:rsidRPr="00713E7F">
              <w:t>, ad esempio l’incasso di un credito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B5147E" w14:textId="4595F8D5" w:rsidR="00D52D12" w:rsidRPr="00EB750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E0186B" w14:textId="2577ED2E" w:rsidR="00D52D12" w:rsidRPr="00EB750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1570E8" w14:textId="04D2C379" w:rsidR="00D52D12" w:rsidRPr="00EB750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8141849"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15294C9" w14:textId="77777777" w:rsidR="00D52D12" w:rsidRPr="00A813B2" w:rsidRDefault="00D52D12"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822AB84" w14:textId="77777777" w:rsidR="00D52D12" w:rsidRPr="00EB7502" w:rsidRDefault="00D52D12" w:rsidP="00973753">
            <w:pPr>
              <w:pStyle w:val="rientrotrattinook"/>
              <w:ind w:left="460" w:hanging="284"/>
            </w:pPr>
            <w:r w:rsidRPr="00EB7502">
              <w:t>gli utili e le perdite su cambi non realizzati, derivanti dalla conversione di attività e passività in valuta non ancora regolate alla data di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1AA380" w14:textId="24A1B08E" w:rsidR="00D52D12" w:rsidRPr="00EB750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F0FFB" w14:textId="69FF08E2" w:rsidR="00D52D12" w:rsidRPr="00EB750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151002" w14:textId="7804A302" w:rsidR="00D52D12" w:rsidRPr="00EB750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ACCDDDB"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D823464" w14:textId="4821E2FC" w:rsidR="00D52D12" w:rsidRPr="00A813B2" w:rsidRDefault="00D52D12" w:rsidP="00C90EF5">
            <w:pPr>
              <w:pStyle w:val="PrincCont"/>
              <w:jc w:val="left"/>
              <w:rPr>
                <w:sz w:val="16"/>
                <w:szCs w:val="16"/>
                <w:lang w:val="it-IT"/>
              </w:rPr>
            </w:pPr>
            <w:r w:rsidRPr="00A813B2">
              <w:rPr>
                <w:sz w:val="16"/>
                <w:szCs w:val="16"/>
                <w:lang w:val="it-IT"/>
              </w:rPr>
              <w:t>Art. 2426 CC</w:t>
            </w:r>
            <w:r>
              <w:rPr>
                <w:sz w:val="16"/>
                <w:szCs w:val="16"/>
                <w:lang w:val="it-IT"/>
              </w:rPr>
              <w:t xml:space="preserve">                       </w:t>
            </w:r>
            <w:r w:rsidRPr="00A813B2">
              <w:rPr>
                <w:sz w:val="16"/>
                <w:szCs w:val="16"/>
                <w:lang w:val="it-IT"/>
              </w:rPr>
              <w:t>OIC 26.1</w:t>
            </w:r>
            <w:r>
              <w:rPr>
                <w:sz w:val="16"/>
                <w:szCs w:val="16"/>
                <w:lang w:val="it-IT"/>
              </w:rPr>
              <w:t>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20B991" w14:textId="77777777" w:rsidR="00D52D12" w:rsidRPr="004A750E" w:rsidRDefault="00D52D12" w:rsidP="00973753">
            <w:r>
              <w:t>G</w:t>
            </w:r>
            <w:r w:rsidRPr="00D31F63">
              <w:t xml:space="preserve">li utili netti non realizzati su cambi sono iscritti nella voce </w:t>
            </w:r>
            <w:r>
              <w:t>“</w:t>
            </w:r>
            <w:r w:rsidRPr="00D31F63">
              <w:t>Riserva utili su cambi</w:t>
            </w:r>
            <w:r>
              <w:t>”</w:t>
            </w:r>
            <w:r w:rsidRPr="00D31F63">
              <w:t xml:space="preserve"> delle Altre riserve del patrimonio netto in sede di destinazione dell’utile dell’esercizio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7BD654" w14:textId="64EE8CEB"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A2883" w14:textId="2EA103B1"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50F4D2" w14:textId="72175B7D"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29FFFFB4"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067CB8F" w14:textId="77777777" w:rsidR="00973753" w:rsidRPr="008A0F36" w:rsidRDefault="00973753" w:rsidP="00973753">
            <w:pPr>
              <w:pStyle w:val="PrincCon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F92535" w14:textId="77777777" w:rsidR="00973753" w:rsidRPr="00A813B2" w:rsidRDefault="00973753" w:rsidP="007909E2">
            <w:pPr>
              <w:pStyle w:val="Titolo3"/>
            </w:pPr>
            <w:r w:rsidRPr="00A813B2">
              <w:t>Rilevazione iniziale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15509F"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C2D2F4" w14:textId="77777777" w:rsidR="00973753" w:rsidRPr="00A32A16"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23C9C2" w14:textId="77777777" w:rsidR="00973753" w:rsidRPr="00A32A16" w:rsidRDefault="00973753" w:rsidP="00973753">
            <w:pPr>
              <w:jc w:val="center"/>
            </w:pPr>
          </w:p>
        </w:tc>
      </w:tr>
      <w:tr w:rsidR="00D52D12" w:rsidRPr="00D91DC6" w14:paraId="34A8A94A"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A303D7B" w14:textId="4235FA2D" w:rsidR="00D52D12" w:rsidRPr="00A813B2" w:rsidRDefault="00D52D12" w:rsidP="00C90EF5">
            <w:pPr>
              <w:pStyle w:val="PrincCont"/>
              <w:jc w:val="left"/>
              <w:rPr>
                <w:sz w:val="16"/>
                <w:szCs w:val="16"/>
                <w:lang w:val="it-IT"/>
              </w:rPr>
            </w:pPr>
            <w:r w:rsidRPr="00A813B2">
              <w:rPr>
                <w:sz w:val="16"/>
                <w:szCs w:val="16"/>
                <w:lang w:val="it-IT"/>
              </w:rPr>
              <w:t>Art. 2425-</w:t>
            </w:r>
            <w:r w:rsidRPr="0049442F">
              <w:rPr>
                <w:i/>
                <w:sz w:val="16"/>
                <w:szCs w:val="16"/>
                <w:lang w:val="it-IT"/>
              </w:rPr>
              <w:t>bis</w:t>
            </w:r>
            <w:r w:rsidRPr="00A813B2">
              <w:rPr>
                <w:sz w:val="16"/>
                <w:szCs w:val="16"/>
                <w:lang w:val="it-IT"/>
              </w:rPr>
              <w:t xml:space="preserve"> CC</w:t>
            </w:r>
            <w:r>
              <w:rPr>
                <w:sz w:val="16"/>
                <w:szCs w:val="16"/>
                <w:lang w:val="it-IT"/>
              </w:rPr>
              <w:t xml:space="preserve"> m              </w:t>
            </w:r>
            <w:r w:rsidRPr="00A813B2">
              <w:rPr>
                <w:sz w:val="16"/>
                <w:szCs w:val="16"/>
                <w:lang w:val="it-IT"/>
              </w:rPr>
              <w:t>OIC 26.</w:t>
            </w:r>
            <w:r>
              <w:rPr>
                <w:sz w:val="16"/>
                <w:szCs w:val="16"/>
                <w:lang w:val="it-IT"/>
              </w:rPr>
              <w:t>20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7B3611D" w14:textId="77777777" w:rsidR="00D52D12" w:rsidRPr="00DE38DC" w:rsidRDefault="00D52D12" w:rsidP="00973753">
            <w:r>
              <w:t>I</w:t>
            </w:r>
            <w:r w:rsidRPr="0094268C">
              <w:t xml:space="preserve"> ricavi e i proventi, i costi e gli oneri relativi ad operazioni in valuta </w:t>
            </w:r>
            <w:r>
              <w:t xml:space="preserve">sono rilevati </w:t>
            </w:r>
            <w:r w:rsidRPr="0094268C">
              <w:t>al cambio corrente alla data nella quale la relativa operazione è compiuta</w:t>
            </w:r>
            <w:r>
              <w:t>,</w:t>
            </w:r>
            <w:r w:rsidRPr="0094268C">
              <w:t xml:space="preserve"> individuato </w:t>
            </w:r>
            <w:r>
              <w:t>come</w:t>
            </w:r>
            <w:r w:rsidRPr="0094268C">
              <w:t xml:space="preserve"> il tasso di cambio a pronti alla data dell’operazi</w:t>
            </w:r>
            <w:r>
              <w:t>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16FAC" w14:textId="41F22A80"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460708" w14:textId="0255531C"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886CF" w14:textId="1E620E2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0E85258"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573398C" w14:textId="15CC63E0" w:rsidR="00D52D12" w:rsidRPr="00A813B2" w:rsidRDefault="00D52D12" w:rsidP="00973753">
            <w:pPr>
              <w:pStyle w:val="PrincCont"/>
              <w:jc w:val="left"/>
              <w:rPr>
                <w:sz w:val="16"/>
                <w:szCs w:val="16"/>
                <w:lang w:val="it-IT"/>
              </w:rPr>
            </w:pPr>
            <w:r w:rsidRPr="00A813B2">
              <w:rPr>
                <w:sz w:val="16"/>
                <w:szCs w:val="16"/>
                <w:lang w:val="it-IT"/>
              </w:rPr>
              <w:t>OIC 26.</w:t>
            </w:r>
            <w:r>
              <w:rPr>
                <w:sz w:val="16"/>
                <w:szCs w:val="16"/>
                <w:lang w:val="it-IT"/>
              </w:rPr>
              <w:t>21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0739C81" w14:textId="77777777" w:rsidR="00D52D12" w:rsidRPr="00654C26" w:rsidRDefault="00D52D12" w:rsidP="00973753">
            <w:r w:rsidRPr="003F6827">
              <w:t>Le attività e passività derivanti da un’operazione in valuta estera sono rilevate inizialmente in euro, applicando all’importo in valuta estera il tasso di cambio a pronti tra l’euro e la valuta estera in v</w:t>
            </w:r>
            <w:r>
              <w:t>igore alla data dell’operazione?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47E93E" w14:textId="32C58B65"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BA40C" w14:textId="5F816606"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6146DC" w14:textId="0233E733"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66B8D898"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BABCD70" w14:textId="5D2045BD" w:rsidR="00973753" w:rsidRPr="00A813B2" w:rsidRDefault="00973753" w:rsidP="00973753">
            <w:pPr>
              <w:pStyle w:val="PrincCont"/>
              <w:jc w:val="left"/>
              <w:rPr>
                <w:sz w:val="16"/>
                <w:szCs w:val="16"/>
                <w:lang w:val="it-IT"/>
              </w:rPr>
            </w:pPr>
            <w:r w:rsidRPr="00A813B2">
              <w:rPr>
                <w:sz w:val="16"/>
                <w:szCs w:val="16"/>
                <w:lang w:val="it-IT"/>
              </w:rPr>
              <w:t>OIC 26.</w:t>
            </w:r>
            <w:r>
              <w:rPr>
                <w:sz w:val="16"/>
                <w:szCs w:val="16"/>
                <w:lang w:val="it-IT"/>
              </w:rPr>
              <w:t>22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8F528DD" w14:textId="77777777" w:rsidR="00973753" w:rsidRPr="00DE38DC" w:rsidRDefault="00973753" w:rsidP="00CC6BB6">
            <w:pPr>
              <w:pStyle w:val="Commentiriquadro"/>
              <w:spacing w:line="190" w:lineRule="exact"/>
              <w:rPr>
                <w:lang w:eastAsia="it-IT"/>
              </w:rPr>
            </w:pPr>
            <w:r w:rsidRPr="00B83BB5">
              <w:rPr>
                <w:lang w:eastAsia="it-IT"/>
              </w:rPr>
              <w:t>La data dell’operazione rappresenta il momento in cui l’operazione si qualifica per la rilevazione iniziale, secondo quanto previsto dai singoli principi contabili OIC in base al principio di competenza (ad esempio, un debito finanziario si rileva inizialmente quando sorge l'obbligazione della società verso la controparte</w:t>
            </w:r>
            <w:r>
              <w:rPr>
                <w:lang w:eastAsia="it-IT"/>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2D84B2" w14:textId="77777777" w:rsidR="00973753" w:rsidRPr="00DE38DC"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87569" w14:textId="77777777" w:rsidR="00973753" w:rsidRPr="00DE38DC"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CD0155" w14:textId="77777777" w:rsidR="00973753" w:rsidRPr="00DE38DC" w:rsidRDefault="00973753" w:rsidP="00973753">
            <w:pPr>
              <w:jc w:val="center"/>
            </w:pPr>
          </w:p>
        </w:tc>
      </w:tr>
      <w:tr w:rsidR="00973753" w:rsidRPr="00D91DC6" w14:paraId="2D289D4D"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C5A1A55" w14:textId="77777777" w:rsidR="00973753" w:rsidRPr="008A0F36" w:rsidRDefault="00973753" w:rsidP="00D55751">
            <w:pPr>
              <w:pStyle w:val="PrincCon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B103ED" w14:textId="77777777" w:rsidR="00973753" w:rsidRPr="00A813B2" w:rsidRDefault="00973753" w:rsidP="007909E2">
            <w:pPr>
              <w:pStyle w:val="Titolo3"/>
            </w:pPr>
            <w:r w:rsidRPr="00A813B2">
              <w:t xml:space="preserve">Valutazioni e rilevazioni </w:t>
            </w:r>
            <w:r w:rsidRPr="007909E2">
              <w:t>successive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F054CB" w14:textId="77777777" w:rsidR="00973753" w:rsidRPr="00A32A16" w:rsidRDefault="00973753" w:rsidP="00973753">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F1C458" w14:textId="77777777" w:rsidR="00973753" w:rsidRPr="00A32A16" w:rsidRDefault="00973753" w:rsidP="00973753">
            <w:pPr>
              <w:pageBreakBefore/>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61A37" w14:textId="77777777" w:rsidR="00973753" w:rsidRPr="00A32A16" w:rsidRDefault="00973753" w:rsidP="00973753">
            <w:pPr>
              <w:pageBreakBefore/>
              <w:jc w:val="center"/>
            </w:pPr>
          </w:p>
        </w:tc>
      </w:tr>
      <w:tr w:rsidR="00973753" w:rsidRPr="00D91DC6" w14:paraId="77F045E9" w14:textId="77777777" w:rsidTr="00CC6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A276D57" w14:textId="77777777" w:rsidR="00973753" w:rsidRDefault="00973753" w:rsidP="00973753">
            <w:pPr>
              <w:jc w:val="cente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59A5855" w14:textId="77777777" w:rsidR="00973753" w:rsidRPr="007909E2" w:rsidRDefault="00973753" w:rsidP="00CC6BB6">
            <w:pPr>
              <w:pStyle w:val="Titolo4"/>
            </w:pPr>
            <w:r w:rsidRPr="00B83BB5">
              <w:t xml:space="preserve">Conversione delle </w:t>
            </w:r>
            <w:r w:rsidRPr="007909E2">
              <w:t>poste</w:t>
            </w:r>
            <w:r w:rsidRPr="00B83BB5">
              <w:t xml:space="preserve"> monetarie in valuta estera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3B716C"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7B0D15" w14:textId="77777777" w:rsidR="00973753" w:rsidRPr="00DC1F7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B1B817" w14:textId="77777777" w:rsidR="00973753" w:rsidRPr="00DC1F77" w:rsidRDefault="00973753" w:rsidP="00973753">
            <w:pPr>
              <w:jc w:val="center"/>
            </w:pPr>
          </w:p>
        </w:tc>
      </w:tr>
      <w:tr w:rsidR="00D52D12" w:rsidRPr="00D91DC6" w14:paraId="1BD78DF8"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F30E4E1" w14:textId="2CED2DEB" w:rsidR="00D52D12" w:rsidRPr="004F4841" w:rsidRDefault="00D52D12" w:rsidP="00D55751">
            <w:pPr>
              <w:pStyle w:val="PrincCont"/>
              <w:jc w:val="left"/>
              <w:rPr>
                <w:lang w:val="it-IT"/>
              </w:rPr>
            </w:pPr>
            <w:r w:rsidRPr="00A813B2">
              <w:rPr>
                <w:sz w:val="16"/>
                <w:szCs w:val="16"/>
                <w:lang w:val="it-IT"/>
              </w:rPr>
              <w:t>OIC 26.2</w:t>
            </w:r>
            <w:r>
              <w:rPr>
                <w:sz w:val="16"/>
                <w:szCs w:val="16"/>
                <w:lang w:val="it-IT"/>
              </w:rPr>
              <w:t xml:space="preserve">6                  </w:t>
            </w:r>
            <w:r w:rsidRPr="00A813B2">
              <w:rPr>
                <w:sz w:val="16"/>
                <w:szCs w:val="16"/>
                <w:lang w:val="it-IT"/>
              </w:rPr>
              <w:t>OIC26.2</w:t>
            </w:r>
            <w:r>
              <w:rPr>
                <w:sz w:val="16"/>
                <w:szCs w:val="16"/>
                <w:lang w:val="it-IT"/>
              </w:rPr>
              <w:t>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1C94596" w14:textId="77777777" w:rsidR="00D52D12" w:rsidRPr="00B83BB5" w:rsidRDefault="00D52D12" w:rsidP="00CC6BB6">
            <w:r w:rsidRPr="00BF2437">
              <w:t>Le poste monetarie in valuta sono convertite in bilancio al tasso di cambio a pronti alla da</w:t>
            </w:r>
            <w:r>
              <w:t>ta di chiusura dell’esercizio e i</w:t>
            </w:r>
            <w:r w:rsidRPr="00BF2437">
              <w:t xml:space="preserve"> relativi utili e perdite su cambi, che emergono in caso di variazioni intervenute tra il tasso a pronti al momento della rilevazione iniziale dell’operazione (o all’inizio dell’esercizio, se rilevata in esercizi precedenti) e quello alla fine dell’esercizio, sono imputati al conto economico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7F47AA" w14:textId="41D58C8E"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CF2C3" w14:textId="387DEFB7"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2A10E9" w14:textId="526207EF"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11DDB45"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54DB1C0" w14:textId="0F3DC56B" w:rsidR="00D52D12" w:rsidRPr="00A813B2" w:rsidRDefault="00D52D12" w:rsidP="00D55751">
            <w:pPr>
              <w:pStyle w:val="PrincCont"/>
              <w:jc w:val="left"/>
              <w:rPr>
                <w:sz w:val="16"/>
                <w:szCs w:val="16"/>
                <w:lang w:val="it-IT"/>
              </w:rPr>
            </w:pPr>
            <w:r w:rsidRPr="00A813B2">
              <w:rPr>
                <w:sz w:val="16"/>
                <w:szCs w:val="16"/>
                <w:lang w:val="it-IT"/>
              </w:rPr>
              <w:t>OIC 26.2</w:t>
            </w:r>
            <w:r>
              <w:rPr>
                <w:sz w:val="16"/>
                <w:szCs w:val="16"/>
                <w:lang w:val="it-IT"/>
              </w:rPr>
              <w:t>8</w:t>
            </w:r>
            <w:r w:rsidRPr="00A813B2">
              <w:rPr>
                <w:sz w:val="16"/>
                <w:szCs w:val="16"/>
                <w:lang w:val="it-IT"/>
              </w:rPr>
              <w:t xml:space="preserve"> </w:t>
            </w:r>
            <w:r>
              <w:rPr>
                <w:sz w:val="16"/>
                <w:szCs w:val="16"/>
                <w:lang w:val="it-IT"/>
              </w:rPr>
              <w:t xml:space="preserve">                            </w:t>
            </w:r>
            <w:r w:rsidRPr="00A813B2">
              <w:rPr>
                <w:sz w:val="16"/>
                <w:szCs w:val="16"/>
                <w:lang w:val="it-IT"/>
              </w:rPr>
              <w:t>OIC 26.2</w:t>
            </w:r>
            <w:r>
              <w:rPr>
                <w:sz w:val="16"/>
                <w:szCs w:val="16"/>
                <w:lang w:val="it-IT"/>
              </w:rPr>
              <w:t>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A8C061" w14:textId="1D0DF57A" w:rsidR="00D52D12" w:rsidRPr="001211A9" w:rsidRDefault="00D52D12" w:rsidP="00CC6BB6">
            <w:pPr>
              <w:rPr>
                <w:vertAlign w:val="superscript"/>
              </w:rPr>
            </w:pPr>
            <w:r w:rsidRPr="001211A9">
              <w:t xml:space="preserve">In sede di redazione del bilancio </w:t>
            </w:r>
            <w:r>
              <w:t xml:space="preserve">è stata rispettata la procedura in base alla quale </w:t>
            </w:r>
            <w:r w:rsidRPr="001211A9">
              <w:t xml:space="preserve">si applica prima </w:t>
            </w:r>
            <w:r>
              <w:t xml:space="preserve">il </w:t>
            </w:r>
            <w:r w:rsidRPr="001211A9">
              <w:t xml:space="preserve">criterio valutativo della posta </w:t>
            </w:r>
            <w:r>
              <w:t xml:space="preserve">espressa </w:t>
            </w:r>
            <w:r w:rsidRPr="001211A9">
              <w:t>in valuta e poi si effettua la conversione in euro del risultato</w:t>
            </w:r>
            <w:r>
              <w:t xml:space="preserve"> ottenuto, imputando le diverse </w:t>
            </w:r>
            <w:r w:rsidRPr="00431268">
              <w:t>component</w:t>
            </w:r>
            <w:r>
              <w:t>i</w:t>
            </w:r>
            <w:r w:rsidRPr="00431268">
              <w:t xml:space="preserve"> </w:t>
            </w:r>
            <w:r>
              <w:t>nelle pertinenti voci</w:t>
            </w:r>
            <w:r w:rsidRPr="00431268">
              <w:t xml:space="preserve"> di conto economico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E93AD4" w14:textId="15D74E78"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82BEF1" w14:textId="7FEA019F"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3FAEB" w14:textId="4F4D1B29"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495D5BED"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171AE00" w14:textId="3B8F14EC" w:rsidR="00973753" w:rsidRPr="00A813B2" w:rsidRDefault="00973753" w:rsidP="00973753">
            <w:pPr>
              <w:pStyle w:val="PrincCont"/>
              <w:jc w:val="left"/>
              <w:rPr>
                <w:sz w:val="16"/>
                <w:szCs w:val="16"/>
                <w:lang w:val="it-IT"/>
              </w:rPr>
            </w:pPr>
            <w:r w:rsidRPr="00A813B2">
              <w:rPr>
                <w:sz w:val="16"/>
                <w:szCs w:val="16"/>
                <w:lang w:val="it-IT"/>
              </w:rPr>
              <w:t>OIC 26.2</w:t>
            </w:r>
            <w:r>
              <w:rPr>
                <w:sz w:val="16"/>
                <w:szCs w:val="16"/>
                <w:lang w:val="it-IT"/>
              </w:rPr>
              <w:t>9</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12CF7DC" w14:textId="7B228623" w:rsidR="00973753" w:rsidRPr="00DE38DC" w:rsidRDefault="00973753" w:rsidP="00973753">
            <w:pPr>
              <w:pStyle w:val="Commentiriquadro"/>
              <w:rPr>
                <w:lang w:eastAsia="it-IT"/>
              </w:rPr>
            </w:pPr>
            <w:r w:rsidRPr="001211A9">
              <w:t>Ciò significa, ad esempio, che ai crediti espressi in valuta estera si applica prima</w:t>
            </w:r>
            <w:r>
              <w:t xml:space="preserve"> </w:t>
            </w:r>
            <w:r w:rsidRPr="001211A9">
              <w:t xml:space="preserve">il criterio </w:t>
            </w:r>
            <w:r>
              <w:t xml:space="preserve">valutativo previsto dall’OIC 15 “Crediti” </w:t>
            </w:r>
            <w:r w:rsidRPr="001211A9">
              <w:t>e poi il relativo risultato determinato in valuta è convertito al cambio di fine 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2DA629" w14:textId="77777777" w:rsidR="00973753" w:rsidRPr="00DE38DC"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4C5AD2" w14:textId="77777777" w:rsidR="00973753" w:rsidRPr="00DE38DC"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4501A8" w14:textId="77777777" w:rsidR="00973753" w:rsidRPr="00DE38DC" w:rsidRDefault="00973753" w:rsidP="00973753">
            <w:pPr>
              <w:jc w:val="center"/>
            </w:pPr>
          </w:p>
        </w:tc>
      </w:tr>
      <w:tr w:rsidR="00973753" w:rsidRPr="00D91DC6" w14:paraId="575A68A6"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D9C8165" w14:textId="77777777" w:rsidR="00973753" w:rsidRPr="00A813B2" w:rsidRDefault="00973753"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81CC18E" w14:textId="77777777" w:rsidR="00973753" w:rsidRPr="0039482A" w:rsidRDefault="00973753" w:rsidP="00973753">
            <w:pPr>
              <w:rPr>
                <w:rFonts w:cs="Arial"/>
                <w:bCs/>
                <w:i/>
                <w:iCs/>
              </w:rPr>
            </w:pPr>
            <w:r w:rsidRPr="0039482A">
              <w:rPr>
                <w:rFonts w:cs="Arial"/>
                <w:bCs/>
                <w:i/>
                <w:iCs/>
              </w:rPr>
              <w:t>Conversione delle poste non monetarie in valuta estera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3A3177" w14:textId="77777777" w:rsidR="00973753" w:rsidRPr="00793CE4"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8863A5" w14:textId="77777777" w:rsidR="00973753" w:rsidRPr="00793CE4"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637A5F" w14:textId="77777777" w:rsidR="00973753" w:rsidRPr="00793CE4" w:rsidRDefault="00973753" w:rsidP="00973753">
            <w:pPr>
              <w:jc w:val="center"/>
            </w:pPr>
          </w:p>
        </w:tc>
      </w:tr>
      <w:tr w:rsidR="00D52D12" w:rsidRPr="00D91DC6" w14:paraId="0542E59C"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26D95DA" w14:textId="7680D5D6" w:rsidR="00D52D12" w:rsidRPr="00A813B2" w:rsidRDefault="00D52D12" w:rsidP="00973753">
            <w:pPr>
              <w:pStyle w:val="PrincCont"/>
              <w:jc w:val="left"/>
              <w:rPr>
                <w:sz w:val="16"/>
                <w:szCs w:val="16"/>
                <w:lang w:val="it-IT"/>
              </w:rPr>
            </w:pPr>
            <w:r w:rsidRPr="00A813B2">
              <w:rPr>
                <w:sz w:val="16"/>
                <w:szCs w:val="16"/>
                <w:lang w:val="it-IT"/>
              </w:rPr>
              <w:t>OIC 26.</w:t>
            </w:r>
            <w:r>
              <w:rPr>
                <w:sz w:val="16"/>
                <w:szCs w:val="16"/>
                <w:lang w:val="it-IT"/>
              </w:rPr>
              <w:t>30</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11A951B" w14:textId="77777777" w:rsidR="00D52D12" w:rsidRPr="00EE2FE5" w:rsidRDefault="00D52D12" w:rsidP="007909E2">
            <w:r w:rsidRPr="00EE2FE5">
              <w:t>Le attività e le passività in valuta aventi natura non monetaria sono iscritte nello stato patrimoniale al tasso di cambio al momento del loro acquisto, e cioè al lo</w:t>
            </w:r>
            <w:r>
              <w:t xml:space="preserve">ro costo di iscrizione iniziale, senza che </w:t>
            </w:r>
            <w:r w:rsidRPr="00EE2FE5">
              <w:t>le differenze cambio positive o negative d</w:t>
            </w:r>
            <w:r>
              <w:t>i</w:t>
            </w:r>
            <w:r w:rsidRPr="00EE2FE5">
              <w:t xml:space="preserve">ano luogo ad una </w:t>
            </w:r>
            <w:r>
              <w:t>autonoma e separata rilevazione?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D6D62B" w14:textId="6AE8E4BA"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313A8" w14:textId="039BA3BE"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75BF91" w14:textId="04E5605B"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7E45AF9F"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26F5388" w14:textId="47986CF3" w:rsidR="00973753" w:rsidRPr="00A813B2" w:rsidRDefault="00973753" w:rsidP="00973753">
            <w:pPr>
              <w:pStyle w:val="PrincCont"/>
              <w:jc w:val="left"/>
              <w:rPr>
                <w:sz w:val="16"/>
                <w:szCs w:val="16"/>
                <w:lang w:val="it-IT"/>
              </w:rPr>
            </w:pPr>
            <w:r w:rsidRPr="00A813B2">
              <w:rPr>
                <w:sz w:val="16"/>
                <w:szCs w:val="16"/>
                <w:lang w:val="it-IT"/>
              </w:rPr>
              <w:t>OIC 26.</w:t>
            </w:r>
            <w:r>
              <w:rPr>
                <w:sz w:val="16"/>
                <w:szCs w:val="16"/>
                <w:lang w:val="it-IT"/>
              </w:rPr>
              <w:t>31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3E47BA6" w14:textId="77777777" w:rsidR="00973753" w:rsidRPr="00793CE4" w:rsidRDefault="00973753" w:rsidP="00CC6BB6">
            <w:pPr>
              <w:pStyle w:val="Commentiriquadro"/>
              <w:spacing w:line="190" w:lineRule="exact"/>
              <w:rPr>
                <w:lang w:eastAsia="it-IT"/>
              </w:rPr>
            </w:pPr>
            <w:r w:rsidRPr="00802CEB">
              <w:rPr>
                <w:lang w:eastAsia="it-IT"/>
              </w:rPr>
              <w:t xml:space="preserve">Per poter stabilire se </w:t>
            </w:r>
            <w:r>
              <w:rPr>
                <w:lang w:eastAsia="it-IT"/>
              </w:rPr>
              <w:t>il</w:t>
            </w:r>
            <w:r w:rsidRPr="00802CEB">
              <w:rPr>
                <w:lang w:eastAsia="it-IT"/>
              </w:rPr>
              <w:t xml:space="preserve"> costo (eventualmente ridotto dagli ammortamenti nel caso delle immobilizzazioni materiali e immateriali) possa essere mantenuto in bilancio occorre confrontarlo, secondo i principi contabili di riferimento, con il valore recuperabile (per le immobilizzazioni) o con il valore di realizzazione desumibile dall’andamento del mercato (per le poste in valuta non monetarie iscritte nell’attivo circolante). In questo processo valutativo, gli effetti legati alla variazione del cambio sono uno degli elementi da considerare nella determinazione del valore iscrivibile in bilancio per le singole attività.</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6850DE" w14:textId="77777777" w:rsidR="00973753" w:rsidRPr="00793CE4"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F32C04" w14:textId="77777777" w:rsidR="00973753" w:rsidRPr="00793CE4"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EC6759" w14:textId="77777777" w:rsidR="00973753" w:rsidRPr="00793CE4" w:rsidRDefault="00973753" w:rsidP="00973753">
            <w:pPr>
              <w:jc w:val="center"/>
            </w:pPr>
          </w:p>
        </w:tc>
      </w:tr>
      <w:tr w:rsidR="00D52D12" w:rsidRPr="00D91DC6" w14:paraId="0450B115"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26F7559" w14:textId="3D988A02" w:rsidR="00D52D12" w:rsidRPr="00A813B2" w:rsidRDefault="00D52D12" w:rsidP="00973753">
            <w:pPr>
              <w:pStyle w:val="PrincCont"/>
              <w:jc w:val="left"/>
              <w:rPr>
                <w:sz w:val="16"/>
                <w:szCs w:val="16"/>
                <w:lang w:val="it-IT"/>
              </w:rPr>
            </w:pPr>
            <w:r w:rsidRPr="00A813B2">
              <w:rPr>
                <w:sz w:val="16"/>
                <w:szCs w:val="16"/>
                <w:lang w:val="it-IT"/>
              </w:rPr>
              <w:t>OIC 26.</w:t>
            </w:r>
            <w:r>
              <w:rPr>
                <w:sz w:val="16"/>
                <w:szCs w:val="16"/>
                <w:lang w:val="it-IT"/>
              </w:rPr>
              <w:t>31</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8F5CAA6" w14:textId="77777777" w:rsidR="00D52D12" w:rsidRPr="00EE2FE5" w:rsidRDefault="00D52D12" w:rsidP="007909E2">
            <w:r>
              <w:t>I</w:t>
            </w:r>
            <w:r w:rsidRPr="00EE2FE5">
              <w:t xml:space="preserve">n tale ambito, le eventuali differenze di cambio (positive o negative) </w:t>
            </w:r>
            <w:r>
              <w:t>hanno concors</w:t>
            </w:r>
            <w:r w:rsidRPr="00EE2FE5">
              <w:t>o alla determi</w:t>
            </w:r>
            <w:r>
              <w:t>nazione del valore recuperabile?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6C0AB0" w14:textId="0FE135D0"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E2C73F" w14:textId="4DDA2CDA"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029667" w14:textId="45F77B31"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06E7EFFA"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6A626EE" w14:textId="77777777" w:rsidR="00973753" w:rsidRPr="008A0F36" w:rsidRDefault="00973753" w:rsidP="00973753">
            <w:pPr>
              <w:pStyle w:val="PrincCont"/>
              <w:jc w:val="both"/>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F304A0F" w14:textId="77777777" w:rsidR="00973753" w:rsidRPr="00200AEF" w:rsidRDefault="00973753" w:rsidP="00200AEF">
            <w:pPr>
              <w:pStyle w:val="Titolo3"/>
            </w:pPr>
            <w:r w:rsidRPr="00A813B2">
              <w:t>Casi particolari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95F3E0" w14:textId="77777777" w:rsidR="00973753" w:rsidRPr="00A32A16" w:rsidRDefault="00973753" w:rsidP="00973753"/>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B9845C" w14:textId="77777777" w:rsidR="00973753" w:rsidRPr="00A32A16" w:rsidRDefault="00973753" w:rsidP="00973753"/>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1788CD" w14:textId="77777777" w:rsidR="00973753" w:rsidRPr="00A32A16" w:rsidRDefault="00973753" w:rsidP="00973753"/>
        </w:tc>
      </w:tr>
      <w:tr w:rsidR="00973753" w:rsidRPr="00D91DC6" w14:paraId="463EC4B0"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0AEDF296" w14:textId="77777777" w:rsidR="00973753" w:rsidRDefault="00973753" w:rsidP="00973753">
            <w:pPr>
              <w:pStyle w:val="PrincCon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58010C6" w14:textId="77777777" w:rsidR="00973753" w:rsidRPr="004B7144" w:rsidDel="00F57D5D" w:rsidRDefault="00973753" w:rsidP="007909E2">
            <w:pPr>
              <w:pStyle w:val="Titolo4"/>
              <w:jc w:val="both"/>
            </w:pPr>
            <w:r w:rsidRPr="004B7144">
              <w:t>Partecipazioni valutate con il metodo del patrimonio netto i cui bilanci sono espressi in valuta estera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10632D"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B9C116" w14:textId="77777777" w:rsidR="00973753" w:rsidRPr="00DE38DC"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31600F" w14:textId="77777777" w:rsidR="00973753" w:rsidRPr="00DE38DC" w:rsidRDefault="00973753" w:rsidP="00973753">
            <w:pPr>
              <w:jc w:val="center"/>
            </w:pPr>
          </w:p>
        </w:tc>
      </w:tr>
      <w:tr w:rsidR="00D52D12" w:rsidRPr="00D91DC6" w14:paraId="2E5CE43F" w14:textId="77777777" w:rsidTr="007909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710C7857" w14:textId="1FF33F80" w:rsidR="00D52D12" w:rsidRPr="00A813B2" w:rsidRDefault="00D52D12" w:rsidP="00973753">
            <w:pPr>
              <w:pStyle w:val="PrincCont"/>
              <w:jc w:val="left"/>
              <w:rPr>
                <w:sz w:val="16"/>
                <w:szCs w:val="16"/>
                <w:lang w:val="it-IT"/>
              </w:rPr>
            </w:pPr>
            <w:r w:rsidRPr="00A813B2">
              <w:rPr>
                <w:sz w:val="16"/>
                <w:szCs w:val="16"/>
                <w:lang w:val="it-IT"/>
              </w:rPr>
              <w:t>OIC 26.</w:t>
            </w:r>
            <w:r>
              <w:rPr>
                <w:sz w:val="16"/>
                <w:szCs w:val="16"/>
                <w:lang w:val="it-IT"/>
              </w:rPr>
              <w:t>32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6718ABC" w14:textId="77777777" w:rsidR="00D52D12" w:rsidRPr="00ED2C18" w:rsidRDefault="00D52D12" w:rsidP="00973753">
            <w:r w:rsidRPr="003121C1">
              <w:t>Con riferimento</w:t>
            </w:r>
            <w:r>
              <w:t xml:space="preserve"> </w:t>
            </w:r>
            <w:r w:rsidRPr="003121C1">
              <w:t xml:space="preserve">alle partecipazioni valutate con il metodo del patrimonio netto, nel caso in cui i bilanci delle partecipate siano espressi in valuta estera, </w:t>
            </w:r>
            <w:r>
              <w:t>si è proceduto</w:t>
            </w:r>
            <w:r w:rsidRPr="003121C1">
              <w:t xml:space="preserve"> alla traduzione degli stessi in eu</w:t>
            </w:r>
            <w:r>
              <w:t>ro secondo quanto previsto dal P</w:t>
            </w:r>
            <w:r w:rsidRPr="003121C1">
              <w:t>rincipio OIC 17 “Il bilancio consolidato e il metodo del patrimonio netto”, e, successivamente, alla valutazione della partecipazione secondo la specifica disciplina contabile del</w:t>
            </w:r>
            <w:r>
              <w:t xml:space="preserve"> metodo del patrimonio netto?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E3FBC7" w14:textId="36A49BED"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3EE4F2" w14:textId="63FE9961"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E20815" w14:textId="394F069D"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63D2DC52"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CAD1DD4" w14:textId="77777777" w:rsidR="00973753" w:rsidRDefault="00973753" w:rsidP="00973753">
            <w:pPr>
              <w:pStyle w:val="PrincCon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5E18CB" w14:textId="77777777" w:rsidR="00973753" w:rsidRPr="008516E9" w:rsidRDefault="00973753" w:rsidP="00200AEF">
            <w:pPr>
              <w:pStyle w:val="Titolo3"/>
            </w:pPr>
            <w:r w:rsidRPr="00A813B2">
              <w:t>Bilanci delle stabili organizzazioni all’estero e contabilità plurimonetaria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A083A"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4A62CD"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BD2220" w14:textId="77777777" w:rsidR="00973753" w:rsidRPr="00FF19F7" w:rsidRDefault="00973753" w:rsidP="00973753">
            <w:pPr>
              <w:jc w:val="center"/>
            </w:pPr>
          </w:p>
        </w:tc>
      </w:tr>
      <w:tr w:rsidR="00D52D12" w:rsidRPr="00D91DC6" w14:paraId="6ACDA26D"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B5B268F" w14:textId="51D7E3FF" w:rsidR="00D52D12" w:rsidRPr="00A813B2" w:rsidRDefault="00D52D12" w:rsidP="0097375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E2FD96" w14:textId="77777777" w:rsidR="00D52D12" w:rsidRPr="0003711A" w:rsidRDefault="00D52D12" w:rsidP="00CC6BB6">
            <w:r>
              <w:t>Nel caso di</w:t>
            </w:r>
            <w:r w:rsidRPr="00A9643B">
              <w:t xml:space="preserve"> stabili organizzazioni all'estero che tengono la propria contabilità in valuta diversa dall’euro (ad esempio, divisioni, filiali o succursali)</w:t>
            </w:r>
            <w:r>
              <w:t>,</w:t>
            </w:r>
            <w:r w:rsidRPr="00A9643B">
              <w:t xml:space="preserve"> la cui attività è integrata con quella della società che redige il bilancio</w:t>
            </w:r>
            <w:r>
              <w:t>,</w:t>
            </w:r>
            <w:r w:rsidRPr="00A9643B">
              <w:t xml:space="preserve"> ai fini dell'</w:t>
            </w:r>
            <w:r>
              <w:t>integrazione con detto bilancio</w:t>
            </w:r>
            <w:r w:rsidRPr="00A9643B">
              <w:t xml:space="preserve"> i saldi contabili</w:t>
            </w:r>
            <w:r>
              <w:t xml:space="preserve"> </w:t>
            </w:r>
            <w:r w:rsidRPr="00A9643B">
              <w:t>sono</w:t>
            </w:r>
            <w:r>
              <w:t xml:space="preserve"> </w:t>
            </w:r>
            <w:r w:rsidRPr="00A9643B">
              <w:t>tradotti</w:t>
            </w:r>
            <w:r>
              <w:t xml:space="preserve"> </w:t>
            </w:r>
            <w:r w:rsidRPr="00A9643B">
              <w:t>utilizzando le procedure</w:t>
            </w:r>
            <w:r>
              <w:t xml:space="preserve"> descritte nel Principio OIC 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2741D4" w14:textId="1A7DEA89"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152FCB" w14:textId="6B9B3BBF"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7470D" w14:textId="3D4FEE25"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6389D359"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DDD0E3B" w14:textId="625286F3" w:rsidR="00973753" w:rsidRPr="00A813B2" w:rsidRDefault="00973753" w:rsidP="00973753">
            <w:pPr>
              <w:pStyle w:val="PrincCont"/>
              <w:jc w:val="left"/>
              <w:rPr>
                <w:sz w:val="16"/>
                <w:szCs w:val="16"/>
                <w:lang w:val="it-IT"/>
              </w:rPr>
            </w:pPr>
            <w:r w:rsidRPr="00A813B2">
              <w:rPr>
                <w:sz w:val="16"/>
                <w:szCs w:val="16"/>
                <w:lang w:val="it-IT"/>
              </w:rPr>
              <w:t>OIC 26.4</w:t>
            </w:r>
            <w:r>
              <w:rPr>
                <w:sz w:val="16"/>
                <w:szCs w:val="16"/>
                <w:lang w:val="it-IT"/>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477D728" w14:textId="68BF186D" w:rsidR="00973753" w:rsidRPr="00793CE4" w:rsidRDefault="00973753" w:rsidP="00973753">
            <w:pPr>
              <w:pStyle w:val="Commentiriquadro"/>
              <w:rPr>
                <w:lang w:eastAsia="it-IT"/>
              </w:rPr>
            </w:pPr>
            <w:r>
              <w:t>La normativa fiscale consente la tenuta della contabilità plurimonetaria</w:t>
            </w:r>
            <w:r w:rsidRPr="00537700">
              <w:rPr>
                <w:lang w:eastAsia="it-IT"/>
              </w:rPr>
              <w:t xml:space="preserve">, nel caso in cui </w:t>
            </w:r>
            <w:r>
              <w:rPr>
                <w:lang w:eastAsia="it-IT"/>
              </w:rPr>
              <w:t xml:space="preserve">la società </w:t>
            </w:r>
            <w:r w:rsidRPr="00537700">
              <w:rPr>
                <w:lang w:eastAsia="it-IT"/>
              </w:rPr>
              <w:t>intrattenga in via continuativa scambi con Paesi che non adottano l’euro come moneta di conto, in ragione dell'oggetto della loro attività sia attraverso stabili organizzazioni all’estero, sia direttamente. La sistematicità dei rapporti intrattenuti induce queste società ad avvalersi di una vera e propria gestione in valuta, documentata con un'apposita contabilità sezionale. L'utilizzo di una specifica gestione implica che le operazioni compiute, qualunque ne sia la natura, siano rilevate direttamente in valuta.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5FEC3" w14:textId="77777777" w:rsidR="00973753" w:rsidRPr="00793CE4"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8B4186" w14:textId="77777777" w:rsidR="00973753" w:rsidRPr="00793CE4"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5DA4D8" w14:textId="77777777" w:rsidR="00973753" w:rsidRPr="00793CE4" w:rsidRDefault="00973753" w:rsidP="00973753">
            <w:pPr>
              <w:jc w:val="center"/>
            </w:pPr>
          </w:p>
        </w:tc>
      </w:tr>
      <w:tr w:rsidR="00D52D12" w:rsidRPr="00D91DC6" w14:paraId="24F1BA7B"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397DF837" w14:textId="0618FF91" w:rsidR="00D52D12" w:rsidRPr="00A813B2" w:rsidRDefault="00D52D12" w:rsidP="00973753">
            <w:pPr>
              <w:pStyle w:val="PrincCont"/>
              <w:jc w:val="left"/>
              <w:rPr>
                <w:sz w:val="16"/>
                <w:szCs w:val="16"/>
                <w:lang w:val="it-IT"/>
              </w:rPr>
            </w:pPr>
            <w:r w:rsidRPr="00A813B2">
              <w:rPr>
                <w:sz w:val="16"/>
                <w:szCs w:val="16"/>
                <w:lang w:val="it-IT"/>
              </w:rPr>
              <w:t>OIC 26.4</w:t>
            </w:r>
            <w:r>
              <w:rPr>
                <w:sz w:val="16"/>
                <w:szCs w:val="16"/>
                <w:lang w:val="it-IT"/>
              </w:rPr>
              <w:t>3</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0A82BA0" w14:textId="08111BB8" w:rsidR="00D52D12" w:rsidRPr="0003711A" w:rsidRDefault="00D52D12" w:rsidP="00973753">
            <w:pPr>
              <w:spacing w:line="240" w:lineRule="exact"/>
            </w:pPr>
            <w:r w:rsidRPr="00537700">
              <w:t>Qualora l</w:t>
            </w:r>
            <w:r w:rsidRPr="00A9643B">
              <w:t xml:space="preserve">a società </w:t>
            </w:r>
            <w:r>
              <w:t>mant</w:t>
            </w:r>
            <w:r w:rsidRPr="00A9643B">
              <w:t>en</w:t>
            </w:r>
            <w:r>
              <w:t>ga</w:t>
            </w:r>
            <w:r w:rsidRPr="00A9643B">
              <w:t xml:space="preserve"> parte della propria contabilità in valuta</w:t>
            </w:r>
            <w:r>
              <w:t>,</w:t>
            </w:r>
            <w:r w:rsidRPr="00A9643B">
              <w:t xml:space="preserve"> </w:t>
            </w:r>
            <w:r>
              <w:t>ha</w:t>
            </w:r>
            <w:r w:rsidRPr="00A9643B">
              <w:t xml:space="preserve"> esegui</w:t>
            </w:r>
            <w:r>
              <w:t>to</w:t>
            </w:r>
            <w:r w:rsidRPr="00A9643B">
              <w:t xml:space="preserve"> la conversione dei saldi a fine esercizio, adottando lo stesso metodo con cui si traduce il bilancio di una controllata estera ai fini del consolidamento</w:t>
            </w:r>
            <w:r>
              <w:t>, p</w:t>
            </w:r>
            <w:r w:rsidRPr="00A9643B">
              <w:t>er l</w:t>
            </w:r>
            <w:r>
              <w:t xml:space="preserve">a cui </w:t>
            </w:r>
            <w:r w:rsidRPr="00A9643B">
              <w:t xml:space="preserve">applicazione </w:t>
            </w:r>
            <w:r>
              <w:t>si rinvia al P</w:t>
            </w:r>
            <w:r w:rsidRPr="00A9643B">
              <w:t>rincipio OIC 17</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9E6434" w14:textId="6E53F611"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76F8E1" w14:textId="2613E669"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6AF59" w14:textId="647B03C3"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6677C5A0"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88BCFA8" w14:textId="77777777" w:rsidR="00973753" w:rsidRDefault="00973753" w:rsidP="00973753">
            <w:pPr>
              <w:pStyle w:val="PrincCon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6AA4B1A" w14:textId="77777777" w:rsidR="00973753" w:rsidRPr="008516E9" w:rsidRDefault="00973753" w:rsidP="00200AEF">
            <w:pPr>
              <w:pStyle w:val="Titolo3"/>
            </w:pPr>
            <w:r w:rsidRPr="00A813B2">
              <w:t>La riserva a fronte di utili su cambi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1013F0"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D9C2D1" w14:textId="77777777" w:rsidR="00973753" w:rsidRPr="00FF19F7"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13A398" w14:textId="77777777" w:rsidR="00973753" w:rsidRPr="00FF19F7" w:rsidRDefault="00973753" w:rsidP="00973753">
            <w:pPr>
              <w:jc w:val="center"/>
            </w:pPr>
          </w:p>
        </w:tc>
      </w:tr>
      <w:tr w:rsidR="00D52D12" w:rsidRPr="00D91DC6" w14:paraId="7AEDABB6"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BE568F0" w14:textId="1361249C" w:rsidR="00D52D12" w:rsidRPr="00A813B2" w:rsidRDefault="00D52D12" w:rsidP="00973753">
            <w:pPr>
              <w:pStyle w:val="PrincCont"/>
              <w:jc w:val="left"/>
              <w:rPr>
                <w:sz w:val="16"/>
                <w:szCs w:val="16"/>
                <w:lang w:val="it-IT"/>
              </w:rPr>
            </w:pPr>
            <w:r w:rsidRPr="00A813B2">
              <w:rPr>
                <w:sz w:val="16"/>
                <w:szCs w:val="16"/>
                <w:lang w:val="it-IT"/>
              </w:rPr>
              <w:t>OIC 26.4</w:t>
            </w:r>
            <w:r>
              <w:rPr>
                <w:sz w:val="16"/>
                <w:szCs w:val="16"/>
                <w:lang w:val="it-IT"/>
              </w:rPr>
              <w:t>6</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AF7828C" w14:textId="1B209F92" w:rsidR="00D52D12" w:rsidRPr="0003711A" w:rsidRDefault="00D52D12" w:rsidP="00973753">
            <w:pPr>
              <w:spacing w:line="240" w:lineRule="exact"/>
            </w:pPr>
            <w:r>
              <w:t>Nell’iscrizione a riserva dell'</w:t>
            </w:r>
            <w:r w:rsidRPr="00A9643B">
              <w:t xml:space="preserve">utile netto derivante dall'adeguamento cambi </w:t>
            </w:r>
            <w:r>
              <w:t xml:space="preserve">(saldo positivo tra utili e perdite non ancora realizzati) per la parte non assorbita dall’eventuale perdita d’esercizio, </w:t>
            </w:r>
            <w:r w:rsidRPr="00A9643B">
              <w:t>in sede di destinazione del risultato</w:t>
            </w:r>
            <w:r>
              <w:t>,</w:t>
            </w:r>
            <w:r w:rsidRPr="00A9643B">
              <w:t xml:space="preserve"> </w:t>
            </w:r>
            <w:r>
              <w:t xml:space="preserve">la riserva </w:t>
            </w:r>
            <w:r w:rsidRPr="00F67352">
              <w:t xml:space="preserve">a fronte di utili su cambi </w:t>
            </w:r>
            <w:r>
              <w:t xml:space="preserve">è stata considerata </w:t>
            </w:r>
            <w:r w:rsidRPr="00A9643B">
              <w:t>non distribuibile sino al momento del successivo realizzo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581A04" w14:textId="1A61CF1D"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EAC72D" w14:textId="35535C16"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E7B3E8" w14:textId="5A007595"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63220FD"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68843D6D" w14:textId="45ADBC92" w:rsidR="00D52D12" w:rsidRPr="00A813B2" w:rsidRDefault="00D52D12" w:rsidP="00973753">
            <w:pPr>
              <w:pStyle w:val="PrincCont"/>
              <w:jc w:val="left"/>
              <w:rPr>
                <w:sz w:val="16"/>
                <w:szCs w:val="16"/>
                <w:lang w:val="it-IT"/>
              </w:rPr>
            </w:pPr>
            <w:r w:rsidRPr="00A813B2">
              <w:rPr>
                <w:sz w:val="16"/>
                <w:szCs w:val="16"/>
                <w:lang w:val="it-IT"/>
              </w:rPr>
              <w:t>OIC 26.4</w:t>
            </w:r>
            <w:r>
              <w:rPr>
                <w:sz w:val="16"/>
                <w:szCs w:val="16"/>
                <w:lang w:val="it-IT"/>
              </w:rPr>
              <w:t>7</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43571B0" w14:textId="0895AD9E" w:rsidR="00D52D12" w:rsidRPr="0003711A" w:rsidRDefault="00D52D12" w:rsidP="00CC6BB6">
            <w:r w:rsidRPr="00A9643B">
              <w:t>Qualora il risultato netto dell'esercizio sia inferiore all'utile netto non realizzato sulle poste in valuta, l'importo iscritto nella riserva non distribuibile è pari al risultato economico dell’esercizio</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5746C8" w14:textId="5EABBACE" w:rsidR="00D52D12" w:rsidRPr="00FF19F7"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4311F8" w14:textId="7D2A5D54"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150A20" w14:textId="5D4B6051" w:rsidR="00D52D12" w:rsidRPr="00DE38DC"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973753" w:rsidRPr="00D91DC6" w14:paraId="221CDD85"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BE0C3CA" w14:textId="77777777" w:rsidR="00973753" w:rsidRDefault="00973753" w:rsidP="00973753">
            <w:pPr>
              <w:pStyle w:val="PrincCont"/>
              <w:rPr>
                <w:lang w:val="it-IT"/>
              </w:rPr>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8C406EF" w14:textId="77777777" w:rsidR="00973753" w:rsidRPr="00A813B2" w:rsidRDefault="00973753" w:rsidP="00200AEF">
            <w:pPr>
              <w:pStyle w:val="Titolo3"/>
            </w:pPr>
            <w:r w:rsidRPr="00A813B2">
              <w:t>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ABD8A" w14:textId="77777777" w:rsidR="00973753" w:rsidRPr="00216D43"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56323F" w14:textId="77777777" w:rsidR="00973753" w:rsidRPr="00216D43"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D26FEF" w14:textId="77777777" w:rsidR="00973753" w:rsidRPr="00216D43" w:rsidRDefault="00973753" w:rsidP="00973753">
            <w:pPr>
              <w:jc w:val="center"/>
            </w:pPr>
          </w:p>
        </w:tc>
      </w:tr>
      <w:tr w:rsidR="00973753" w:rsidRPr="00D91DC6" w14:paraId="0E4DEB97"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86B0BE9" w14:textId="78E92C2D" w:rsidR="00973753" w:rsidRPr="00A813B2" w:rsidRDefault="00973753" w:rsidP="00973753">
            <w:pPr>
              <w:pStyle w:val="PrincCont"/>
              <w:jc w:val="left"/>
              <w:rPr>
                <w:sz w:val="16"/>
                <w:szCs w:val="16"/>
                <w:lang w:val="it-IT"/>
              </w:rPr>
            </w:pPr>
            <w:r w:rsidRPr="00A813B2">
              <w:rPr>
                <w:sz w:val="16"/>
                <w:szCs w:val="16"/>
                <w:lang w:val="it-IT"/>
              </w:rPr>
              <w:t>OIC 26.</w:t>
            </w:r>
            <w:r>
              <w:rPr>
                <w:sz w:val="16"/>
                <w:szCs w:val="16"/>
                <w:lang w:val="it-IT"/>
              </w:rPr>
              <w:t>54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DB4C641" w14:textId="77777777" w:rsidR="00973753" w:rsidRPr="00A9643B" w:rsidRDefault="00973753" w:rsidP="00973753">
            <w:pPr>
              <w:spacing w:line="240" w:lineRule="exact"/>
            </w:pPr>
            <w:r>
              <w:t>Sono state indicate</w:t>
            </w:r>
            <w:r w:rsidRPr="00A9643B">
              <w:t xml:space="preserve"> le seguenti infor</w:t>
            </w:r>
            <w:r>
              <w:t>mazioni nella nota integrativa: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2698EF" w14:textId="77777777" w:rsidR="00973753" w:rsidRPr="00216D43"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C5E331" w14:textId="77777777" w:rsidR="00973753" w:rsidRPr="00216D43" w:rsidRDefault="00973753" w:rsidP="00973753">
            <w:pPr>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98485" w14:textId="77777777" w:rsidR="00973753" w:rsidRPr="00216D43" w:rsidRDefault="00973753" w:rsidP="00973753">
            <w:pPr>
              <w:jc w:val="center"/>
            </w:pPr>
          </w:p>
        </w:tc>
      </w:tr>
      <w:tr w:rsidR="00D52D12" w:rsidRPr="00D91DC6" w14:paraId="4C6A891B"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5E53C16B" w14:textId="77777777" w:rsidR="00D52D12" w:rsidRPr="00A813B2" w:rsidRDefault="00D52D12" w:rsidP="00973753">
            <w:pPr>
              <w:pStyle w:val="PrincCont"/>
              <w:jc w:val="left"/>
              <w:rPr>
                <w:sz w:val="16"/>
                <w:szCs w:val="16"/>
                <w:lang w:val="it-IT"/>
              </w:rPr>
            </w:pPr>
            <w:r w:rsidRPr="00A813B2">
              <w:rPr>
                <w:sz w:val="16"/>
                <w:szCs w:val="16"/>
                <w:lang w:val="it-IT"/>
              </w:rPr>
              <w:t>Art. 2427, c.1, n. 1,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E2FFD3D" w14:textId="77777777" w:rsidR="00D52D12" w:rsidRPr="002E5EA6" w:rsidRDefault="00D52D12" w:rsidP="00973753">
            <w:pPr>
              <w:pStyle w:val="rientrotrattinook"/>
              <w:ind w:left="460" w:hanging="284"/>
            </w:pPr>
            <w:r w:rsidRPr="002E5EA6">
              <w:t>i criteri applicati nella conversione dei valori non espressi all'origine in euro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12DF0F" w14:textId="712C538E"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040A61" w14:textId="4C8E6D10"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0F1377" w14:textId="0EFAF008"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E7E7548"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E1AB896" w14:textId="77777777" w:rsidR="00D52D12" w:rsidRPr="00003E79" w:rsidRDefault="00D52D12" w:rsidP="00973753">
            <w:pPr>
              <w:pStyle w:val="PrincCont"/>
              <w:jc w:val="left"/>
              <w:rPr>
                <w:sz w:val="16"/>
                <w:szCs w:val="16"/>
              </w:rPr>
            </w:pPr>
            <w:r w:rsidRPr="00A813B2">
              <w:rPr>
                <w:sz w:val="16"/>
                <w:szCs w:val="16"/>
                <w:lang w:val="it-IT"/>
              </w:rPr>
              <w:t xml:space="preserve">Art. 2427, c.1, n. </w:t>
            </w:r>
            <w:r>
              <w:rPr>
                <w:sz w:val="16"/>
                <w:szCs w:val="16"/>
                <w:lang w:val="it-IT"/>
              </w:rPr>
              <w:t>2</w:t>
            </w:r>
            <w:r w:rsidRPr="00A813B2">
              <w:rPr>
                <w:sz w:val="16"/>
                <w:szCs w:val="16"/>
                <w:lang w:val="it-IT"/>
              </w:rPr>
              <w:t>,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281BEC" w14:textId="77777777" w:rsidR="00D52D12" w:rsidRPr="002E5EA6" w:rsidRDefault="00D52D12" w:rsidP="00973753">
            <w:pPr>
              <w:pStyle w:val="rientrotrattinook"/>
              <w:ind w:left="460" w:hanging="284"/>
            </w:pPr>
            <w:r>
              <w:t>le variazioni intervenute nella consistenza delle voci dell’attivo e del passivo, nonché, per le voci del patrimonio netto, la loro formazione e il loro utilizzo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C406DF" w14:textId="4BD727FD" w:rsidR="00D52D1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48868E" w14:textId="182600E2" w:rsidR="00D52D1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5EE4DC" w14:textId="04FCAE21" w:rsidR="00D52D12"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DB05C5A"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175CEA28" w14:textId="77777777" w:rsidR="00D52D12" w:rsidRPr="007709FF" w:rsidRDefault="00D52D12" w:rsidP="00973753">
            <w:pPr>
              <w:pStyle w:val="PrincCont"/>
              <w:jc w:val="left"/>
              <w:rPr>
                <w:sz w:val="16"/>
                <w:szCs w:val="16"/>
              </w:rPr>
            </w:pPr>
            <w:r w:rsidRPr="007709FF">
              <w:rPr>
                <w:sz w:val="16"/>
                <w:szCs w:val="16"/>
              </w:rPr>
              <w:t>Art. 2427, c.1, n. 6-</w:t>
            </w:r>
            <w:r w:rsidRPr="0049442F">
              <w:rPr>
                <w:i/>
                <w:sz w:val="16"/>
                <w:szCs w:val="16"/>
              </w:rPr>
              <w:t>bis</w:t>
            </w:r>
            <w:r w:rsidRPr="007709FF">
              <w:rPr>
                <w:sz w:val="16"/>
                <w:szCs w:val="16"/>
              </w:rPr>
              <w:t>,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28FC4DD" w14:textId="77777777" w:rsidR="00D52D12" w:rsidRPr="002E5EA6" w:rsidRDefault="00D52D12" w:rsidP="00973753">
            <w:pPr>
              <w:pStyle w:val="rientrotrattinook"/>
              <w:ind w:left="460" w:hanging="284"/>
              <w:rPr>
                <w:rFonts w:ascii="Times New Roman" w:hAnsi="Times New Roman"/>
                <w:sz w:val="22"/>
                <w:szCs w:val="22"/>
                <w:lang w:eastAsia="it-IT"/>
              </w:rPr>
            </w:pPr>
            <w:r w:rsidRPr="002E5EA6">
              <w:t>gli eventuali effetti significativi delle variazioni nei cambi valutari verificatisi successivamente alla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80454D" w14:textId="6CB0DB29"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F6DD9" w14:textId="57D4B66B"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55CD43" w14:textId="166710BF"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B641768"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21D3E0CF" w14:textId="77777777" w:rsidR="00D52D12" w:rsidRPr="007709FF" w:rsidRDefault="00D52D12" w:rsidP="00973753">
            <w:pPr>
              <w:pStyle w:val="PrincCont"/>
              <w:jc w:val="left"/>
              <w:rPr>
                <w:sz w:val="16"/>
                <w:szCs w:val="16"/>
              </w:rPr>
            </w:pPr>
            <w:r w:rsidRPr="007709FF">
              <w:rPr>
                <w:sz w:val="16"/>
                <w:szCs w:val="16"/>
              </w:rPr>
              <w:t>Art. 2427, c.1, n. 7-</w:t>
            </w:r>
            <w:r w:rsidRPr="0049442F">
              <w:rPr>
                <w:i/>
                <w:sz w:val="16"/>
                <w:szCs w:val="16"/>
              </w:rPr>
              <w:t>bis</w:t>
            </w:r>
            <w:r w:rsidRPr="007709FF">
              <w:rPr>
                <w:sz w:val="16"/>
                <w:szCs w:val="16"/>
              </w:rPr>
              <w:t>, CC</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8641F44" w14:textId="2E1A3935" w:rsidR="00D52D12" w:rsidRPr="002E5EA6" w:rsidRDefault="00D52D12" w:rsidP="00973753">
            <w:pPr>
              <w:pStyle w:val="rientrotrattinook"/>
              <w:ind w:left="460" w:hanging="284"/>
            </w:pPr>
            <w:r w:rsidRPr="002E5EA6">
              <w:t>le voci di patrimonio netto</w:t>
            </w:r>
            <w:r>
              <w:t xml:space="preserve"> sono state indicate</w:t>
            </w:r>
            <w:r w:rsidRPr="002E5EA6">
              <w:t>, con specificazione in appositi prospetti della loro origine, possibilità di utilizzazione e distribuibilità, nonché della loro avvenuta utilizzazione nei precedenti esercizi</w:t>
            </w:r>
            <w: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106B24" w14:textId="0AFA3C1E"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B0C15" w14:textId="3CE0FE60"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3B70D2" w14:textId="1E8B7A8D"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9BDE812" w14:textId="77777777" w:rsidTr="00C252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auto"/>
          </w:tcPr>
          <w:p w14:paraId="49E2D8EE" w14:textId="3F1174EE" w:rsidR="00D52D12" w:rsidRPr="00A813B2" w:rsidRDefault="00D52D12" w:rsidP="00973753">
            <w:pPr>
              <w:pStyle w:val="PrincCont"/>
              <w:jc w:val="left"/>
              <w:rPr>
                <w:sz w:val="16"/>
                <w:szCs w:val="16"/>
                <w:lang w:val="it-IT"/>
              </w:rPr>
            </w:pPr>
            <w:r w:rsidRPr="00A813B2">
              <w:rPr>
                <w:sz w:val="16"/>
                <w:szCs w:val="16"/>
                <w:lang w:val="it-IT"/>
              </w:rPr>
              <w:t>OIC 26.</w:t>
            </w:r>
            <w:r>
              <w:rPr>
                <w:sz w:val="16"/>
                <w:szCs w:val="16"/>
                <w:lang w:val="it-IT"/>
              </w:rPr>
              <w:t>54</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EA90EE2" w14:textId="77777777" w:rsidR="00D52D12" w:rsidRPr="002E5EA6" w:rsidRDefault="00D52D12" w:rsidP="00973753">
            <w:pPr>
              <w:rPr>
                <w:rFonts w:ascii="Times New Roman" w:hAnsi="Times New Roman"/>
                <w:sz w:val="22"/>
                <w:szCs w:val="22"/>
                <w:lang w:eastAsia="it-IT"/>
              </w:rPr>
            </w:pPr>
            <w:r w:rsidRPr="002E5EA6">
              <w:t>Nel fornire le informazioni di cui al punto precedente, la nota integrativa indica l’ammontare degli utili e delle perdite non realizzato su cambi, nonché la relativa articolazione per valuta di riferimento quando la conoscenza di tale informazione sia utile per valutare la situazione patrimoniale e finanziaria della società?</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ACC792" w14:textId="67E9263F"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11337" w14:textId="766D3379"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FB0364" w14:textId="565C9B12" w:rsidR="00D52D12" w:rsidRPr="00A32A16" w:rsidRDefault="00D52D12" w:rsidP="0097375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057CE517" w14:textId="77777777" w:rsidR="0089662A" w:rsidRPr="00D91DC6" w:rsidRDefault="0089662A"/>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7F5D0D" w:rsidRPr="00D91DC6" w14:paraId="0BD77E0E" w14:textId="77777777" w:rsidTr="00944C7E">
        <w:trPr>
          <w:trHeight w:val="283"/>
          <w:tblHeader/>
        </w:trPr>
        <w:tc>
          <w:tcPr>
            <w:tcW w:w="1984" w:type="dxa"/>
            <w:tcBorders>
              <w:top w:val="single" w:sz="2" w:space="0" w:color="auto"/>
              <w:left w:val="single" w:sz="2" w:space="0" w:color="auto"/>
              <w:bottom w:val="single" w:sz="4" w:space="0" w:color="auto"/>
              <w:right w:val="single" w:sz="2" w:space="0" w:color="auto"/>
            </w:tcBorders>
            <w:shd w:val="clear" w:color="auto" w:fill="F2F2F2"/>
            <w:vAlign w:val="bottom"/>
          </w:tcPr>
          <w:p w14:paraId="236D6239" w14:textId="77777777" w:rsidR="007F5D0D" w:rsidRPr="00D91DC6" w:rsidRDefault="007F5D0D" w:rsidP="00067BED">
            <w:pPr>
              <w:pStyle w:val="Titolocolonna"/>
            </w:pPr>
            <w:r w:rsidRPr="00D91DC6">
              <w:t>Riferimenti normativi</w:t>
            </w:r>
          </w:p>
        </w:tc>
        <w:tc>
          <w:tcPr>
            <w:tcW w:w="6520" w:type="dxa"/>
            <w:tcBorders>
              <w:top w:val="single" w:sz="2" w:space="0" w:color="auto"/>
              <w:left w:val="single" w:sz="2" w:space="0" w:color="auto"/>
              <w:bottom w:val="single" w:sz="4" w:space="0" w:color="auto"/>
              <w:right w:val="single" w:sz="2" w:space="0" w:color="auto"/>
            </w:tcBorders>
            <w:shd w:val="clear" w:color="auto" w:fill="F2F2F2"/>
            <w:vAlign w:val="bottom"/>
          </w:tcPr>
          <w:p w14:paraId="365DE765" w14:textId="77777777" w:rsidR="007F5D0D" w:rsidRPr="00D91DC6" w:rsidRDefault="00067BED" w:rsidP="000D3EDE">
            <w:pPr>
              <w:pStyle w:val="Titolo1"/>
            </w:pPr>
            <w:bookmarkStart w:id="418" w:name="_Toc515965462"/>
            <w:bookmarkStart w:id="419" w:name="_Toc520638853"/>
            <w:bookmarkStart w:id="420" w:name="_Toc160354657"/>
            <w:bookmarkStart w:id="421" w:name="_Toc160354835"/>
            <w:bookmarkStart w:id="422" w:name="_Toc160354932"/>
            <w:bookmarkStart w:id="423" w:name="_Toc223515400"/>
            <w:bookmarkStart w:id="424" w:name="_Toc264913408"/>
            <w:bookmarkStart w:id="425" w:name="_Toc266180906"/>
            <w:r w:rsidRPr="00D91DC6">
              <w:t>NOTA INTEGRATIVA</w:t>
            </w:r>
            <w:r w:rsidR="000D3EDE">
              <w:t>:</w:t>
            </w:r>
            <w:r w:rsidR="00366566">
              <w:t xml:space="preserve"> INFORMAZIONI VARIE </w:t>
            </w:r>
            <w:r w:rsidR="000D3EDE">
              <w:t>RELATIVE AL</w:t>
            </w:r>
            <w:r w:rsidR="00366566">
              <w:t xml:space="preserve"> CONTO ECONOMICO E</w:t>
            </w:r>
            <w:r w:rsidRPr="00D91DC6">
              <w:t xml:space="preserve"> ALTRE INFORMAZIONI</w:t>
            </w:r>
            <w:bookmarkEnd w:id="418"/>
            <w:bookmarkEnd w:id="419"/>
            <w:bookmarkEnd w:id="420"/>
            <w:bookmarkEnd w:id="421"/>
            <w:bookmarkEnd w:id="422"/>
            <w:bookmarkEnd w:id="423"/>
            <w:bookmarkEnd w:id="424"/>
            <w:bookmarkEnd w:id="425"/>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4B82DA7E" w14:textId="77777777" w:rsidR="007F5D0D" w:rsidRPr="00D91DC6" w:rsidRDefault="007F5D0D" w:rsidP="00067BED">
            <w:pPr>
              <w:pStyle w:val="Titolocolonna"/>
            </w:pPr>
            <w:r w:rsidRPr="00D91DC6">
              <w:t>SI</w:t>
            </w:r>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7604F494" w14:textId="77777777" w:rsidR="007F5D0D" w:rsidRPr="00D91DC6" w:rsidRDefault="007F5D0D" w:rsidP="00067BED">
            <w:pPr>
              <w:pStyle w:val="Titolocolonna"/>
            </w:pPr>
            <w:r w:rsidRPr="00D91DC6">
              <w:t xml:space="preserve">NO </w:t>
            </w:r>
          </w:p>
        </w:tc>
        <w:tc>
          <w:tcPr>
            <w:tcW w:w="567" w:type="dxa"/>
            <w:tcBorders>
              <w:top w:val="single" w:sz="2" w:space="0" w:color="auto"/>
              <w:left w:val="single" w:sz="2" w:space="0" w:color="auto"/>
              <w:bottom w:val="single" w:sz="4" w:space="0" w:color="auto"/>
              <w:right w:val="single" w:sz="2" w:space="0" w:color="auto"/>
            </w:tcBorders>
            <w:shd w:val="clear" w:color="auto" w:fill="F2F2F2"/>
            <w:vAlign w:val="bottom"/>
          </w:tcPr>
          <w:p w14:paraId="3727C5AE" w14:textId="77777777" w:rsidR="007F5D0D" w:rsidRPr="00D91DC6" w:rsidRDefault="007F5D0D" w:rsidP="00067BED">
            <w:pPr>
              <w:pStyle w:val="Titolocolonna"/>
            </w:pPr>
            <w:r w:rsidRPr="00D91DC6">
              <w:t>N/A</w:t>
            </w:r>
          </w:p>
        </w:tc>
      </w:tr>
      <w:tr w:rsidR="00D52D12" w:rsidRPr="00D91DC6" w14:paraId="76B2FFD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4CD13B"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A03BCB2" w14:textId="77777777" w:rsidR="00D52D12" w:rsidRPr="00D91DC6" w:rsidRDefault="00D52D12" w:rsidP="00067BED">
            <w:r w:rsidRPr="00D91DC6">
              <w:t xml:space="preserve">In nota integrativa sono state fornite informazioni di sintesi concernenti il conto tecnico dei rami danni lavoro italiano e lavoro estero (Allegato 19)? </w:t>
            </w:r>
          </w:p>
          <w:p w14:paraId="4C6AC098" w14:textId="77777777" w:rsidR="00D52D12" w:rsidRPr="00D91DC6" w:rsidRDefault="00D52D12" w:rsidP="00AA0E21">
            <w:pPr>
              <w:pStyle w:val="Normalecorsivo8pt"/>
            </w:pPr>
            <w:r w:rsidRPr="00D91DC6">
              <w:t>L’Allegato 19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B6F72" w14:textId="222E9112"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9F354A" w14:textId="6F8011AA"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C3FA9" w14:textId="1F329475"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2E6C4F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0D1BCA"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F00201" w14:textId="77777777" w:rsidR="00D52D12" w:rsidRPr="00D91DC6" w:rsidRDefault="00D52D12" w:rsidP="00067BED">
            <w:pPr>
              <w:rPr>
                <w:i/>
                <w:sz w:val="16"/>
              </w:rPr>
            </w:pPr>
            <w:r w:rsidRPr="00D91DC6">
              <w:t>In nota integrativa sono state fornite informazioni di sintesi concernenti i rami vita relative ai premi ed al saldo di riassicurazione (Allegato 20)?</w:t>
            </w:r>
            <w:r w:rsidRPr="00D91DC6">
              <w:rPr>
                <w:i/>
                <w:sz w:val="16"/>
              </w:rPr>
              <w:t xml:space="preserve"> </w:t>
            </w:r>
          </w:p>
          <w:p w14:paraId="6B89B03C" w14:textId="77777777" w:rsidR="00D52D12" w:rsidRPr="00D91DC6" w:rsidRDefault="00D52D12" w:rsidP="00A26719">
            <w:pPr>
              <w:pStyle w:val="Normalecorsivo8pt"/>
            </w:pPr>
            <w:r w:rsidRPr="00D91DC6">
              <w:t>L’Allegato 20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3ADFC4" w14:textId="7275FCFB"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A72052" w14:textId="33771708"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8FB385" w14:textId="7ABB4C51"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296FAE26" w14:textId="77777777" w:rsidTr="00944C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A1F14CB" w14:textId="77777777" w:rsidR="00D444E3" w:rsidRPr="00D91DC6" w:rsidRDefault="00D444E3"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56D7A26" w14:textId="77777777" w:rsidR="00D444E3" w:rsidRPr="00D91DC6" w:rsidRDefault="00D444E3" w:rsidP="00067BED">
            <w:r w:rsidRPr="00D91DC6">
              <w:t>E</w:t>
            </w:r>
            <w:r w:rsidR="00D06FAB" w:rsidRPr="00D91DC6">
              <w:t>’</w:t>
            </w:r>
            <w:r w:rsidRPr="00D91DC6">
              <w:t xml:space="preserve"> stato fornito in nota integrativa lo sviluppo delle voci tecniche di ramo? In particolare:</w:t>
            </w:r>
          </w:p>
        </w:tc>
        <w:tc>
          <w:tcPr>
            <w:tcW w:w="567" w:type="dxa"/>
            <w:tcBorders>
              <w:top w:val="single" w:sz="4" w:space="0" w:color="auto"/>
              <w:left w:val="single" w:sz="4" w:space="0" w:color="auto"/>
              <w:bottom w:val="single" w:sz="4" w:space="0" w:color="auto"/>
            </w:tcBorders>
            <w:shd w:val="clear" w:color="auto" w:fill="F2F2F2"/>
          </w:tcPr>
          <w:p w14:paraId="63F3EBCE" w14:textId="77777777" w:rsidR="00D444E3" w:rsidRPr="00D91DC6" w:rsidRDefault="00D444E3" w:rsidP="00067BED">
            <w:pPr>
              <w:jc w:val="center"/>
            </w:pPr>
          </w:p>
        </w:tc>
        <w:tc>
          <w:tcPr>
            <w:tcW w:w="567" w:type="dxa"/>
            <w:tcBorders>
              <w:top w:val="single" w:sz="4" w:space="0" w:color="auto"/>
              <w:left w:val="nil"/>
              <w:bottom w:val="single" w:sz="4" w:space="0" w:color="auto"/>
            </w:tcBorders>
            <w:shd w:val="clear" w:color="auto" w:fill="F2F2F2"/>
          </w:tcPr>
          <w:p w14:paraId="1FAA1C2C" w14:textId="77777777" w:rsidR="00D444E3" w:rsidRPr="00D91DC6" w:rsidRDefault="00D444E3" w:rsidP="00067BED">
            <w:pPr>
              <w:jc w:val="center"/>
            </w:pPr>
          </w:p>
        </w:tc>
        <w:tc>
          <w:tcPr>
            <w:tcW w:w="567" w:type="dxa"/>
            <w:tcBorders>
              <w:top w:val="single" w:sz="4" w:space="0" w:color="auto"/>
              <w:left w:val="nil"/>
              <w:bottom w:val="single" w:sz="4" w:space="0" w:color="auto"/>
              <w:right w:val="single" w:sz="4" w:space="0" w:color="auto"/>
            </w:tcBorders>
            <w:shd w:val="clear" w:color="auto" w:fill="F2F2F2"/>
          </w:tcPr>
          <w:p w14:paraId="5C0791C2" w14:textId="77777777" w:rsidR="00D444E3" w:rsidRPr="00D91DC6" w:rsidRDefault="00D444E3" w:rsidP="00067BED">
            <w:pPr>
              <w:jc w:val="center"/>
            </w:pPr>
          </w:p>
        </w:tc>
      </w:tr>
      <w:tr w:rsidR="00D52D12" w:rsidRPr="00D91DC6" w14:paraId="5B8BE8D2"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78A625" w14:textId="77777777" w:rsidR="00D52D12" w:rsidRPr="00D91DC6" w:rsidRDefault="00D52D12" w:rsidP="0033505C">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8AB813" w14:textId="77777777" w:rsidR="00D52D12" w:rsidRPr="00D91DC6" w:rsidRDefault="00D52D12" w:rsidP="0033505C">
            <w:r w:rsidRPr="00D91DC6">
              <w:t xml:space="preserve">Per le assicurazioni danni è stato compilato il prospetto di sintesi dei conti tecnici per singolo ramo - portafoglio italiano (Allegato 25) indicando altresì i criteri adottati per l’imputazione al singolo ramo delle poste comuni a più rami? </w:t>
            </w:r>
          </w:p>
          <w:p w14:paraId="13C49A8E" w14:textId="77777777" w:rsidR="00D52D12" w:rsidRPr="00D91DC6" w:rsidRDefault="00D52D12" w:rsidP="0033505C">
            <w:pPr>
              <w:pStyle w:val="Normalecorsivo8pt"/>
            </w:pPr>
            <w:r w:rsidRPr="00D91DC6">
              <w:t>L’Allegato 25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69F18E" w14:textId="33FD51FF"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64C8BA" w14:textId="183F75D6"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755007" w14:textId="5598502F"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E5E5E5D"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6F96AF"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0F47B9C" w14:textId="77777777" w:rsidR="00D52D12" w:rsidRPr="00D91DC6" w:rsidRDefault="00D52D12" w:rsidP="00067BED">
            <w:r w:rsidRPr="00D91DC6">
              <w:t>E’ stato, inoltre, compilato il prospetto di sintesi del conto tecnico riepilogativo di tutti i rami danni portafoglio italiano (Allegato 26)?</w:t>
            </w:r>
          </w:p>
          <w:p w14:paraId="4E36E6D0" w14:textId="77777777" w:rsidR="00D52D12" w:rsidRPr="00D91DC6" w:rsidRDefault="00D52D12" w:rsidP="00A26719">
            <w:pPr>
              <w:pStyle w:val="Normalecorsivo8pt"/>
              <w:rPr>
                <w:sz w:val="14"/>
              </w:rPr>
            </w:pPr>
            <w:r w:rsidRPr="00D91DC6">
              <w:t>L’Allegato 26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419CEB" w14:textId="4F48F2D1"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2DB7AB" w14:textId="3C980A4D"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EBDBDB" w14:textId="2FD005AA"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214ACDC"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56EEA6"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0E407A" w14:textId="77777777" w:rsidR="00D52D12" w:rsidRPr="00D91DC6" w:rsidRDefault="00D52D12" w:rsidP="00067BED">
            <w:r w:rsidRPr="00D91DC6">
              <w:t>Per le assicurazioni vita è stato compilato il prospetto di sintesi dei conti tecnici per singolo ramo - portafoglio italiano (Allegato 27) indicando, inoltre, i criteri adottati per l’imputazione al singolo ramo delle poste comuni a più rami?</w:t>
            </w:r>
          </w:p>
          <w:p w14:paraId="64CC70EB" w14:textId="77777777" w:rsidR="00D52D12" w:rsidRPr="00D91DC6" w:rsidRDefault="00D52D12" w:rsidP="00A26719">
            <w:pPr>
              <w:pStyle w:val="Normalecorsivo8pt"/>
            </w:pPr>
            <w:r w:rsidRPr="00D91DC6">
              <w:t>L’Allegato 27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14D718" w14:textId="5A760E7E"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8C6087" w14:textId="7E16D967"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5FE658" w14:textId="4D9F3842"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22D351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386D88"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5CECCC0" w14:textId="77777777" w:rsidR="00D52D12" w:rsidRPr="00D91DC6" w:rsidRDefault="00D52D12" w:rsidP="00067BED">
            <w:r w:rsidRPr="00D91DC6">
              <w:t>E’ stato, inoltre, compilato il prospetto di sintesi dei conto tecnico riepilogativo di tutti i rami vita - portafoglio italiano (Allegato 28)?</w:t>
            </w:r>
          </w:p>
          <w:p w14:paraId="1991D37E" w14:textId="77777777" w:rsidR="00D52D12" w:rsidRPr="00D91DC6" w:rsidRDefault="00D52D12" w:rsidP="00A26719">
            <w:pPr>
              <w:pStyle w:val="Normalecorsivo8pt"/>
            </w:pPr>
            <w:r w:rsidRPr="00D91DC6">
              <w:t>L’Allegato 28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6B586D" w14:textId="703E0EC5"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2C044B" w14:textId="17C990C2"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ADA203" w14:textId="2AC3194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63D5B58"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5A91B1"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C940113" w14:textId="77777777" w:rsidR="00D52D12" w:rsidRPr="00D91DC6" w:rsidRDefault="00D52D12" w:rsidP="00067BED">
            <w:r w:rsidRPr="00D91DC6">
              <w:t xml:space="preserve">Sono stati forniti in nota integrativa, per le assicurazioni danni e vita i prospetti di sintesi dei conti tecnici riepilogativi di tutti i rami danni e vita - </w:t>
            </w:r>
            <w:r w:rsidRPr="00D91DC6">
              <w:softHyphen/>
              <w:t>lavoro estero (Allegato 29)?</w:t>
            </w:r>
          </w:p>
          <w:p w14:paraId="64FA2492" w14:textId="34945AAE" w:rsidR="00D52D12" w:rsidRPr="00D91DC6" w:rsidRDefault="00D52D12" w:rsidP="00A26719">
            <w:pPr>
              <w:pStyle w:val="Normalecorsivo8pt"/>
            </w:pPr>
            <w:r>
              <w:t>L’A</w:t>
            </w:r>
            <w:r w:rsidRPr="00D91DC6">
              <w:t>llegato 29 è stato compilato seguendo le indicazioni del Reg. ISVAP n. 22 del 4 aprile 2008 - Allegato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59D9BE" w14:textId="19AC7DA0"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032CA8" w14:textId="095C20A5"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D512C2" w14:textId="2E5D124A"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A287EC1" w14:textId="77777777" w:rsidTr="00D31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81"/>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E601A7"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4DA56D5" w14:textId="77777777" w:rsidR="00D52D12" w:rsidRPr="00D91DC6" w:rsidRDefault="00D52D12" w:rsidP="00067BED">
            <w:pPr>
              <w:rPr>
                <w:i/>
              </w:rPr>
            </w:pPr>
            <w:r w:rsidRPr="00D91DC6">
              <w:t>In nota integrativa è stato inserito il prospetto degli oneri relativi al personale, amministratori e sindaci (Allegato 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420A43" w14:textId="43936B23"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9080DC" w14:textId="0981F7C8"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AC4D90" w14:textId="5A0B73DE" w:rsidR="00D52D12" w:rsidRPr="00D91DC6" w:rsidRDefault="00D52D12" w:rsidP="00FC6797">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85EA5" w:rsidRPr="00D91DC6" w14:paraId="3B603BB5" w14:textId="77777777" w:rsidTr="00200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38"/>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938C1A" w14:textId="77777777" w:rsidR="00D444E3" w:rsidRPr="00D91DC6" w:rsidRDefault="00D444E3"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72A10E" w14:textId="77777777" w:rsidR="00D444E3" w:rsidRPr="00D91DC6" w:rsidRDefault="00366566" w:rsidP="00366566">
            <w:r>
              <w:t>E’ stata</w:t>
            </w:r>
            <w:r w:rsidR="00D444E3" w:rsidRPr="00D91DC6">
              <w:t xml:space="preserve"> fornit</w:t>
            </w:r>
            <w:r>
              <w:t>a</w:t>
            </w:r>
            <w:r w:rsidR="00D444E3" w:rsidRPr="00D91DC6">
              <w:t>, inoltre:</w:t>
            </w:r>
          </w:p>
        </w:tc>
        <w:tc>
          <w:tcPr>
            <w:tcW w:w="567" w:type="dxa"/>
            <w:tcBorders>
              <w:top w:val="single" w:sz="4" w:space="0" w:color="auto"/>
              <w:left w:val="single" w:sz="4" w:space="0" w:color="auto"/>
              <w:bottom w:val="single" w:sz="4" w:space="0" w:color="auto"/>
            </w:tcBorders>
            <w:shd w:val="clear" w:color="auto" w:fill="F2F2F2"/>
          </w:tcPr>
          <w:p w14:paraId="2199673C" w14:textId="77777777" w:rsidR="00D444E3" w:rsidRPr="00D91DC6" w:rsidRDefault="00D444E3" w:rsidP="00067BED">
            <w:pPr>
              <w:jc w:val="center"/>
            </w:pPr>
          </w:p>
        </w:tc>
        <w:tc>
          <w:tcPr>
            <w:tcW w:w="567" w:type="dxa"/>
            <w:tcBorders>
              <w:top w:val="single" w:sz="4" w:space="0" w:color="auto"/>
              <w:left w:val="nil"/>
              <w:bottom w:val="single" w:sz="4" w:space="0" w:color="auto"/>
            </w:tcBorders>
            <w:shd w:val="clear" w:color="auto" w:fill="F2F2F2"/>
          </w:tcPr>
          <w:p w14:paraId="151A37C6" w14:textId="77777777" w:rsidR="00D444E3" w:rsidRPr="00D91DC6" w:rsidRDefault="00D444E3" w:rsidP="00067BED">
            <w:pPr>
              <w:jc w:val="center"/>
            </w:pPr>
          </w:p>
        </w:tc>
        <w:tc>
          <w:tcPr>
            <w:tcW w:w="567" w:type="dxa"/>
            <w:tcBorders>
              <w:top w:val="single" w:sz="4" w:space="0" w:color="auto"/>
              <w:left w:val="nil"/>
              <w:bottom w:val="single" w:sz="4" w:space="0" w:color="auto"/>
              <w:right w:val="single" w:sz="4" w:space="0" w:color="auto"/>
            </w:tcBorders>
            <w:shd w:val="clear" w:color="auto" w:fill="F2F2F2"/>
          </w:tcPr>
          <w:p w14:paraId="29DA6BA4" w14:textId="77777777" w:rsidR="00D444E3" w:rsidRPr="00D91DC6" w:rsidRDefault="00D444E3" w:rsidP="00067BED">
            <w:pPr>
              <w:jc w:val="center"/>
            </w:pPr>
          </w:p>
        </w:tc>
      </w:tr>
      <w:tr w:rsidR="00D52D12" w:rsidRPr="00D91DC6" w14:paraId="7D6DACA7" w14:textId="77777777" w:rsidTr="00FC67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DF7361" w14:textId="77777777" w:rsidR="00D52D12" w:rsidRPr="00D91DC6" w:rsidRDefault="00D52D12" w:rsidP="00185310">
            <w:pPr>
              <w:pStyle w:val="Riferimentinormativi"/>
            </w:pP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185A4E45" w14:textId="1BBF9DAA" w:rsidR="00D52D12" w:rsidRPr="00D91DC6" w:rsidRDefault="00D52D12" w:rsidP="008D52CE">
            <w:pPr>
              <w:pStyle w:val="Normaletrattino"/>
              <w:ind w:left="460" w:hanging="284"/>
            </w:pPr>
            <w:r>
              <w:t>Indicazione, separatamente per i rami danni e per i rami vita, dell’ammontare di ciascun elemento patrimoniale di cui alle voci da A.I a A.X dello Stato Patrimoniale Passivo e Patrimonio netto aggiornato sulla base della proposta di distribuzione degli utili risultanti dal bilancio o di altri elementi patrimoniali. La predetta situazione tiene altresì conto delle variazioni di patrimonio netto intervenute dopo la chiusura dell’esercizio?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79749F" w14:textId="60F25B47" w:rsidR="00D52D12" w:rsidRPr="00D91DC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7BE382" w14:textId="4CA492ED" w:rsidR="00D52D12" w:rsidRPr="00D91DC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D3D3B5" w14:textId="60A569A9" w:rsidR="00D52D12" w:rsidRPr="00D91DC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0CA047FA" w14:textId="77777777" w:rsidR="00812330" w:rsidRPr="00D91DC6" w:rsidRDefault="00812330"/>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D85687" w:rsidRPr="00D91DC6" w14:paraId="4B141200" w14:textId="77777777" w:rsidTr="000374CB">
        <w:trPr>
          <w:trHeight w:val="283"/>
          <w:tblHeader/>
        </w:trPr>
        <w:tc>
          <w:tcPr>
            <w:tcW w:w="1984" w:type="dxa"/>
            <w:tcBorders>
              <w:top w:val="single" w:sz="2" w:space="0" w:color="auto"/>
              <w:left w:val="single" w:sz="2" w:space="0" w:color="auto"/>
              <w:bottom w:val="single" w:sz="4" w:space="0" w:color="auto"/>
              <w:right w:val="single" w:sz="2" w:space="0" w:color="auto"/>
            </w:tcBorders>
            <w:shd w:val="clear" w:color="auto" w:fill="F2F2F2"/>
            <w:vAlign w:val="center"/>
          </w:tcPr>
          <w:p w14:paraId="7BF60028" w14:textId="77777777" w:rsidR="00D85687" w:rsidRPr="00D91DC6" w:rsidRDefault="00D85687" w:rsidP="000374CB">
            <w:pPr>
              <w:pStyle w:val="Titolocolonna"/>
            </w:pPr>
            <w:r w:rsidRPr="00D91DC6">
              <w:t>Riferimenti normativi</w:t>
            </w:r>
          </w:p>
        </w:tc>
        <w:tc>
          <w:tcPr>
            <w:tcW w:w="6520" w:type="dxa"/>
            <w:tcBorders>
              <w:top w:val="single" w:sz="2" w:space="0" w:color="auto"/>
              <w:left w:val="single" w:sz="2" w:space="0" w:color="auto"/>
              <w:bottom w:val="single" w:sz="4" w:space="0" w:color="auto"/>
              <w:right w:val="single" w:sz="2" w:space="0" w:color="auto"/>
            </w:tcBorders>
            <w:shd w:val="clear" w:color="auto" w:fill="F2F2F2"/>
          </w:tcPr>
          <w:p w14:paraId="27710388" w14:textId="77777777" w:rsidR="00D85687" w:rsidRPr="00D91DC6" w:rsidRDefault="00F226E0" w:rsidP="000374CB">
            <w:pPr>
              <w:pStyle w:val="Titolocolonna"/>
            </w:pPr>
            <w:r w:rsidRPr="00FE3363">
              <w:rPr>
                <w:sz w:val="22"/>
              </w:rPr>
              <w:t>PATRIMONI DESTINATI AD UNO SPECIFICO AFFARE</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35A13BC5" w14:textId="77777777" w:rsidR="00D85687" w:rsidRPr="00D91DC6" w:rsidRDefault="00D85687" w:rsidP="000374CB">
            <w:pPr>
              <w:pStyle w:val="Titolocolonna"/>
            </w:pPr>
            <w:r w:rsidRPr="00D91DC6">
              <w:t>SI</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057EB35C" w14:textId="77777777" w:rsidR="00D85687" w:rsidRPr="00D91DC6" w:rsidRDefault="00D85687" w:rsidP="000374CB">
            <w:pPr>
              <w:pStyle w:val="Titolocolonna"/>
            </w:pPr>
            <w:r w:rsidRPr="00D91DC6">
              <w:t xml:space="preserve">NO </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68B38C23" w14:textId="77777777" w:rsidR="00D85687" w:rsidRPr="00D91DC6" w:rsidRDefault="00D85687" w:rsidP="000374CB">
            <w:pPr>
              <w:pStyle w:val="Titolocolonna"/>
            </w:pPr>
            <w:r w:rsidRPr="00D91DC6">
              <w:t>N/A</w:t>
            </w:r>
          </w:p>
        </w:tc>
      </w:tr>
      <w:tr w:rsidR="00EB0191" w:rsidRPr="00D91DC6" w14:paraId="23A4C8C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C036A6E" w14:textId="77777777" w:rsidR="00EB0191" w:rsidRPr="00560E77" w:rsidRDefault="00EB0191" w:rsidP="000374CB">
            <w:pPr>
              <w:pStyle w:val="PrincCont"/>
              <w:jc w:val="left"/>
              <w:rPr>
                <w:sz w:val="16"/>
                <w:szCs w:val="16"/>
                <w:lang w:val="it-IT"/>
              </w:rPr>
            </w:pPr>
            <w:r w:rsidRPr="00560E77">
              <w:rPr>
                <w:sz w:val="16"/>
                <w:szCs w:val="16"/>
                <w:lang w:val="it-IT"/>
              </w:rPr>
              <w:t>Art. 2427-</w:t>
            </w:r>
            <w:r w:rsidR="0049442F" w:rsidRPr="0049442F">
              <w:rPr>
                <w:i/>
                <w:sz w:val="16"/>
                <w:szCs w:val="16"/>
                <w:lang w:val="it-IT"/>
              </w:rPr>
              <w:t>bis</w:t>
            </w:r>
            <w:r w:rsidRPr="00560E77">
              <w:rPr>
                <w:sz w:val="16"/>
                <w:szCs w:val="16"/>
                <w:lang w:val="it-IT"/>
              </w:rPr>
              <w:t xml:space="preserve"> CC.</w:t>
            </w:r>
          </w:p>
        </w:tc>
        <w:tc>
          <w:tcPr>
            <w:tcW w:w="6520" w:type="dxa"/>
            <w:tcBorders>
              <w:top w:val="single" w:sz="4" w:space="0" w:color="auto"/>
              <w:left w:val="single" w:sz="4" w:space="0" w:color="auto"/>
              <w:bottom w:val="single" w:sz="4" w:space="0" w:color="auto"/>
              <w:right w:val="single" w:sz="4" w:space="0" w:color="auto"/>
            </w:tcBorders>
          </w:tcPr>
          <w:p w14:paraId="0A16F566" w14:textId="77777777" w:rsidR="00EB0191" w:rsidRPr="00560E77" w:rsidRDefault="00EB0191" w:rsidP="00200AEF">
            <w:pPr>
              <w:pStyle w:val="Commentiriquadro"/>
              <w:spacing w:line="190" w:lineRule="exact"/>
              <w:rPr>
                <w:lang w:eastAsia="it-IT"/>
              </w:rPr>
            </w:pPr>
            <w:r w:rsidRPr="00560E77">
              <w:rPr>
                <w:lang w:eastAsia="it-IT"/>
              </w:rPr>
              <w:t>La società può:</w:t>
            </w:r>
          </w:p>
          <w:p w14:paraId="2DD11210" w14:textId="77777777" w:rsidR="00EB0191" w:rsidRPr="00560E77" w:rsidRDefault="00EB0191" w:rsidP="00200AEF">
            <w:pPr>
              <w:pStyle w:val="Commentiriquadro"/>
              <w:spacing w:line="190" w:lineRule="exact"/>
              <w:ind w:left="317" w:hanging="260"/>
              <w:rPr>
                <w:lang w:eastAsia="it-IT"/>
              </w:rPr>
            </w:pPr>
            <w:r w:rsidRPr="00560E77">
              <w:rPr>
                <w:lang w:eastAsia="it-IT"/>
              </w:rPr>
              <w:t>a)</w:t>
            </w:r>
            <w:r w:rsidRPr="00560E77">
              <w:rPr>
                <w:lang w:eastAsia="it-IT"/>
              </w:rPr>
              <w:tab/>
              <w:t>costituire uno o più patrimoni ciascuno dei quali destinato in via esclusiva ad uno specifico affare;</w:t>
            </w:r>
          </w:p>
          <w:p w14:paraId="48AEB8A5" w14:textId="77777777" w:rsidR="00EB0191" w:rsidRPr="00560E77" w:rsidRDefault="00EB0191" w:rsidP="00200AEF">
            <w:pPr>
              <w:pStyle w:val="Commentiriquadro"/>
              <w:spacing w:line="190" w:lineRule="exact"/>
              <w:ind w:left="317" w:hanging="260"/>
              <w:rPr>
                <w:lang w:eastAsia="it-IT"/>
              </w:rPr>
            </w:pPr>
            <w:r w:rsidRPr="00560E77">
              <w:rPr>
                <w:lang w:eastAsia="it-IT"/>
              </w:rPr>
              <w:t>b)</w:t>
            </w:r>
            <w:r w:rsidRPr="00560E77">
              <w:rPr>
                <w:lang w:eastAsia="it-IT"/>
              </w:rPr>
              <w:tab/>
              <w:t>convenire che nel contratto relativo al finanziamento di uno specifico affare al rimborso totale o parziale del finanziamento medesimo siano destinati i proventi dell'affare stesso, o parte di essi.</w:t>
            </w:r>
          </w:p>
          <w:p w14:paraId="71EE5AB2" w14:textId="77777777" w:rsidR="00EB0191" w:rsidRPr="00560E77" w:rsidRDefault="00EB0191" w:rsidP="000374CB">
            <w:pPr>
              <w:pStyle w:val="Commentiriquadro"/>
            </w:pPr>
            <w:r w:rsidRPr="00560E77">
              <w:rPr>
                <w:lang w:eastAsia="it-IT"/>
              </w:rPr>
              <w:t>Salvo quanto disposto in leggi speciali, i patrimoni destinati ai sensi della lettera a) del primo comma non possono essere costituiti per un valore complessivamente superiore al dieci per cento del patrimonio netto della società e non possono comunque essere costituiti per l'esercizio di affari attinenti ad attività riservate in base alle leggi speciali.</w:t>
            </w:r>
          </w:p>
        </w:tc>
        <w:tc>
          <w:tcPr>
            <w:tcW w:w="567" w:type="dxa"/>
            <w:tcBorders>
              <w:top w:val="single" w:sz="4" w:space="0" w:color="auto"/>
              <w:left w:val="single" w:sz="4" w:space="0" w:color="auto"/>
              <w:bottom w:val="single" w:sz="4" w:space="0" w:color="auto"/>
              <w:right w:val="single" w:sz="4" w:space="0" w:color="auto"/>
            </w:tcBorders>
            <w:vAlign w:val="center"/>
          </w:tcPr>
          <w:p w14:paraId="601A46D0" w14:textId="77777777" w:rsidR="00EB0191" w:rsidRPr="00FF19F7" w:rsidRDefault="00EB0191"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B1B85FB" w14:textId="77777777" w:rsidR="00EB0191" w:rsidRPr="00FF19F7" w:rsidRDefault="00EB0191"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19EFE805" w14:textId="77777777" w:rsidR="00EB0191" w:rsidRPr="00FF19F7" w:rsidRDefault="00EB0191" w:rsidP="000374CB">
            <w:pPr>
              <w:jc w:val="center"/>
            </w:pPr>
          </w:p>
        </w:tc>
      </w:tr>
      <w:tr w:rsidR="00D52D12" w:rsidRPr="00D91DC6" w14:paraId="1BA73E3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3B766A5"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DE96E15" w14:textId="77777777" w:rsidR="00D52D12" w:rsidRPr="00560E77" w:rsidRDefault="00D52D12" w:rsidP="00342F27">
            <w:r w:rsidRPr="00560E77">
              <w:t>La società ha costituito uno o più patrimoni ciascuno dei quali destinato in via esclusiva ad uno specifico affare?</w:t>
            </w:r>
          </w:p>
        </w:tc>
        <w:tc>
          <w:tcPr>
            <w:tcW w:w="567" w:type="dxa"/>
            <w:tcBorders>
              <w:top w:val="single" w:sz="4" w:space="0" w:color="auto"/>
              <w:left w:val="single" w:sz="4" w:space="0" w:color="auto"/>
              <w:bottom w:val="single" w:sz="4" w:space="0" w:color="auto"/>
              <w:right w:val="single" w:sz="4" w:space="0" w:color="auto"/>
            </w:tcBorders>
            <w:vAlign w:val="center"/>
          </w:tcPr>
          <w:p w14:paraId="6F30E08F" w14:textId="079ED8B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123D259" w14:textId="73EBEDD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64978AD" w14:textId="3D11493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F71448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A0BAF9B"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D5CBA68" w14:textId="77777777" w:rsidR="00D52D12" w:rsidRPr="00560E77" w:rsidRDefault="00D52D12" w:rsidP="00342F27">
            <w:r w:rsidRPr="00560E77">
              <w:t>La società ha convenuto che nel contratto relativo al finanziamento di uno specifico affare, al rimborso totale o parziale del finanziamento medesimo siano destinati i proventi dell’affare stesso, o parti di essi?</w:t>
            </w:r>
          </w:p>
        </w:tc>
        <w:tc>
          <w:tcPr>
            <w:tcW w:w="567" w:type="dxa"/>
            <w:tcBorders>
              <w:top w:val="single" w:sz="4" w:space="0" w:color="auto"/>
              <w:left w:val="single" w:sz="4" w:space="0" w:color="auto"/>
              <w:bottom w:val="single" w:sz="4" w:space="0" w:color="auto"/>
              <w:right w:val="single" w:sz="4" w:space="0" w:color="auto"/>
            </w:tcBorders>
            <w:vAlign w:val="center"/>
          </w:tcPr>
          <w:p w14:paraId="5967ED3D" w14:textId="5B33C96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305259D" w14:textId="6CC36F1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780B373" w14:textId="208A391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EB0191" w:rsidRPr="00D91DC6" w14:paraId="4871C52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75FDD37" w14:textId="77777777" w:rsidR="00EB0191" w:rsidRPr="00560E77" w:rsidRDefault="00FE3363" w:rsidP="000374CB">
            <w:pPr>
              <w:pStyle w:val="PrincCont"/>
              <w:jc w:val="left"/>
              <w:rPr>
                <w:sz w:val="16"/>
                <w:szCs w:val="16"/>
                <w:lang w:val="it-IT"/>
              </w:rPr>
            </w:pPr>
            <w:r>
              <w:rPr>
                <w:sz w:val="16"/>
                <w:szCs w:val="16"/>
                <w:lang w:val="it-IT"/>
              </w:rPr>
              <w:t xml:space="preserve">Art. 2427, c. 1, nn. 20 e 21, </w:t>
            </w:r>
            <w:r w:rsidR="00EB0191" w:rsidRPr="00560E77">
              <w:rPr>
                <w:sz w:val="16"/>
                <w:szCs w:val="16"/>
                <w:lang w:val="it-IT"/>
              </w:rPr>
              <w:t>CC.</w:t>
            </w:r>
          </w:p>
        </w:tc>
        <w:tc>
          <w:tcPr>
            <w:tcW w:w="6520" w:type="dxa"/>
            <w:tcBorders>
              <w:top w:val="single" w:sz="4" w:space="0" w:color="auto"/>
              <w:left w:val="single" w:sz="4" w:space="0" w:color="auto"/>
              <w:bottom w:val="single" w:sz="4" w:space="0" w:color="auto"/>
              <w:right w:val="single" w:sz="4" w:space="0" w:color="auto"/>
            </w:tcBorders>
          </w:tcPr>
          <w:p w14:paraId="13B67AD3" w14:textId="77777777" w:rsidR="00EB0191" w:rsidRPr="00560E77" w:rsidRDefault="00EB0191" w:rsidP="00342F27">
            <w:r w:rsidRPr="00560E77">
              <w:t>In caso affermativo gli amministratori nella nota integrativa della società hanno riportato:</w:t>
            </w:r>
          </w:p>
        </w:tc>
        <w:tc>
          <w:tcPr>
            <w:tcW w:w="567" w:type="dxa"/>
            <w:tcBorders>
              <w:top w:val="single" w:sz="4" w:space="0" w:color="auto"/>
              <w:left w:val="single" w:sz="4" w:space="0" w:color="auto"/>
              <w:bottom w:val="single" w:sz="4" w:space="0" w:color="auto"/>
              <w:right w:val="single" w:sz="4" w:space="0" w:color="auto"/>
            </w:tcBorders>
            <w:vAlign w:val="center"/>
          </w:tcPr>
          <w:p w14:paraId="5A929D15" w14:textId="77777777" w:rsidR="00EB0191" w:rsidRPr="00FF19F7" w:rsidRDefault="00EB0191"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5A123D1" w14:textId="77777777" w:rsidR="00EB0191" w:rsidRPr="0003362A" w:rsidRDefault="00EB0191"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1E7E610" w14:textId="77777777" w:rsidR="00EB0191" w:rsidRPr="0003362A" w:rsidRDefault="00EB0191" w:rsidP="000374CB">
            <w:pPr>
              <w:jc w:val="center"/>
            </w:pPr>
          </w:p>
        </w:tc>
      </w:tr>
      <w:tr w:rsidR="00D52D12" w:rsidRPr="00D91DC6" w14:paraId="4DA1FC1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FA67FF4" w14:textId="77777777" w:rsidR="00D52D12" w:rsidRPr="00560E77" w:rsidRDefault="00D52D12" w:rsidP="000374CB">
            <w:pPr>
              <w:pStyle w:val="PrincCont"/>
              <w:jc w:val="left"/>
              <w:rPr>
                <w:sz w:val="16"/>
                <w:szCs w:val="16"/>
                <w:lang w:val="it-IT"/>
              </w:rPr>
            </w:pPr>
            <w:r w:rsidRPr="00560E77">
              <w:rPr>
                <w:sz w:val="16"/>
                <w:szCs w:val="16"/>
                <w:lang w:val="it-IT"/>
              </w:rPr>
              <w:t>Art. 2447-</w:t>
            </w:r>
            <w:r w:rsidRPr="0049442F">
              <w:rPr>
                <w:i/>
                <w:sz w:val="16"/>
                <w:szCs w:val="16"/>
                <w:lang w:val="it-IT"/>
              </w:rPr>
              <w:t>bis</w:t>
            </w:r>
            <w:r w:rsidRPr="00560E77">
              <w:rPr>
                <w:sz w:val="16"/>
                <w:szCs w:val="16"/>
                <w:lang w:val="it-IT"/>
              </w:rPr>
              <w:t>, c. 1, CC</w:t>
            </w:r>
          </w:p>
        </w:tc>
        <w:tc>
          <w:tcPr>
            <w:tcW w:w="6520" w:type="dxa"/>
            <w:tcBorders>
              <w:top w:val="single" w:sz="4" w:space="0" w:color="auto"/>
              <w:left w:val="single" w:sz="4" w:space="0" w:color="auto"/>
              <w:bottom w:val="single" w:sz="4" w:space="0" w:color="auto"/>
              <w:right w:val="single" w:sz="4" w:space="0" w:color="auto"/>
            </w:tcBorders>
          </w:tcPr>
          <w:p w14:paraId="4187925A" w14:textId="77777777" w:rsidR="00D52D12" w:rsidRPr="00560E77" w:rsidRDefault="00D52D12" w:rsidP="00200AEF">
            <w:pPr>
              <w:pStyle w:val="rientrotrattinook"/>
              <w:ind w:left="460" w:hanging="284"/>
            </w:pPr>
            <w:r w:rsidRPr="00560E77">
              <w:t>l’illustrazione del valore e della tipologia dei beni e dei rapporti giuridici compresi in ciascun patrimonio destinato, ivi inclusi quelli apportati da terzi</w:t>
            </w:r>
          </w:p>
        </w:tc>
        <w:tc>
          <w:tcPr>
            <w:tcW w:w="567" w:type="dxa"/>
            <w:tcBorders>
              <w:top w:val="single" w:sz="4" w:space="0" w:color="auto"/>
              <w:left w:val="single" w:sz="4" w:space="0" w:color="auto"/>
              <w:bottom w:val="single" w:sz="4" w:space="0" w:color="auto"/>
              <w:right w:val="single" w:sz="4" w:space="0" w:color="auto"/>
            </w:tcBorders>
            <w:vAlign w:val="center"/>
          </w:tcPr>
          <w:p w14:paraId="090650F4" w14:textId="08F9F76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25C5457" w14:textId="7896187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B1C742F" w14:textId="31348CF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8E0169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A5140CB"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A2F934B" w14:textId="77777777" w:rsidR="00D52D12" w:rsidRPr="00560E77" w:rsidRDefault="00D52D12" w:rsidP="00342F27">
            <w:pPr>
              <w:pStyle w:val="rientrotrattinook"/>
              <w:ind w:left="460" w:hanging="284"/>
            </w:pPr>
            <w:r w:rsidRPr="00560E77">
              <w:t>i criteri adottati per la imputazione degli elementi comuni di costo e di ricavo, nonché il corrispondente regime della responsabilità</w:t>
            </w:r>
          </w:p>
        </w:tc>
        <w:tc>
          <w:tcPr>
            <w:tcW w:w="567" w:type="dxa"/>
            <w:tcBorders>
              <w:top w:val="single" w:sz="4" w:space="0" w:color="auto"/>
              <w:left w:val="single" w:sz="4" w:space="0" w:color="auto"/>
              <w:bottom w:val="single" w:sz="4" w:space="0" w:color="auto"/>
              <w:right w:val="single" w:sz="4" w:space="0" w:color="auto"/>
            </w:tcBorders>
            <w:vAlign w:val="center"/>
          </w:tcPr>
          <w:p w14:paraId="0E32A580" w14:textId="481047A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803DFB7" w14:textId="339AAC4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7AA3C81" w14:textId="4FD050B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F0FFD4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7CEECF5" w14:textId="77777777" w:rsidR="00D52D12" w:rsidRPr="00560E77" w:rsidRDefault="00D52D12" w:rsidP="000374CB">
            <w:pPr>
              <w:pStyle w:val="PrincCont"/>
              <w:jc w:val="left"/>
              <w:rPr>
                <w:sz w:val="16"/>
                <w:szCs w:val="16"/>
                <w:lang w:val="it-IT"/>
              </w:rPr>
            </w:pPr>
            <w:r w:rsidRPr="00560E77">
              <w:rPr>
                <w:sz w:val="16"/>
                <w:szCs w:val="16"/>
                <w:lang w:val="it-IT"/>
              </w:rPr>
              <w:t>Art. 2447-</w:t>
            </w:r>
            <w:r w:rsidRPr="0049442F">
              <w:rPr>
                <w:i/>
                <w:sz w:val="16"/>
                <w:szCs w:val="16"/>
                <w:lang w:val="it-IT"/>
              </w:rPr>
              <w:t>decies</w:t>
            </w:r>
            <w:r w:rsidRPr="00560E77">
              <w:rPr>
                <w:sz w:val="16"/>
                <w:szCs w:val="16"/>
                <w:lang w:val="it-IT"/>
              </w:rPr>
              <w:t>, c. 8, CC</w:t>
            </w:r>
          </w:p>
        </w:tc>
        <w:tc>
          <w:tcPr>
            <w:tcW w:w="6520" w:type="dxa"/>
            <w:tcBorders>
              <w:top w:val="single" w:sz="4" w:space="0" w:color="auto"/>
              <w:left w:val="single" w:sz="4" w:space="0" w:color="auto"/>
              <w:bottom w:val="single" w:sz="4" w:space="0" w:color="auto"/>
              <w:right w:val="single" w:sz="4" w:space="0" w:color="auto"/>
            </w:tcBorders>
          </w:tcPr>
          <w:p w14:paraId="28652788" w14:textId="77777777" w:rsidR="00D52D12" w:rsidRPr="00560E77" w:rsidRDefault="00D52D12" w:rsidP="00375685">
            <w:pPr>
              <w:pStyle w:val="rientrotrattinook"/>
              <w:spacing w:line="230" w:lineRule="exact"/>
              <w:ind w:left="460" w:hanging="284"/>
            </w:pPr>
            <w:r w:rsidRPr="00560E77">
              <w:t>l’indicazione della destinazione dei proventi dell’affare stesso al rimborso totale o parziale del finanziamento destinato</w:t>
            </w:r>
          </w:p>
        </w:tc>
        <w:tc>
          <w:tcPr>
            <w:tcW w:w="567" w:type="dxa"/>
            <w:tcBorders>
              <w:top w:val="single" w:sz="4" w:space="0" w:color="auto"/>
              <w:left w:val="single" w:sz="4" w:space="0" w:color="auto"/>
              <w:bottom w:val="single" w:sz="4" w:space="0" w:color="auto"/>
              <w:right w:val="single" w:sz="4" w:space="0" w:color="auto"/>
            </w:tcBorders>
            <w:vAlign w:val="center"/>
          </w:tcPr>
          <w:p w14:paraId="4BAA4C8B" w14:textId="05B4B74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F475CEA" w14:textId="00E6CC0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FC476D7" w14:textId="312DB76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C80923E"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374919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A013C6C" w14:textId="77777777" w:rsidR="00D52D12" w:rsidRPr="00560E77" w:rsidRDefault="00D52D12" w:rsidP="00342F27">
            <w:pPr>
              <w:pStyle w:val="rientrotrattinook"/>
              <w:ind w:left="460" w:hanging="284"/>
            </w:pPr>
            <w:r w:rsidRPr="00560E77">
              <w:t>l’indicazione del vincolo dei beni strumentali destinati alla realizzazione dell’operazione?</w:t>
            </w:r>
          </w:p>
        </w:tc>
        <w:tc>
          <w:tcPr>
            <w:tcW w:w="567" w:type="dxa"/>
            <w:tcBorders>
              <w:top w:val="single" w:sz="4" w:space="0" w:color="auto"/>
              <w:left w:val="single" w:sz="4" w:space="0" w:color="auto"/>
              <w:bottom w:val="single" w:sz="4" w:space="0" w:color="auto"/>
              <w:right w:val="single" w:sz="4" w:space="0" w:color="auto"/>
            </w:tcBorders>
            <w:vAlign w:val="center"/>
          </w:tcPr>
          <w:p w14:paraId="6C77BF6B" w14:textId="41E0DCB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8F750F3" w14:textId="6A80C4C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2E95577" w14:textId="690978B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C237E7B"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4B773076" w14:textId="77777777" w:rsidR="00D52D12" w:rsidRPr="00560E77" w:rsidRDefault="00D52D12" w:rsidP="000374CB">
            <w:pPr>
              <w:pStyle w:val="PrincCont"/>
              <w:jc w:val="left"/>
              <w:rPr>
                <w:sz w:val="16"/>
                <w:szCs w:val="16"/>
              </w:rPr>
            </w:pPr>
            <w:r w:rsidRPr="00560E77">
              <w:rPr>
                <w:sz w:val="16"/>
                <w:szCs w:val="16"/>
              </w:rPr>
              <w:t>Art. 2447-</w:t>
            </w:r>
            <w:r w:rsidRPr="0049442F">
              <w:rPr>
                <w:i/>
                <w:sz w:val="16"/>
                <w:szCs w:val="16"/>
              </w:rPr>
              <w:t>septies</w:t>
            </w:r>
            <w:r w:rsidRPr="00560E77">
              <w:rPr>
                <w:sz w:val="16"/>
                <w:szCs w:val="16"/>
              </w:rPr>
              <w:t>, c. 4, CC.</w:t>
            </w:r>
          </w:p>
        </w:tc>
        <w:tc>
          <w:tcPr>
            <w:tcW w:w="6520" w:type="dxa"/>
            <w:tcBorders>
              <w:top w:val="single" w:sz="4" w:space="0" w:color="auto"/>
              <w:left w:val="single" w:sz="4" w:space="0" w:color="auto"/>
              <w:bottom w:val="single" w:sz="4" w:space="0" w:color="auto"/>
              <w:right w:val="single" w:sz="4" w:space="0" w:color="auto"/>
            </w:tcBorders>
          </w:tcPr>
          <w:p w14:paraId="368AF3D6" w14:textId="77777777" w:rsidR="00D52D12" w:rsidRPr="00560E77" w:rsidRDefault="00D52D12" w:rsidP="00200AEF">
            <w:r w:rsidRPr="00560E77">
              <w:t>Qualora la deliberazione costitutiva del patrimonio destinato preveda una responsabilità illimitata della società per le obbligazioni contratte in relazione allo specifico affare, l’impegno da ciò derivante risulta in calce allo stato patrimoniale e ha formato oggetto di valutazione da parte degli amministratori secondo criteri illustrati in nota integrativa?</w:t>
            </w:r>
          </w:p>
        </w:tc>
        <w:tc>
          <w:tcPr>
            <w:tcW w:w="567" w:type="dxa"/>
            <w:tcBorders>
              <w:top w:val="single" w:sz="4" w:space="0" w:color="auto"/>
              <w:left w:val="single" w:sz="4" w:space="0" w:color="auto"/>
              <w:bottom w:val="single" w:sz="4" w:space="0" w:color="auto"/>
              <w:right w:val="single" w:sz="4" w:space="0" w:color="auto"/>
            </w:tcBorders>
            <w:vAlign w:val="center"/>
          </w:tcPr>
          <w:p w14:paraId="0BB931D6" w14:textId="2B697C7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AB99118" w14:textId="08D9D07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C0021F5" w14:textId="271ED47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02B426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8B823A8" w14:textId="77777777" w:rsidR="00D52D12" w:rsidRPr="00560E77" w:rsidRDefault="00D52D12" w:rsidP="000374CB">
            <w:pPr>
              <w:pStyle w:val="PrincCont"/>
              <w:jc w:val="left"/>
              <w:rPr>
                <w:sz w:val="16"/>
                <w:szCs w:val="16"/>
              </w:rPr>
            </w:pPr>
            <w:r w:rsidRPr="00560E77">
              <w:rPr>
                <w:sz w:val="16"/>
                <w:szCs w:val="16"/>
              </w:rPr>
              <w:t>Art. 2447-</w:t>
            </w:r>
            <w:r w:rsidRPr="0049442F">
              <w:rPr>
                <w:i/>
                <w:sz w:val="16"/>
                <w:szCs w:val="16"/>
              </w:rPr>
              <w:t>sexies</w:t>
            </w:r>
            <w:r w:rsidRPr="00560E77">
              <w:rPr>
                <w:sz w:val="16"/>
                <w:szCs w:val="16"/>
              </w:rPr>
              <w:t xml:space="preserve"> CC</w:t>
            </w:r>
          </w:p>
        </w:tc>
        <w:tc>
          <w:tcPr>
            <w:tcW w:w="6520" w:type="dxa"/>
            <w:tcBorders>
              <w:top w:val="single" w:sz="4" w:space="0" w:color="auto"/>
              <w:left w:val="single" w:sz="4" w:space="0" w:color="auto"/>
              <w:bottom w:val="single" w:sz="4" w:space="0" w:color="auto"/>
              <w:right w:val="single" w:sz="4" w:space="0" w:color="auto"/>
            </w:tcBorders>
          </w:tcPr>
          <w:p w14:paraId="1B3C97E2" w14:textId="77777777" w:rsidR="00D52D12" w:rsidRPr="00560E77" w:rsidRDefault="00D52D12" w:rsidP="00200AEF">
            <w:r w:rsidRPr="00560E77">
              <w:t>È stata istituita una contabilità separata per ogni singolo patrimonio destinato?</w:t>
            </w:r>
          </w:p>
        </w:tc>
        <w:tc>
          <w:tcPr>
            <w:tcW w:w="567" w:type="dxa"/>
            <w:tcBorders>
              <w:top w:val="single" w:sz="4" w:space="0" w:color="auto"/>
              <w:left w:val="single" w:sz="4" w:space="0" w:color="auto"/>
              <w:bottom w:val="single" w:sz="4" w:space="0" w:color="auto"/>
              <w:right w:val="single" w:sz="4" w:space="0" w:color="auto"/>
            </w:tcBorders>
            <w:vAlign w:val="center"/>
          </w:tcPr>
          <w:p w14:paraId="7E9B8740" w14:textId="64C8FF3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FA08D66" w14:textId="0DF4C19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D5D524E" w14:textId="01B3B66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99DEC09" w14:textId="77777777" w:rsidTr="00200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569FD2AB" w14:textId="77777777" w:rsidR="00D52D12" w:rsidRPr="00560E77" w:rsidRDefault="00D52D12" w:rsidP="000374CB">
            <w:pPr>
              <w:pStyle w:val="PrincCont"/>
              <w:jc w:val="left"/>
              <w:rPr>
                <w:sz w:val="16"/>
                <w:szCs w:val="16"/>
              </w:rPr>
            </w:pPr>
            <w:r w:rsidRPr="00560E77">
              <w:rPr>
                <w:sz w:val="16"/>
                <w:szCs w:val="16"/>
              </w:rPr>
              <w:t>Art. 2447-</w:t>
            </w:r>
            <w:r w:rsidRPr="0049442F">
              <w:rPr>
                <w:i/>
                <w:sz w:val="16"/>
                <w:szCs w:val="16"/>
              </w:rPr>
              <w:t>septies</w:t>
            </w:r>
            <w:r w:rsidRPr="00560E77">
              <w:rPr>
                <w:sz w:val="16"/>
                <w:szCs w:val="16"/>
              </w:rPr>
              <w:t>, c. 2, CC.</w:t>
            </w:r>
          </w:p>
        </w:tc>
        <w:tc>
          <w:tcPr>
            <w:tcW w:w="6520" w:type="dxa"/>
            <w:tcBorders>
              <w:top w:val="single" w:sz="4" w:space="0" w:color="auto"/>
              <w:left w:val="single" w:sz="4" w:space="0" w:color="auto"/>
              <w:bottom w:val="single" w:sz="4" w:space="0" w:color="auto"/>
              <w:right w:val="single" w:sz="4" w:space="0" w:color="auto"/>
            </w:tcBorders>
          </w:tcPr>
          <w:p w14:paraId="4C61D51E" w14:textId="77777777" w:rsidR="00D52D12" w:rsidRPr="00560E77" w:rsidRDefault="00D52D12" w:rsidP="00342F27">
            <w:r w:rsidRPr="00560E77">
              <w:t>Per ciascun patrimonio destinato è stato redatto un rendiconto separato allegato al bilancio?</w:t>
            </w:r>
          </w:p>
        </w:tc>
        <w:tc>
          <w:tcPr>
            <w:tcW w:w="567" w:type="dxa"/>
            <w:tcBorders>
              <w:top w:val="single" w:sz="4" w:space="0" w:color="auto"/>
              <w:left w:val="single" w:sz="4" w:space="0" w:color="auto"/>
              <w:bottom w:val="single" w:sz="4" w:space="0" w:color="auto"/>
              <w:right w:val="single" w:sz="4" w:space="0" w:color="auto"/>
            </w:tcBorders>
            <w:vAlign w:val="center"/>
          </w:tcPr>
          <w:p w14:paraId="6039C86C" w14:textId="6669E44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3CABFFC" w14:textId="0768A8C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433FDD7" w14:textId="5520CC3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475975B" w14:textId="77777777" w:rsidTr="00342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4"/>
        </w:trPr>
        <w:tc>
          <w:tcPr>
            <w:tcW w:w="1984" w:type="dxa"/>
            <w:tcBorders>
              <w:top w:val="single" w:sz="4" w:space="0" w:color="auto"/>
              <w:left w:val="single" w:sz="4" w:space="0" w:color="auto"/>
              <w:bottom w:val="single" w:sz="4" w:space="0" w:color="auto"/>
              <w:right w:val="single" w:sz="4" w:space="0" w:color="auto"/>
            </w:tcBorders>
          </w:tcPr>
          <w:p w14:paraId="4A74E152" w14:textId="77777777" w:rsidR="00D52D12" w:rsidRPr="00560E77" w:rsidRDefault="00D52D12" w:rsidP="000374CB">
            <w:pPr>
              <w:pStyle w:val="PrincCont"/>
              <w:jc w:val="left"/>
              <w:rPr>
                <w:sz w:val="16"/>
                <w:szCs w:val="16"/>
                <w:lang w:val="it-IT"/>
              </w:rPr>
            </w:pPr>
            <w:r w:rsidRPr="00560E77">
              <w:rPr>
                <w:sz w:val="16"/>
                <w:szCs w:val="16"/>
                <w:lang w:val="it-IT"/>
              </w:rPr>
              <w:t>OIC 2.5</w:t>
            </w:r>
          </w:p>
        </w:tc>
        <w:tc>
          <w:tcPr>
            <w:tcW w:w="6520" w:type="dxa"/>
            <w:tcBorders>
              <w:top w:val="single" w:sz="4" w:space="0" w:color="auto"/>
              <w:left w:val="single" w:sz="4" w:space="0" w:color="auto"/>
              <w:bottom w:val="single" w:sz="4" w:space="0" w:color="auto"/>
              <w:right w:val="single" w:sz="4" w:space="0" w:color="auto"/>
            </w:tcBorders>
          </w:tcPr>
          <w:p w14:paraId="00F4EEA5" w14:textId="77777777" w:rsidR="00D52D12" w:rsidRPr="00560E77" w:rsidRDefault="00D52D12" w:rsidP="00342F27">
            <w:r w:rsidRPr="00560E77">
              <w:t>Gli eventuali beni apportati da terzi sono stati iscritti a valori di mercato?</w:t>
            </w:r>
          </w:p>
        </w:tc>
        <w:tc>
          <w:tcPr>
            <w:tcW w:w="567" w:type="dxa"/>
            <w:tcBorders>
              <w:top w:val="single" w:sz="4" w:space="0" w:color="auto"/>
              <w:left w:val="single" w:sz="4" w:space="0" w:color="auto"/>
              <w:bottom w:val="single" w:sz="4" w:space="0" w:color="auto"/>
              <w:right w:val="single" w:sz="4" w:space="0" w:color="auto"/>
            </w:tcBorders>
            <w:vAlign w:val="center"/>
          </w:tcPr>
          <w:p w14:paraId="4F73D9FA" w14:textId="2AFF1C5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A7E21D7" w14:textId="17F02D7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3E50820" w14:textId="740C4C7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B10ED7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E3C4ED4" w14:textId="77777777" w:rsidR="00D52D12" w:rsidRPr="00560E77" w:rsidRDefault="00D52D12" w:rsidP="000374CB">
            <w:pPr>
              <w:pStyle w:val="PrincCont"/>
              <w:jc w:val="left"/>
              <w:rPr>
                <w:sz w:val="16"/>
                <w:szCs w:val="16"/>
                <w:lang w:val="it-IT"/>
              </w:rPr>
            </w:pPr>
            <w:r w:rsidRPr="00560E77">
              <w:rPr>
                <w:sz w:val="16"/>
                <w:szCs w:val="16"/>
                <w:lang w:val="it-IT"/>
              </w:rPr>
              <w:t>OIC 2.5</w:t>
            </w:r>
          </w:p>
        </w:tc>
        <w:tc>
          <w:tcPr>
            <w:tcW w:w="6520" w:type="dxa"/>
            <w:tcBorders>
              <w:top w:val="single" w:sz="4" w:space="0" w:color="auto"/>
              <w:left w:val="single" w:sz="4" w:space="0" w:color="auto"/>
              <w:bottom w:val="single" w:sz="4" w:space="0" w:color="auto"/>
              <w:right w:val="single" w:sz="4" w:space="0" w:color="auto"/>
            </w:tcBorders>
          </w:tcPr>
          <w:p w14:paraId="1AA913E1" w14:textId="77777777" w:rsidR="00D52D12" w:rsidRPr="00560E77" w:rsidRDefault="00D52D12" w:rsidP="00342F27">
            <w:r w:rsidRPr="00560E77">
              <w:t>A fronte degli apporti da terzi è stato iscritto un debito o una “Riserva da apporti di terzi a patrimoni destinati”, se gli apporti non sono restituibili?</w:t>
            </w:r>
          </w:p>
        </w:tc>
        <w:tc>
          <w:tcPr>
            <w:tcW w:w="567" w:type="dxa"/>
            <w:tcBorders>
              <w:top w:val="single" w:sz="4" w:space="0" w:color="auto"/>
              <w:left w:val="single" w:sz="4" w:space="0" w:color="auto"/>
              <w:bottom w:val="single" w:sz="4" w:space="0" w:color="auto"/>
              <w:right w:val="single" w:sz="4" w:space="0" w:color="auto"/>
            </w:tcBorders>
            <w:vAlign w:val="center"/>
          </w:tcPr>
          <w:p w14:paraId="636C51C3" w14:textId="16DDB00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D899A6E" w14:textId="51B76EC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2F639B7" w14:textId="0521F83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44956AE"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3728263" w14:textId="77777777" w:rsidR="00D52D12" w:rsidRPr="00560E77" w:rsidRDefault="00D52D12" w:rsidP="000374CB">
            <w:pPr>
              <w:pStyle w:val="PrincCont"/>
              <w:jc w:val="left"/>
              <w:rPr>
                <w:sz w:val="16"/>
                <w:szCs w:val="16"/>
                <w:lang w:val="it-IT"/>
              </w:rPr>
            </w:pPr>
            <w:r w:rsidRPr="00560E77">
              <w:rPr>
                <w:sz w:val="16"/>
                <w:szCs w:val="16"/>
                <w:lang w:val="it-IT"/>
              </w:rPr>
              <w:t>OIC 2.5</w:t>
            </w:r>
          </w:p>
        </w:tc>
        <w:tc>
          <w:tcPr>
            <w:tcW w:w="6520" w:type="dxa"/>
            <w:tcBorders>
              <w:top w:val="single" w:sz="4" w:space="0" w:color="auto"/>
              <w:left w:val="single" w:sz="4" w:space="0" w:color="auto"/>
              <w:bottom w:val="single" w:sz="4" w:space="0" w:color="auto"/>
              <w:right w:val="single" w:sz="4" w:space="0" w:color="auto"/>
            </w:tcBorders>
          </w:tcPr>
          <w:p w14:paraId="1B00E47D" w14:textId="77777777" w:rsidR="00D52D12" w:rsidRPr="00560E77" w:rsidRDefault="00D52D12" w:rsidP="00342F27">
            <w:r w:rsidRPr="00560E77">
              <w:t>Il conto economico del patrimonio destinato si chiude sempre con un risultato netto che è pari alla sola quota di utile o di perdita di pertinenza della società, in quanto la quota di pertinenza del terzo apportante è stata già rilevata: ove al terzo competa una quota di utile, come costo dell’affare, ed ove il terzo subisca (pro quota) una perdita, come riduzione della perdita dell’affare?</w:t>
            </w:r>
          </w:p>
        </w:tc>
        <w:tc>
          <w:tcPr>
            <w:tcW w:w="567" w:type="dxa"/>
            <w:tcBorders>
              <w:top w:val="single" w:sz="4" w:space="0" w:color="auto"/>
              <w:left w:val="single" w:sz="4" w:space="0" w:color="auto"/>
              <w:bottom w:val="single" w:sz="4" w:space="0" w:color="auto"/>
              <w:right w:val="single" w:sz="4" w:space="0" w:color="auto"/>
            </w:tcBorders>
            <w:vAlign w:val="center"/>
          </w:tcPr>
          <w:p w14:paraId="0C4A3EB2" w14:textId="033C8F6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753D762" w14:textId="455737F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67A7E3B" w14:textId="3E09EF3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D22BA9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A25F266" w14:textId="457ED11D" w:rsidR="00D52D12" w:rsidRPr="00560E77" w:rsidRDefault="00D52D12" w:rsidP="00CA262F">
            <w:pPr>
              <w:pStyle w:val="PrincCont"/>
              <w:jc w:val="left"/>
              <w:rPr>
                <w:sz w:val="16"/>
                <w:szCs w:val="16"/>
              </w:rPr>
            </w:pPr>
            <w:r w:rsidRPr="00560E77">
              <w:rPr>
                <w:sz w:val="16"/>
                <w:szCs w:val="16"/>
              </w:rPr>
              <w:t>Art. 2447-</w:t>
            </w:r>
            <w:r w:rsidRPr="0049442F">
              <w:rPr>
                <w:i/>
                <w:sz w:val="16"/>
                <w:szCs w:val="16"/>
              </w:rPr>
              <w:t>septies</w:t>
            </w:r>
            <w:r w:rsidRPr="00560E77">
              <w:rPr>
                <w:sz w:val="16"/>
                <w:szCs w:val="16"/>
              </w:rPr>
              <w:t xml:space="preserve"> c. 1, CC</w:t>
            </w:r>
            <w:r>
              <w:rPr>
                <w:sz w:val="16"/>
                <w:szCs w:val="16"/>
              </w:rPr>
              <w:t xml:space="preserve">   </w:t>
            </w:r>
            <w:r w:rsidRPr="00560E77">
              <w:rPr>
                <w:sz w:val="16"/>
                <w:szCs w:val="16"/>
              </w:rPr>
              <w:t>OIC 2.4</w:t>
            </w:r>
          </w:p>
        </w:tc>
        <w:tc>
          <w:tcPr>
            <w:tcW w:w="6520" w:type="dxa"/>
            <w:tcBorders>
              <w:top w:val="single" w:sz="4" w:space="0" w:color="auto"/>
              <w:left w:val="single" w:sz="4" w:space="0" w:color="auto"/>
              <w:bottom w:val="single" w:sz="4" w:space="0" w:color="auto"/>
              <w:right w:val="single" w:sz="4" w:space="0" w:color="auto"/>
            </w:tcBorders>
          </w:tcPr>
          <w:p w14:paraId="6CD0F7C3" w14:textId="77777777" w:rsidR="00D52D12" w:rsidRPr="00560E77" w:rsidRDefault="00D52D12" w:rsidP="008B70E0">
            <w:r w:rsidRPr="00560E77">
              <w:t>I beni e i rapporti giuridici compresi in uno o più patrimoni, ciascuno dei quali destinato in via esclusiva ad uno specifico affare, sono distintamente indicati nello stato patrimoniale della società?</w:t>
            </w:r>
          </w:p>
        </w:tc>
        <w:tc>
          <w:tcPr>
            <w:tcW w:w="567" w:type="dxa"/>
            <w:tcBorders>
              <w:top w:val="single" w:sz="4" w:space="0" w:color="auto"/>
              <w:left w:val="single" w:sz="4" w:space="0" w:color="auto"/>
              <w:bottom w:val="single" w:sz="4" w:space="0" w:color="auto"/>
              <w:right w:val="single" w:sz="4" w:space="0" w:color="auto"/>
            </w:tcBorders>
            <w:vAlign w:val="center"/>
          </w:tcPr>
          <w:p w14:paraId="27BDE356" w14:textId="1E2C147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AC71882" w14:textId="1C18CA4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3040AE6" w14:textId="7E14EB7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CE92E5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85D5D65" w14:textId="77777777" w:rsidR="00D52D12" w:rsidRPr="00560E77" w:rsidRDefault="00D52D12" w:rsidP="000374CB">
            <w:pPr>
              <w:pStyle w:val="PrincCont"/>
              <w:jc w:val="left"/>
              <w:rPr>
                <w:sz w:val="16"/>
                <w:szCs w:val="16"/>
                <w:lang w:val="it-IT"/>
              </w:rPr>
            </w:pPr>
            <w:r w:rsidRPr="00560E77">
              <w:rPr>
                <w:sz w:val="16"/>
                <w:szCs w:val="16"/>
                <w:lang w:val="it-IT"/>
              </w:rPr>
              <w:t>OIC 2.5</w:t>
            </w:r>
          </w:p>
        </w:tc>
        <w:tc>
          <w:tcPr>
            <w:tcW w:w="6520" w:type="dxa"/>
            <w:tcBorders>
              <w:top w:val="single" w:sz="4" w:space="0" w:color="auto"/>
              <w:left w:val="single" w:sz="4" w:space="0" w:color="auto"/>
              <w:bottom w:val="single" w:sz="4" w:space="0" w:color="auto"/>
              <w:right w:val="single" w:sz="4" w:space="0" w:color="auto"/>
            </w:tcBorders>
          </w:tcPr>
          <w:p w14:paraId="40D4C60E" w14:textId="77777777" w:rsidR="00D52D12" w:rsidRPr="00560E77" w:rsidRDefault="00D52D12" w:rsidP="008B70E0">
            <w:r w:rsidRPr="00560E77">
              <w:t>La nota integrativa fornisce opportune informazioni sulla natura dell’apporto, da terzi, il criterio di valutazione, le modalità di imputazione al conto economico e se vi è un debito di restituzione del bene alla conclusione dell’affare?</w:t>
            </w:r>
          </w:p>
        </w:tc>
        <w:tc>
          <w:tcPr>
            <w:tcW w:w="567" w:type="dxa"/>
            <w:tcBorders>
              <w:top w:val="single" w:sz="4" w:space="0" w:color="auto"/>
              <w:left w:val="single" w:sz="4" w:space="0" w:color="auto"/>
              <w:bottom w:val="single" w:sz="4" w:space="0" w:color="auto"/>
              <w:right w:val="single" w:sz="4" w:space="0" w:color="auto"/>
            </w:tcBorders>
            <w:vAlign w:val="center"/>
          </w:tcPr>
          <w:p w14:paraId="3DBEE32C" w14:textId="039A471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F1DF1E3" w14:textId="50A617C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AD588AE" w14:textId="0EEBA9C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68A28841" w14:textId="77777777" w:rsidR="00F226E0" w:rsidRDefault="00F226E0" w:rsidP="00FE5265"/>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F226E0" w:rsidRPr="00D91DC6" w14:paraId="4BB7C502" w14:textId="77777777" w:rsidTr="000374CB">
        <w:trPr>
          <w:trHeight w:val="283"/>
          <w:tblHeader/>
        </w:trPr>
        <w:tc>
          <w:tcPr>
            <w:tcW w:w="1984" w:type="dxa"/>
            <w:tcBorders>
              <w:top w:val="single" w:sz="2" w:space="0" w:color="auto"/>
              <w:left w:val="single" w:sz="2" w:space="0" w:color="auto"/>
              <w:bottom w:val="single" w:sz="4" w:space="0" w:color="auto"/>
              <w:right w:val="single" w:sz="2" w:space="0" w:color="auto"/>
            </w:tcBorders>
            <w:shd w:val="clear" w:color="auto" w:fill="F2F2F2"/>
            <w:vAlign w:val="center"/>
          </w:tcPr>
          <w:p w14:paraId="3E52139C" w14:textId="77777777" w:rsidR="00F226E0" w:rsidRPr="00D91DC6" w:rsidRDefault="00F226E0" w:rsidP="000374CB">
            <w:pPr>
              <w:pStyle w:val="Titolocolonna"/>
            </w:pPr>
            <w:r w:rsidRPr="00D91DC6">
              <w:t>Riferimenti normativi</w:t>
            </w:r>
          </w:p>
        </w:tc>
        <w:tc>
          <w:tcPr>
            <w:tcW w:w="6520" w:type="dxa"/>
            <w:tcBorders>
              <w:top w:val="single" w:sz="2" w:space="0" w:color="auto"/>
              <w:left w:val="single" w:sz="2" w:space="0" w:color="auto"/>
              <w:bottom w:val="single" w:sz="4" w:space="0" w:color="auto"/>
              <w:right w:val="single" w:sz="2" w:space="0" w:color="auto"/>
            </w:tcBorders>
            <w:shd w:val="clear" w:color="auto" w:fill="F2F2F2"/>
          </w:tcPr>
          <w:p w14:paraId="6DC71405" w14:textId="77777777" w:rsidR="00F226E0" w:rsidRPr="00D91DC6" w:rsidRDefault="00F226E0" w:rsidP="000374CB">
            <w:pPr>
              <w:pStyle w:val="Titolocolonna"/>
            </w:pPr>
            <w:r w:rsidRPr="00FE3363">
              <w:rPr>
                <w:sz w:val="22"/>
              </w:rPr>
              <w:t>FUSIONE E SCISSIONE</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0958078B" w14:textId="77777777" w:rsidR="00F226E0" w:rsidRPr="00D91DC6" w:rsidRDefault="00F226E0" w:rsidP="000374CB">
            <w:pPr>
              <w:pStyle w:val="Titolocolonna"/>
            </w:pPr>
            <w:r w:rsidRPr="00D91DC6">
              <w:t>SI</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11261F90" w14:textId="77777777" w:rsidR="00F226E0" w:rsidRPr="00D91DC6" w:rsidRDefault="00F226E0" w:rsidP="000374CB">
            <w:pPr>
              <w:pStyle w:val="Titolocolonna"/>
            </w:pPr>
            <w:r w:rsidRPr="00D91DC6">
              <w:t xml:space="preserve">NO </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7E959666" w14:textId="77777777" w:rsidR="00F226E0" w:rsidRPr="00D91DC6" w:rsidRDefault="00F226E0" w:rsidP="000374CB">
            <w:pPr>
              <w:pStyle w:val="Titolocolonna"/>
            </w:pPr>
            <w:r w:rsidRPr="00D91DC6">
              <w:t>N/A</w:t>
            </w:r>
          </w:p>
        </w:tc>
      </w:tr>
      <w:tr w:rsidR="00D52D12" w:rsidRPr="00D91DC6" w14:paraId="4A3345DB" w14:textId="77777777" w:rsidTr="00CA26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40DC49A" w14:textId="77777777" w:rsidR="00D52D12" w:rsidRPr="00560E77" w:rsidRDefault="00D52D12"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7F3C30D7" w14:textId="77777777" w:rsidR="00D52D12" w:rsidRPr="00560E77" w:rsidRDefault="00D52D12" w:rsidP="008B70E0">
            <w:pPr>
              <w:pStyle w:val="Numeroelenco"/>
              <w:numPr>
                <w:ilvl w:val="0"/>
                <w:numId w:val="0"/>
              </w:numPr>
              <w:tabs>
                <w:tab w:val="left" w:pos="357"/>
              </w:tabs>
              <w:outlineLvl w:val="0"/>
              <w:rPr>
                <w:rFonts w:cs="Arial"/>
              </w:rPr>
            </w:pPr>
            <w:r w:rsidRPr="00560E77">
              <w:rPr>
                <w:rFonts w:cs="Arial"/>
              </w:rPr>
              <w:t xml:space="preserve">Nel primo bilancio d’esercizio successivo alla fusione, per ogni voce dell’attivo e del passivo i singoli conti delle società partecipanti alla fusione sono stati aggregati in un’unica voce di identico contenuto e sono stati applicati i principi di redazione e valutazione previsti dal CC in materia? L’aggregazione di cui sopra è stata effettuata anche per quanto riguarda le voci di conto economico, qualora sia stata prevista la retrodatazione degli effetti contabili dell’operazione? </w:t>
            </w:r>
          </w:p>
        </w:tc>
        <w:tc>
          <w:tcPr>
            <w:tcW w:w="567" w:type="dxa"/>
            <w:tcBorders>
              <w:top w:val="single" w:sz="4" w:space="0" w:color="auto"/>
              <w:left w:val="single" w:sz="4" w:space="0" w:color="auto"/>
              <w:bottom w:val="single" w:sz="4" w:space="0" w:color="auto"/>
              <w:right w:val="single" w:sz="4" w:space="0" w:color="auto"/>
            </w:tcBorders>
            <w:vAlign w:val="center"/>
          </w:tcPr>
          <w:p w14:paraId="432AB3B2" w14:textId="1A8EFA33"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83C9CCA" w14:textId="7A212534"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857C528" w14:textId="649D424F"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E64B950"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C0BB07C" w14:textId="77777777" w:rsidR="00D52D12" w:rsidRPr="00560E77" w:rsidRDefault="00D52D12"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577E5B4A" w14:textId="77777777" w:rsidR="00D52D12" w:rsidRPr="00560E77" w:rsidRDefault="00D52D12" w:rsidP="00CC6BB6">
            <w:pPr>
              <w:pStyle w:val="Numeroelenco"/>
              <w:numPr>
                <w:ilvl w:val="0"/>
                <w:numId w:val="0"/>
              </w:numPr>
              <w:tabs>
                <w:tab w:val="left" w:pos="357"/>
              </w:tabs>
              <w:outlineLvl w:val="0"/>
              <w:rPr>
                <w:rFonts w:cs="Arial"/>
              </w:rPr>
            </w:pPr>
            <w:r w:rsidRPr="00560E77">
              <w:rPr>
                <w:rFonts w:cs="Arial"/>
              </w:rPr>
              <w:t xml:space="preserve">Nel caso di fusione per incorporazione, quali dati comparativi sono stati indicati i dati dell’esercizio precedente (anteriore a quello di completamento del procedimento di fusione) relativamente alla società incorporante? </w:t>
            </w:r>
          </w:p>
        </w:tc>
        <w:tc>
          <w:tcPr>
            <w:tcW w:w="567" w:type="dxa"/>
            <w:tcBorders>
              <w:top w:val="single" w:sz="4" w:space="0" w:color="auto"/>
              <w:left w:val="single" w:sz="4" w:space="0" w:color="auto"/>
              <w:bottom w:val="single" w:sz="4" w:space="0" w:color="auto"/>
              <w:right w:val="single" w:sz="4" w:space="0" w:color="auto"/>
            </w:tcBorders>
            <w:vAlign w:val="center"/>
          </w:tcPr>
          <w:p w14:paraId="25810259" w14:textId="0005CBA9"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143C95A" w14:textId="7962C8A4"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090644E" w14:textId="5DB828E6"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DF99D4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925F5A6" w14:textId="77777777" w:rsidR="00D52D12" w:rsidRPr="00560E77" w:rsidRDefault="00D52D12"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004DC078" w14:textId="77777777" w:rsidR="00D52D12" w:rsidRPr="00560E77" w:rsidRDefault="00D52D12" w:rsidP="00CC6BB6">
            <w:pPr>
              <w:pStyle w:val="Numeroelenco"/>
              <w:numPr>
                <w:ilvl w:val="0"/>
                <w:numId w:val="0"/>
              </w:numPr>
              <w:tabs>
                <w:tab w:val="left" w:pos="357"/>
              </w:tabs>
              <w:outlineLvl w:val="0"/>
              <w:rPr>
                <w:rFonts w:cs="Arial"/>
              </w:rPr>
            </w:pPr>
            <w:r w:rsidRPr="00560E77">
              <w:rPr>
                <w:rFonts w:cs="Arial"/>
              </w:rPr>
              <w:t xml:space="preserve">Nel caso di fusione propria, non sono stati esposti dati comparativi in quanto in tale fattispecie la società risultante dalla fusione è una nuova società? </w:t>
            </w:r>
          </w:p>
        </w:tc>
        <w:tc>
          <w:tcPr>
            <w:tcW w:w="567" w:type="dxa"/>
            <w:tcBorders>
              <w:top w:val="single" w:sz="4" w:space="0" w:color="auto"/>
              <w:left w:val="single" w:sz="4" w:space="0" w:color="auto"/>
              <w:bottom w:val="single" w:sz="4" w:space="0" w:color="auto"/>
              <w:right w:val="single" w:sz="4" w:space="0" w:color="auto"/>
            </w:tcBorders>
            <w:vAlign w:val="center"/>
          </w:tcPr>
          <w:p w14:paraId="41DD62EE" w14:textId="7D05E7C7"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5292C29" w14:textId="6699B088"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790181A" w14:textId="3116392F"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188E00D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C135BC7" w14:textId="77777777" w:rsidR="00F226E0" w:rsidRPr="00560E77" w:rsidRDefault="00F226E0"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2DB49093" w14:textId="77777777" w:rsidR="00F226E0" w:rsidRPr="00560E77" w:rsidRDefault="00F226E0" w:rsidP="008B70E0">
            <w:pPr>
              <w:pStyle w:val="Numeroelenco"/>
              <w:numPr>
                <w:ilvl w:val="0"/>
                <w:numId w:val="0"/>
              </w:numPr>
              <w:tabs>
                <w:tab w:val="left" w:pos="357"/>
              </w:tabs>
              <w:outlineLvl w:val="0"/>
              <w:rPr>
                <w:rFonts w:cs="Arial"/>
              </w:rPr>
            </w:pPr>
            <w:r w:rsidRPr="00560E77">
              <w:rPr>
                <w:rFonts w:cs="Arial"/>
              </w:rPr>
              <w:t xml:space="preserve">In caso di fusione per incorporazione, è stata predisposta una tabella allegata alla nota integrativa, che, sia per lo stato patrimoniale che per il conto economico, riporti in colonne affiancate: </w:t>
            </w:r>
          </w:p>
        </w:tc>
        <w:tc>
          <w:tcPr>
            <w:tcW w:w="567" w:type="dxa"/>
            <w:tcBorders>
              <w:top w:val="single" w:sz="4" w:space="0" w:color="auto"/>
              <w:left w:val="single" w:sz="4" w:space="0" w:color="auto"/>
              <w:bottom w:val="single" w:sz="4" w:space="0" w:color="auto"/>
              <w:right w:val="single" w:sz="4" w:space="0" w:color="auto"/>
            </w:tcBorders>
            <w:vAlign w:val="center"/>
          </w:tcPr>
          <w:p w14:paraId="031B227C" w14:textId="77777777" w:rsidR="00F226E0" w:rsidRPr="00AB3669" w:rsidRDefault="00F226E0" w:rsidP="000374CB">
            <w:pPr>
              <w:jc w:val="center"/>
              <w:rPr>
                <w:rFonts w:cs="Arial"/>
              </w:rPr>
            </w:pPr>
          </w:p>
        </w:tc>
        <w:tc>
          <w:tcPr>
            <w:tcW w:w="567" w:type="dxa"/>
            <w:tcBorders>
              <w:top w:val="single" w:sz="4" w:space="0" w:color="auto"/>
              <w:left w:val="single" w:sz="4" w:space="0" w:color="auto"/>
              <w:bottom w:val="single" w:sz="4" w:space="0" w:color="auto"/>
              <w:right w:val="single" w:sz="4" w:space="0" w:color="auto"/>
            </w:tcBorders>
            <w:vAlign w:val="center"/>
          </w:tcPr>
          <w:p w14:paraId="4306A2AC" w14:textId="77777777" w:rsidR="00F226E0" w:rsidRPr="00AB3669" w:rsidRDefault="00F226E0" w:rsidP="000374CB">
            <w:pPr>
              <w:jc w:val="center"/>
              <w:rPr>
                <w:rFonts w:cs="Arial"/>
              </w:rPr>
            </w:pPr>
          </w:p>
        </w:tc>
        <w:tc>
          <w:tcPr>
            <w:tcW w:w="567" w:type="dxa"/>
            <w:tcBorders>
              <w:top w:val="single" w:sz="4" w:space="0" w:color="auto"/>
              <w:left w:val="single" w:sz="4" w:space="0" w:color="auto"/>
              <w:bottom w:val="single" w:sz="4" w:space="0" w:color="auto"/>
              <w:right w:val="single" w:sz="4" w:space="0" w:color="auto"/>
            </w:tcBorders>
            <w:vAlign w:val="center"/>
          </w:tcPr>
          <w:p w14:paraId="709B8018" w14:textId="77777777" w:rsidR="00F226E0" w:rsidRPr="00AB3669" w:rsidRDefault="00F226E0" w:rsidP="000374CB">
            <w:pPr>
              <w:jc w:val="center"/>
              <w:rPr>
                <w:rFonts w:cs="Arial"/>
              </w:rPr>
            </w:pPr>
          </w:p>
        </w:tc>
      </w:tr>
      <w:tr w:rsidR="00D52D12" w:rsidRPr="00D91DC6" w14:paraId="329D356B" w14:textId="77777777" w:rsidTr="00CC6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9"/>
        </w:trPr>
        <w:tc>
          <w:tcPr>
            <w:tcW w:w="1984" w:type="dxa"/>
            <w:tcBorders>
              <w:top w:val="single" w:sz="4" w:space="0" w:color="auto"/>
              <w:left w:val="single" w:sz="4" w:space="0" w:color="auto"/>
              <w:bottom w:val="single" w:sz="4" w:space="0" w:color="auto"/>
              <w:right w:val="single" w:sz="4" w:space="0" w:color="auto"/>
            </w:tcBorders>
          </w:tcPr>
          <w:p w14:paraId="1AC43113" w14:textId="77777777" w:rsidR="00D52D12" w:rsidRPr="00560E77" w:rsidRDefault="00D52D12" w:rsidP="00220F40">
            <w:pPr>
              <w:pStyle w:val="Puntoelenco"/>
              <w:numPr>
                <w:ilvl w:val="0"/>
                <w:numId w:val="0"/>
              </w:numPr>
              <w:tabs>
                <w:tab w:val="left" w:pos="714"/>
              </w:tabs>
              <w:spacing w:before="120" w:after="0" w:line="240" w:lineRule="auto"/>
              <w:contextualSpacing w:val="0"/>
              <w:jc w:val="left"/>
              <w:rPr>
                <w:rFonts w:cs="Arial"/>
                <w:sz w:val="16"/>
                <w:szCs w:val="16"/>
              </w:rPr>
            </w:pPr>
          </w:p>
        </w:tc>
        <w:tc>
          <w:tcPr>
            <w:tcW w:w="6520" w:type="dxa"/>
            <w:tcBorders>
              <w:top w:val="single" w:sz="4" w:space="0" w:color="auto"/>
              <w:left w:val="single" w:sz="4" w:space="0" w:color="auto"/>
              <w:bottom w:val="single" w:sz="4" w:space="0" w:color="auto"/>
              <w:right w:val="single" w:sz="4" w:space="0" w:color="auto"/>
            </w:tcBorders>
          </w:tcPr>
          <w:p w14:paraId="739B5302" w14:textId="77777777" w:rsidR="00D52D12" w:rsidRPr="00560E77" w:rsidRDefault="00D52D12" w:rsidP="008B70E0">
            <w:pPr>
              <w:pStyle w:val="rientrotrattinook"/>
              <w:spacing w:line="240" w:lineRule="exact"/>
              <w:ind w:left="460" w:hanging="284"/>
            </w:pPr>
            <w:r w:rsidRPr="00560E77">
              <w:t>gli importi risultanti dal bilancio del precedente esercizio (dell’incorporante)</w:t>
            </w:r>
          </w:p>
        </w:tc>
        <w:tc>
          <w:tcPr>
            <w:tcW w:w="567" w:type="dxa"/>
            <w:tcBorders>
              <w:top w:val="single" w:sz="4" w:space="0" w:color="auto"/>
              <w:left w:val="single" w:sz="4" w:space="0" w:color="auto"/>
              <w:bottom w:val="single" w:sz="4" w:space="0" w:color="auto"/>
              <w:right w:val="single" w:sz="4" w:space="0" w:color="auto"/>
            </w:tcBorders>
            <w:vAlign w:val="center"/>
          </w:tcPr>
          <w:p w14:paraId="28CC5AE8" w14:textId="29DF15C6"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2C82E67" w14:textId="6E5321AC"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4A90122" w14:textId="063FAE09"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A1A5F0C"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41708F6" w14:textId="77777777" w:rsidR="00D52D12" w:rsidRPr="00560E77" w:rsidRDefault="00D52D12" w:rsidP="00220F40">
            <w:pPr>
              <w:pStyle w:val="Puntoelenco"/>
              <w:numPr>
                <w:ilvl w:val="0"/>
                <w:numId w:val="0"/>
              </w:numPr>
              <w:tabs>
                <w:tab w:val="left" w:pos="714"/>
              </w:tabs>
              <w:spacing w:before="120" w:after="0" w:line="240" w:lineRule="auto"/>
              <w:contextualSpacing w:val="0"/>
              <w:jc w:val="left"/>
              <w:rPr>
                <w:rFonts w:cs="Arial"/>
                <w:sz w:val="16"/>
                <w:szCs w:val="16"/>
              </w:rPr>
            </w:pPr>
          </w:p>
        </w:tc>
        <w:tc>
          <w:tcPr>
            <w:tcW w:w="6520" w:type="dxa"/>
            <w:tcBorders>
              <w:top w:val="single" w:sz="4" w:space="0" w:color="auto"/>
              <w:left w:val="single" w:sz="4" w:space="0" w:color="auto"/>
              <w:bottom w:val="single" w:sz="4" w:space="0" w:color="auto"/>
              <w:right w:val="single" w:sz="4" w:space="0" w:color="auto"/>
            </w:tcBorders>
          </w:tcPr>
          <w:p w14:paraId="12BF9CF6" w14:textId="77777777" w:rsidR="00D52D12" w:rsidRPr="00560E77" w:rsidRDefault="00D52D12" w:rsidP="00812D00">
            <w:pPr>
              <w:pStyle w:val="rientrotrattinook"/>
              <w:spacing w:line="240" w:lineRule="exact"/>
              <w:ind w:left="460" w:hanging="284"/>
            </w:pPr>
            <w:r w:rsidRPr="00560E77">
              <w:t>gli importi iscritti per tutte le incorporate (cumulativamente se sono più d’una) nel bilancio d’apertura</w:t>
            </w:r>
          </w:p>
        </w:tc>
        <w:tc>
          <w:tcPr>
            <w:tcW w:w="567" w:type="dxa"/>
            <w:tcBorders>
              <w:top w:val="single" w:sz="4" w:space="0" w:color="auto"/>
              <w:left w:val="single" w:sz="4" w:space="0" w:color="auto"/>
              <w:bottom w:val="single" w:sz="4" w:space="0" w:color="auto"/>
              <w:right w:val="single" w:sz="4" w:space="0" w:color="auto"/>
            </w:tcBorders>
            <w:vAlign w:val="center"/>
          </w:tcPr>
          <w:p w14:paraId="5BF549CE" w14:textId="54044DFC"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C1D45C4" w14:textId="443097A9"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A0A598E" w14:textId="17370371"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9F7F8B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0BD2D9F" w14:textId="77777777" w:rsidR="00D52D12" w:rsidRPr="00560E77" w:rsidRDefault="00D52D12" w:rsidP="00220F40">
            <w:pPr>
              <w:pStyle w:val="Puntoelenco"/>
              <w:numPr>
                <w:ilvl w:val="0"/>
                <w:numId w:val="0"/>
              </w:numPr>
              <w:tabs>
                <w:tab w:val="left" w:pos="714"/>
              </w:tabs>
              <w:spacing w:before="120" w:after="0" w:line="240" w:lineRule="auto"/>
              <w:contextualSpacing w:val="0"/>
              <w:jc w:val="left"/>
              <w:rPr>
                <w:rFonts w:cs="Arial"/>
                <w:sz w:val="16"/>
                <w:szCs w:val="16"/>
              </w:rPr>
            </w:pPr>
          </w:p>
        </w:tc>
        <w:tc>
          <w:tcPr>
            <w:tcW w:w="6520" w:type="dxa"/>
            <w:tcBorders>
              <w:top w:val="single" w:sz="4" w:space="0" w:color="auto"/>
              <w:left w:val="single" w:sz="4" w:space="0" w:color="auto"/>
              <w:bottom w:val="single" w:sz="4" w:space="0" w:color="auto"/>
              <w:right w:val="single" w:sz="4" w:space="0" w:color="auto"/>
            </w:tcBorders>
          </w:tcPr>
          <w:p w14:paraId="148BF392" w14:textId="77777777" w:rsidR="00D52D12" w:rsidRPr="00560E77" w:rsidRDefault="00D52D12" w:rsidP="00CC6BB6">
            <w:pPr>
              <w:pStyle w:val="rientrotrattinook"/>
              <w:ind w:left="460" w:hanging="284"/>
            </w:pPr>
            <w:r w:rsidRPr="00560E77">
              <w:t>gli importi dell’incorporata iscritti nel bilancio dell’esercizio, se determinabili, senza eccessiva difficoltà?</w:t>
            </w:r>
          </w:p>
        </w:tc>
        <w:tc>
          <w:tcPr>
            <w:tcW w:w="567" w:type="dxa"/>
            <w:tcBorders>
              <w:top w:val="single" w:sz="4" w:space="0" w:color="auto"/>
              <w:left w:val="single" w:sz="4" w:space="0" w:color="auto"/>
              <w:bottom w:val="single" w:sz="4" w:space="0" w:color="auto"/>
              <w:right w:val="single" w:sz="4" w:space="0" w:color="auto"/>
            </w:tcBorders>
            <w:vAlign w:val="center"/>
          </w:tcPr>
          <w:p w14:paraId="580BF477" w14:textId="348BBFBF"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DAE5D8F" w14:textId="7047D6FA"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548191C" w14:textId="0F0F37CC"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266988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90CC756" w14:textId="77777777" w:rsidR="00D52D12" w:rsidRPr="00560E77" w:rsidRDefault="00D52D12"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7A48260D" w14:textId="77777777" w:rsidR="00D52D12" w:rsidRPr="00560E77" w:rsidRDefault="00D52D12" w:rsidP="00BF6257">
            <w:pPr>
              <w:pStyle w:val="Numeroelenco"/>
              <w:numPr>
                <w:ilvl w:val="0"/>
                <w:numId w:val="0"/>
              </w:numPr>
              <w:tabs>
                <w:tab w:val="left" w:pos="357"/>
              </w:tabs>
              <w:outlineLvl w:val="0"/>
              <w:rPr>
                <w:rFonts w:cs="Arial"/>
              </w:rPr>
            </w:pPr>
            <w:r w:rsidRPr="00560E77">
              <w:rPr>
                <w:rFonts w:cs="Arial"/>
              </w:rPr>
              <w:t xml:space="preserve">L’importo dell’avanzo e/o disavanzo, da annullamento e da concambio, che non risulta dalla tabella sopra indicata, è illustrato, per ciascuna società interessata e precisandone il trattamento contabile, con l’indicazione dei criteri seguiti nell’iscrizione dei valori correnti delle attività e delle passività e dell’avviamento in sostituzione del disavanzo? </w:t>
            </w:r>
          </w:p>
        </w:tc>
        <w:tc>
          <w:tcPr>
            <w:tcW w:w="567" w:type="dxa"/>
            <w:tcBorders>
              <w:top w:val="single" w:sz="4" w:space="0" w:color="auto"/>
              <w:left w:val="single" w:sz="4" w:space="0" w:color="auto"/>
              <w:bottom w:val="single" w:sz="4" w:space="0" w:color="auto"/>
              <w:right w:val="single" w:sz="4" w:space="0" w:color="auto"/>
            </w:tcBorders>
            <w:vAlign w:val="center"/>
          </w:tcPr>
          <w:p w14:paraId="3CE8ABA5" w14:textId="7F49D5B9"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50DBA93" w14:textId="4E9914B7"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ABB66E1" w14:textId="61BC89B8"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3129F6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4F68E97" w14:textId="77777777" w:rsidR="00D52D12" w:rsidRPr="00560E77" w:rsidRDefault="00D52D12"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31C93A5B" w14:textId="77777777" w:rsidR="00D52D12" w:rsidRPr="00560E77" w:rsidRDefault="00D52D12" w:rsidP="00BF6257">
            <w:pPr>
              <w:pStyle w:val="Numeroelenco"/>
              <w:numPr>
                <w:ilvl w:val="0"/>
                <w:numId w:val="0"/>
              </w:numPr>
              <w:tabs>
                <w:tab w:val="left" w:pos="357"/>
              </w:tabs>
              <w:outlineLvl w:val="0"/>
              <w:rPr>
                <w:rFonts w:cs="Arial"/>
              </w:rPr>
            </w:pPr>
            <w:r w:rsidRPr="00560E77">
              <w:rPr>
                <w:rFonts w:cs="Arial"/>
              </w:rPr>
              <w:t xml:space="preserve">Nel caso di fusione propria e per incorporazione, nell’ipotesi di assenza di retroattività contabile, qualora gli effetti della fusione sulla situazione economica e patrimoniale siano significativi, è stata predisposta, ad integrazione dell’informativa nel primo bilancio d’esercizio successivo alla fusione, un’apposita situazione economico-patrimoniale sintetica pro-forma, che evidenzi quali sarebbero stati i dati salienti dell’esercizio precedente qualora gli effetti della fusione fossero stati riflessi retroattivamente all’inizio di tale esercizio? </w:t>
            </w:r>
          </w:p>
        </w:tc>
        <w:tc>
          <w:tcPr>
            <w:tcW w:w="567" w:type="dxa"/>
            <w:tcBorders>
              <w:top w:val="single" w:sz="4" w:space="0" w:color="auto"/>
              <w:left w:val="single" w:sz="4" w:space="0" w:color="auto"/>
              <w:bottom w:val="single" w:sz="4" w:space="0" w:color="auto"/>
              <w:right w:val="single" w:sz="4" w:space="0" w:color="auto"/>
            </w:tcBorders>
            <w:vAlign w:val="center"/>
          </w:tcPr>
          <w:p w14:paraId="0FD08682" w14:textId="18FC3E80"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DC4EDB6" w14:textId="1FF66222"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6E039B5" w14:textId="4A1F7D94"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89DD638" w14:textId="77777777" w:rsidTr="00CA26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6C794924" w14:textId="77777777" w:rsidR="00D52D12" w:rsidRPr="00560E77" w:rsidRDefault="00D52D12" w:rsidP="00CA262F">
            <w:pPr>
              <w:pStyle w:val="PrincCont"/>
              <w:jc w:val="left"/>
              <w:rPr>
                <w:rFonts w:cs="Arial"/>
                <w:sz w:val="16"/>
                <w:szCs w:val="16"/>
              </w:rPr>
            </w:pPr>
            <w:r w:rsidRPr="00560E77">
              <w:rPr>
                <w:rFonts w:cs="Arial"/>
                <w:sz w:val="16"/>
                <w:szCs w:val="16"/>
              </w:rPr>
              <w:t>OIC 4. 4.5</w:t>
            </w:r>
          </w:p>
        </w:tc>
        <w:tc>
          <w:tcPr>
            <w:tcW w:w="6520" w:type="dxa"/>
            <w:tcBorders>
              <w:top w:val="single" w:sz="4" w:space="0" w:color="auto"/>
              <w:left w:val="single" w:sz="4" w:space="0" w:color="auto"/>
              <w:bottom w:val="single" w:sz="4" w:space="0" w:color="auto"/>
              <w:right w:val="single" w:sz="4" w:space="0" w:color="auto"/>
            </w:tcBorders>
          </w:tcPr>
          <w:p w14:paraId="03F7E26B" w14:textId="77777777" w:rsidR="00D52D12" w:rsidRPr="00560E77" w:rsidRDefault="00D52D12" w:rsidP="00865573">
            <w:pPr>
              <w:pStyle w:val="Numeroelenco"/>
              <w:numPr>
                <w:ilvl w:val="0"/>
                <w:numId w:val="0"/>
              </w:numPr>
              <w:tabs>
                <w:tab w:val="left" w:pos="357"/>
              </w:tabs>
              <w:outlineLvl w:val="0"/>
              <w:rPr>
                <w:rFonts w:cs="Arial"/>
              </w:rPr>
            </w:pPr>
            <w:r w:rsidRPr="00560E77">
              <w:rPr>
                <w:rFonts w:cs="Arial"/>
              </w:rPr>
              <w:t xml:space="preserve">Quale parte integrante dell’informativa del primo bilancio d’esercizio successivo alla fusione, è stato predisposto il rendiconto finanziario ed in calce allo stesso è stata evidenziata in forma tabellare e per ciascuna incorporata, la presentazione distinta per classi delle attività e passività acquisite con la fusione, che non hanno dato luogo a flussi finanziari? </w:t>
            </w:r>
          </w:p>
        </w:tc>
        <w:tc>
          <w:tcPr>
            <w:tcW w:w="567" w:type="dxa"/>
            <w:tcBorders>
              <w:top w:val="single" w:sz="4" w:space="0" w:color="auto"/>
              <w:left w:val="single" w:sz="4" w:space="0" w:color="auto"/>
              <w:bottom w:val="single" w:sz="4" w:space="0" w:color="auto"/>
              <w:right w:val="single" w:sz="4" w:space="0" w:color="auto"/>
            </w:tcBorders>
            <w:vAlign w:val="center"/>
          </w:tcPr>
          <w:p w14:paraId="57B5CB8E" w14:textId="35217EB1"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44EF8A0" w14:textId="610623AA"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4A4FD80" w14:textId="43932905"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157DE209"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7A2FD717" w14:textId="77777777" w:rsidR="00F226E0" w:rsidRPr="00560E77" w:rsidRDefault="00F226E0" w:rsidP="00CA262F">
            <w:pPr>
              <w:pStyle w:val="PrincCont"/>
              <w:jc w:val="left"/>
              <w:rPr>
                <w:rFonts w:cs="Arial"/>
                <w:sz w:val="16"/>
                <w:szCs w:val="16"/>
              </w:rPr>
            </w:pPr>
            <w:r w:rsidRPr="00560E77">
              <w:rPr>
                <w:rFonts w:cs="Arial"/>
                <w:sz w:val="16"/>
                <w:szCs w:val="16"/>
              </w:rPr>
              <w:t>OIC 4. 4.7</w:t>
            </w:r>
          </w:p>
        </w:tc>
        <w:tc>
          <w:tcPr>
            <w:tcW w:w="6520" w:type="dxa"/>
            <w:tcBorders>
              <w:top w:val="single" w:sz="4" w:space="0" w:color="auto"/>
              <w:left w:val="single" w:sz="4" w:space="0" w:color="auto"/>
              <w:bottom w:val="single" w:sz="4" w:space="0" w:color="auto"/>
              <w:right w:val="single" w:sz="4" w:space="0" w:color="auto"/>
            </w:tcBorders>
          </w:tcPr>
          <w:p w14:paraId="185B88C4" w14:textId="77777777" w:rsidR="00F226E0" w:rsidRPr="00560E77" w:rsidRDefault="00F226E0" w:rsidP="00865573">
            <w:pPr>
              <w:pStyle w:val="Numeroelenco"/>
              <w:numPr>
                <w:ilvl w:val="0"/>
                <w:numId w:val="0"/>
              </w:numPr>
              <w:tabs>
                <w:tab w:val="left" w:pos="357"/>
              </w:tabs>
              <w:outlineLvl w:val="0"/>
              <w:rPr>
                <w:rFonts w:cs="Arial"/>
              </w:rPr>
            </w:pPr>
            <w:r w:rsidRPr="00560E77">
              <w:rPr>
                <w:rFonts w:cs="Arial"/>
              </w:rPr>
              <w:t xml:space="preserve">Qualora sia avvenuta una fusione per incorporazione fra controllante e controllata, nel primo bilancio successivo alla fusione è stato verificato che: </w:t>
            </w:r>
          </w:p>
        </w:tc>
        <w:tc>
          <w:tcPr>
            <w:tcW w:w="567" w:type="dxa"/>
            <w:tcBorders>
              <w:top w:val="single" w:sz="4" w:space="0" w:color="auto"/>
              <w:left w:val="single" w:sz="4" w:space="0" w:color="auto"/>
              <w:bottom w:val="single" w:sz="4" w:space="0" w:color="auto"/>
              <w:right w:val="single" w:sz="4" w:space="0" w:color="auto"/>
            </w:tcBorders>
            <w:vAlign w:val="center"/>
          </w:tcPr>
          <w:p w14:paraId="0A9A80FA" w14:textId="77777777" w:rsidR="00F226E0" w:rsidRPr="00AB3669" w:rsidRDefault="00F226E0" w:rsidP="000374CB">
            <w:pPr>
              <w:jc w:val="center"/>
              <w:rPr>
                <w:rFonts w:cs="Arial"/>
              </w:rPr>
            </w:pPr>
          </w:p>
        </w:tc>
        <w:tc>
          <w:tcPr>
            <w:tcW w:w="567" w:type="dxa"/>
            <w:tcBorders>
              <w:top w:val="single" w:sz="4" w:space="0" w:color="auto"/>
              <w:left w:val="single" w:sz="4" w:space="0" w:color="auto"/>
              <w:bottom w:val="single" w:sz="4" w:space="0" w:color="auto"/>
              <w:right w:val="single" w:sz="4" w:space="0" w:color="auto"/>
            </w:tcBorders>
            <w:vAlign w:val="center"/>
          </w:tcPr>
          <w:p w14:paraId="6452AC04" w14:textId="77777777" w:rsidR="00F226E0" w:rsidRPr="00AB3669" w:rsidRDefault="00F226E0" w:rsidP="000374CB">
            <w:pPr>
              <w:jc w:val="center"/>
              <w:rPr>
                <w:rFonts w:cs="Arial"/>
              </w:rPr>
            </w:pPr>
          </w:p>
        </w:tc>
        <w:tc>
          <w:tcPr>
            <w:tcW w:w="567" w:type="dxa"/>
            <w:tcBorders>
              <w:top w:val="single" w:sz="4" w:space="0" w:color="auto"/>
              <w:left w:val="single" w:sz="4" w:space="0" w:color="auto"/>
              <w:bottom w:val="single" w:sz="4" w:space="0" w:color="auto"/>
              <w:right w:val="single" w:sz="4" w:space="0" w:color="auto"/>
            </w:tcBorders>
            <w:vAlign w:val="center"/>
          </w:tcPr>
          <w:p w14:paraId="529E144E" w14:textId="77777777" w:rsidR="00F226E0" w:rsidRPr="00AB3669" w:rsidRDefault="00F226E0" w:rsidP="000374CB">
            <w:pPr>
              <w:jc w:val="center"/>
              <w:rPr>
                <w:rFonts w:cs="Arial"/>
              </w:rPr>
            </w:pPr>
          </w:p>
        </w:tc>
      </w:tr>
      <w:tr w:rsidR="00D52D12" w:rsidRPr="00D91DC6" w14:paraId="4CC5ED55" w14:textId="77777777" w:rsidTr="00200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195523C0" w14:textId="77777777" w:rsidR="00D52D12" w:rsidRPr="00560E77" w:rsidRDefault="00D52D12" w:rsidP="00220F40">
            <w:pPr>
              <w:pStyle w:val="Rientroa0"/>
              <w:numPr>
                <w:ilvl w:val="0"/>
                <w:numId w:val="0"/>
              </w:numPr>
              <w:tabs>
                <w:tab w:val="left" w:pos="718"/>
              </w:tabs>
              <w:spacing w:before="120" w:after="0" w:line="240" w:lineRule="auto"/>
              <w:jc w:val="left"/>
              <w:rPr>
                <w:rFonts w:cs="Arial"/>
                <w:sz w:val="16"/>
                <w:szCs w:val="16"/>
              </w:rPr>
            </w:pPr>
          </w:p>
        </w:tc>
        <w:tc>
          <w:tcPr>
            <w:tcW w:w="6520" w:type="dxa"/>
            <w:tcBorders>
              <w:top w:val="single" w:sz="4" w:space="0" w:color="auto"/>
              <w:left w:val="single" w:sz="4" w:space="0" w:color="auto"/>
              <w:bottom w:val="single" w:sz="4" w:space="0" w:color="auto"/>
              <w:right w:val="single" w:sz="4" w:space="0" w:color="auto"/>
            </w:tcBorders>
          </w:tcPr>
          <w:p w14:paraId="7249443B" w14:textId="77777777" w:rsidR="00D52D12" w:rsidRPr="00560E77" w:rsidRDefault="00D52D12" w:rsidP="00CC6BB6">
            <w:pPr>
              <w:pStyle w:val="Rientroa0"/>
              <w:numPr>
                <w:ilvl w:val="0"/>
                <w:numId w:val="47"/>
              </w:numPr>
              <w:ind w:left="318" w:hanging="283"/>
              <w:rPr>
                <w:rFonts w:cs="Arial"/>
              </w:rPr>
            </w:pPr>
            <w:r w:rsidRPr="00560E77">
              <w:rPr>
                <w:rFonts w:cs="Arial"/>
              </w:rPr>
              <w:t>esista coerenza nell’allocazione della differenza di fusione alle singole voci di bilancio, e ove possibile, vengano mantenute le stesse imputazioni già effettuate nel bilancio consolidato, nel rispetto della continuità dei valori</w:t>
            </w:r>
          </w:p>
        </w:tc>
        <w:tc>
          <w:tcPr>
            <w:tcW w:w="567" w:type="dxa"/>
            <w:tcBorders>
              <w:top w:val="single" w:sz="4" w:space="0" w:color="auto"/>
              <w:left w:val="single" w:sz="4" w:space="0" w:color="auto"/>
              <w:bottom w:val="single" w:sz="4" w:space="0" w:color="auto"/>
              <w:right w:val="single" w:sz="4" w:space="0" w:color="auto"/>
            </w:tcBorders>
            <w:vAlign w:val="center"/>
          </w:tcPr>
          <w:p w14:paraId="7FCB7035" w14:textId="777AA9D2"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A9CAD4C" w14:textId="37D1DB8B"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7B102D2" w14:textId="08E03FE3"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21FF1E2" w14:textId="77777777" w:rsidTr="00D5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17"/>
        </w:trPr>
        <w:tc>
          <w:tcPr>
            <w:tcW w:w="1984" w:type="dxa"/>
            <w:tcBorders>
              <w:top w:val="single" w:sz="4" w:space="0" w:color="auto"/>
              <w:left w:val="single" w:sz="4" w:space="0" w:color="auto"/>
              <w:bottom w:val="single" w:sz="4" w:space="0" w:color="auto"/>
              <w:right w:val="single" w:sz="4" w:space="0" w:color="auto"/>
            </w:tcBorders>
          </w:tcPr>
          <w:p w14:paraId="602EB4D0" w14:textId="77777777" w:rsidR="00D52D12" w:rsidRPr="00560E77" w:rsidRDefault="00D52D12" w:rsidP="00220F40">
            <w:pPr>
              <w:pStyle w:val="Rientroa0"/>
              <w:numPr>
                <w:ilvl w:val="0"/>
                <w:numId w:val="0"/>
              </w:numPr>
              <w:tabs>
                <w:tab w:val="left" w:pos="718"/>
              </w:tabs>
              <w:spacing w:before="120" w:after="0" w:line="240" w:lineRule="auto"/>
              <w:jc w:val="left"/>
              <w:rPr>
                <w:rFonts w:cs="Arial"/>
                <w:sz w:val="16"/>
                <w:szCs w:val="16"/>
              </w:rPr>
            </w:pPr>
          </w:p>
        </w:tc>
        <w:tc>
          <w:tcPr>
            <w:tcW w:w="6520" w:type="dxa"/>
            <w:tcBorders>
              <w:top w:val="single" w:sz="4" w:space="0" w:color="auto"/>
              <w:left w:val="single" w:sz="4" w:space="0" w:color="auto"/>
              <w:bottom w:val="single" w:sz="4" w:space="0" w:color="auto"/>
              <w:right w:val="single" w:sz="4" w:space="0" w:color="auto"/>
            </w:tcBorders>
          </w:tcPr>
          <w:p w14:paraId="7ADB6EB8" w14:textId="77777777" w:rsidR="00D52D12" w:rsidRPr="00560E77" w:rsidRDefault="00D52D12" w:rsidP="00CC6BB6">
            <w:pPr>
              <w:pStyle w:val="Rientroa0"/>
              <w:numPr>
                <w:ilvl w:val="0"/>
                <w:numId w:val="47"/>
              </w:numPr>
              <w:ind w:left="318" w:hanging="283"/>
              <w:rPr>
                <w:rFonts w:cs="Arial"/>
              </w:rPr>
            </w:pPr>
            <w:r w:rsidRPr="00560E77">
              <w:rPr>
                <w:rFonts w:cs="Arial"/>
              </w:rPr>
              <w:t>in allegato alla nota integrativa siano stati riportati i valori dell’ultimo bilancio consolidato ante fusione?</w:t>
            </w:r>
          </w:p>
        </w:tc>
        <w:tc>
          <w:tcPr>
            <w:tcW w:w="567" w:type="dxa"/>
            <w:tcBorders>
              <w:top w:val="single" w:sz="4" w:space="0" w:color="auto"/>
              <w:left w:val="single" w:sz="4" w:space="0" w:color="auto"/>
              <w:bottom w:val="single" w:sz="4" w:space="0" w:color="auto"/>
              <w:right w:val="single" w:sz="4" w:space="0" w:color="auto"/>
            </w:tcBorders>
            <w:vAlign w:val="center"/>
          </w:tcPr>
          <w:p w14:paraId="4F337CE8" w14:textId="1DFF9985"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54BB810" w14:textId="71B143AD"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4E0E0E1" w14:textId="387E452D"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63E585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E8F0BEC" w14:textId="77777777" w:rsidR="00D52D12" w:rsidRPr="00560E77" w:rsidRDefault="00D52D12" w:rsidP="00CA262F">
            <w:pPr>
              <w:pStyle w:val="PrincCont"/>
              <w:jc w:val="left"/>
              <w:rPr>
                <w:rFonts w:cs="Arial"/>
                <w:sz w:val="16"/>
                <w:szCs w:val="16"/>
              </w:rPr>
            </w:pPr>
            <w:r w:rsidRPr="00560E77">
              <w:rPr>
                <w:rFonts w:cs="Arial"/>
                <w:sz w:val="16"/>
                <w:szCs w:val="16"/>
              </w:rPr>
              <w:t>OIC 4. 4.4</w:t>
            </w:r>
          </w:p>
        </w:tc>
        <w:tc>
          <w:tcPr>
            <w:tcW w:w="6520" w:type="dxa"/>
            <w:tcBorders>
              <w:top w:val="single" w:sz="4" w:space="0" w:color="auto"/>
              <w:left w:val="single" w:sz="4" w:space="0" w:color="auto"/>
              <w:bottom w:val="single" w:sz="4" w:space="0" w:color="auto"/>
              <w:right w:val="single" w:sz="4" w:space="0" w:color="auto"/>
            </w:tcBorders>
          </w:tcPr>
          <w:p w14:paraId="70C925A4" w14:textId="77777777" w:rsidR="00D52D12" w:rsidRPr="00560E77" w:rsidRDefault="00D52D12" w:rsidP="00865573">
            <w:pPr>
              <w:pStyle w:val="Numeroelenco"/>
              <w:numPr>
                <w:ilvl w:val="0"/>
                <w:numId w:val="0"/>
              </w:numPr>
              <w:tabs>
                <w:tab w:val="left" w:pos="357"/>
              </w:tabs>
              <w:outlineLvl w:val="0"/>
              <w:rPr>
                <w:rFonts w:cs="Arial"/>
              </w:rPr>
            </w:pPr>
            <w:r w:rsidRPr="00560E77">
              <w:rPr>
                <w:rFonts w:cs="Arial"/>
              </w:rPr>
              <w:t xml:space="preserve">Qualora sia avvenuta una operazione di scissione, nel caso di beneficiaria neocostituita, nessuna informazione comparativa è stata esposta, mentre nel caso di beneficiaria pre-esistente, la comparazione è avvenuta con il suo precedente bilancio d’esercizio? </w:t>
            </w:r>
          </w:p>
        </w:tc>
        <w:tc>
          <w:tcPr>
            <w:tcW w:w="567" w:type="dxa"/>
            <w:tcBorders>
              <w:top w:val="single" w:sz="4" w:space="0" w:color="auto"/>
              <w:left w:val="single" w:sz="4" w:space="0" w:color="auto"/>
              <w:bottom w:val="single" w:sz="4" w:space="0" w:color="auto"/>
              <w:right w:val="single" w:sz="4" w:space="0" w:color="auto"/>
            </w:tcBorders>
            <w:vAlign w:val="center"/>
          </w:tcPr>
          <w:p w14:paraId="6FB5EB4D" w14:textId="6DDE66EB" w:rsidR="00D52D12" w:rsidRPr="00AB3669" w:rsidRDefault="00D52D12" w:rsidP="000374CB">
            <w:pPr>
              <w:spacing w:line="240" w:lineRule="exact"/>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110EA60" w14:textId="081F4A13"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0FC3306" w14:textId="33696264" w:rsidR="00D52D12" w:rsidRPr="00AB3669" w:rsidRDefault="00D52D12" w:rsidP="000374CB">
            <w:pPr>
              <w:jc w:val="center"/>
              <w:rPr>
                <w:rFonts w:cs="Arial"/>
              </w:rP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70CF5EC3" w14:textId="77777777" w:rsidR="00F226E0" w:rsidRDefault="00F226E0" w:rsidP="00FE5265"/>
    <w:tbl>
      <w:tblPr>
        <w:tblW w:w="1020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4" w:type="dxa"/>
          <w:right w:w="74" w:type="dxa"/>
        </w:tblCellMar>
        <w:tblLook w:val="04A0" w:firstRow="1" w:lastRow="0" w:firstColumn="1" w:lastColumn="0" w:noHBand="0" w:noVBand="1"/>
      </w:tblPr>
      <w:tblGrid>
        <w:gridCol w:w="1984"/>
        <w:gridCol w:w="6520"/>
        <w:gridCol w:w="567"/>
        <w:gridCol w:w="567"/>
        <w:gridCol w:w="567"/>
      </w:tblGrid>
      <w:tr w:rsidR="00F226E0" w:rsidRPr="00D91DC6" w14:paraId="7306C419" w14:textId="77777777" w:rsidTr="000374CB">
        <w:trPr>
          <w:trHeight w:val="283"/>
          <w:tblHeader/>
        </w:trPr>
        <w:tc>
          <w:tcPr>
            <w:tcW w:w="1984" w:type="dxa"/>
            <w:tcBorders>
              <w:top w:val="single" w:sz="2" w:space="0" w:color="auto"/>
              <w:left w:val="single" w:sz="2" w:space="0" w:color="auto"/>
              <w:bottom w:val="single" w:sz="4" w:space="0" w:color="auto"/>
              <w:right w:val="single" w:sz="2" w:space="0" w:color="auto"/>
            </w:tcBorders>
            <w:shd w:val="clear" w:color="auto" w:fill="F2F2F2"/>
            <w:vAlign w:val="center"/>
          </w:tcPr>
          <w:p w14:paraId="5E734D48" w14:textId="77777777" w:rsidR="00F226E0" w:rsidRPr="00D91DC6" w:rsidRDefault="00F226E0" w:rsidP="000374CB">
            <w:pPr>
              <w:pStyle w:val="Titolocolonna"/>
            </w:pPr>
            <w:r w:rsidRPr="00D91DC6">
              <w:t>Riferimenti normativi</w:t>
            </w:r>
          </w:p>
        </w:tc>
        <w:tc>
          <w:tcPr>
            <w:tcW w:w="6520" w:type="dxa"/>
            <w:tcBorders>
              <w:top w:val="single" w:sz="2" w:space="0" w:color="auto"/>
              <w:left w:val="single" w:sz="2" w:space="0" w:color="auto"/>
              <w:bottom w:val="single" w:sz="4" w:space="0" w:color="auto"/>
              <w:right w:val="single" w:sz="2" w:space="0" w:color="auto"/>
            </w:tcBorders>
            <w:shd w:val="clear" w:color="auto" w:fill="F2F2F2"/>
          </w:tcPr>
          <w:p w14:paraId="0868B979" w14:textId="77777777" w:rsidR="00F226E0" w:rsidRPr="00FE3363" w:rsidRDefault="00F226E0" w:rsidP="000374CB">
            <w:pPr>
              <w:pStyle w:val="Titolocolonna"/>
              <w:rPr>
                <w:sz w:val="22"/>
              </w:rPr>
            </w:pPr>
            <w:r w:rsidRPr="00FE3363">
              <w:rPr>
                <w:sz w:val="22"/>
              </w:rPr>
              <w:t>RISTRUTTURAZIONE DEL DEBITO E INFORMATIVA DI BILANCIO</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34A0032A" w14:textId="77777777" w:rsidR="00F226E0" w:rsidRPr="00D91DC6" w:rsidRDefault="00F226E0" w:rsidP="000374CB">
            <w:pPr>
              <w:pStyle w:val="Titolocolonna"/>
            </w:pPr>
            <w:r w:rsidRPr="00D91DC6">
              <w:t>SI</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79A6428A" w14:textId="77777777" w:rsidR="00F226E0" w:rsidRPr="00D91DC6" w:rsidRDefault="00F226E0" w:rsidP="000374CB">
            <w:pPr>
              <w:pStyle w:val="Titolocolonna"/>
            </w:pPr>
            <w:r w:rsidRPr="00D91DC6">
              <w:t xml:space="preserve">NO </w:t>
            </w:r>
          </w:p>
        </w:tc>
        <w:tc>
          <w:tcPr>
            <w:tcW w:w="567" w:type="dxa"/>
            <w:tcBorders>
              <w:top w:val="single" w:sz="2" w:space="0" w:color="auto"/>
              <w:left w:val="single" w:sz="2" w:space="0" w:color="auto"/>
              <w:bottom w:val="single" w:sz="4" w:space="0" w:color="auto"/>
              <w:right w:val="single" w:sz="2" w:space="0" w:color="auto"/>
            </w:tcBorders>
            <w:shd w:val="clear" w:color="auto" w:fill="F2F2F2"/>
          </w:tcPr>
          <w:p w14:paraId="7A5391A1" w14:textId="77777777" w:rsidR="00F226E0" w:rsidRPr="00D91DC6" w:rsidRDefault="00F226E0" w:rsidP="000374CB">
            <w:pPr>
              <w:pStyle w:val="Titolocolonna"/>
            </w:pPr>
            <w:r w:rsidRPr="00D91DC6">
              <w:t>N/A</w:t>
            </w:r>
          </w:p>
        </w:tc>
      </w:tr>
      <w:tr w:rsidR="00F226E0" w:rsidRPr="00D91DC6" w14:paraId="78C5DFD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659DE199"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vAlign w:val="center"/>
          </w:tcPr>
          <w:p w14:paraId="74E4A7C9" w14:textId="77777777" w:rsidR="00F226E0" w:rsidRPr="00560E77" w:rsidRDefault="00F226E0" w:rsidP="000374CB">
            <w:pPr>
              <w:pStyle w:val="Titolo2"/>
            </w:pPr>
            <w:r w:rsidRPr="00560E77">
              <w:t>Ristrutturazione dei debiti</w:t>
            </w:r>
          </w:p>
        </w:tc>
        <w:tc>
          <w:tcPr>
            <w:tcW w:w="567" w:type="dxa"/>
            <w:tcBorders>
              <w:top w:val="single" w:sz="4" w:space="0" w:color="auto"/>
              <w:left w:val="single" w:sz="4" w:space="0" w:color="auto"/>
              <w:bottom w:val="single" w:sz="4" w:space="0" w:color="auto"/>
              <w:right w:val="single" w:sz="4" w:space="0" w:color="auto"/>
            </w:tcBorders>
            <w:vAlign w:val="center"/>
          </w:tcPr>
          <w:p w14:paraId="0305B7DE" w14:textId="77777777" w:rsidR="00F226E0" w:rsidRPr="008A0F36" w:rsidRDefault="00F226E0" w:rsidP="000374CB">
            <w:pPr>
              <w:jc w:val="left"/>
            </w:pPr>
          </w:p>
        </w:tc>
        <w:tc>
          <w:tcPr>
            <w:tcW w:w="567" w:type="dxa"/>
            <w:tcBorders>
              <w:top w:val="single" w:sz="4" w:space="0" w:color="auto"/>
              <w:left w:val="single" w:sz="4" w:space="0" w:color="auto"/>
              <w:bottom w:val="single" w:sz="4" w:space="0" w:color="auto"/>
              <w:right w:val="single" w:sz="4" w:space="0" w:color="auto"/>
            </w:tcBorders>
            <w:vAlign w:val="center"/>
          </w:tcPr>
          <w:p w14:paraId="0D6B7E38" w14:textId="77777777" w:rsidR="00F226E0" w:rsidRPr="008A0F36" w:rsidRDefault="00F226E0" w:rsidP="000374CB">
            <w:pPr>
              <w:jc w:val="left"/>
            </w:pPr>
          </w:p>
        </w:tc>
        <w:tc>
          <w:tcPr>
            <w:tcW w:w="567" w:type="dxa"/>
            <w:tcBorders>
              <w:top w:val="single" w:sz="4" w:space="0" w:color="auto"/>
              <w:left w:val="single" w:sz="4" w:space="0" w:color="auto"/>
              <w:bottom w:val="single" w:sz="4" w:space="0" w:color="auto"/>
              <w:right w:val="single" w:sz="4" w:space="0" w:color="auto"/>
            </w:tcBorders>
            <w:vAlign w:val="center"/>
          </w:tcPr>
          <w:p w14:paraId="6FD5D128" w14:textId="77777777" w:rsidR="00F226E0" w:rsidRPr="008A0F36" w:rsidRDefault="00F226E0" w:rsidP="000374CB">
            <w:pPr>
              <w:jc w:val="left"/>
            </w:pPr>
          </w:p>
        </w:tc>
      </w:tr>
      <w:tr w:rsidR="00D52D12" w:rsidRPr="00D91DC6" w14:paraId="24194C6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A285188" w14:textId="77777777" w:rsidR="00D52D12" w:rsidRPr="00560E77" w:rsidRDefault="00D52D12" w:rsidP="00CA262F">
            <w:pPr>
              <w:pStyle w:val="PrincCont"/>
              <w:jc w:val="left"/>
              <w:rPr>
                <w:sz w:val="16"/>
                <w:szCs w:val="16"/>
                <w:lang w:val="it-IT"/>
              </w:rPr>
            </w:pPr>
            <w:r w:rsidRPr="00560E77">
              <w:rPr>
                <w:sz w:val="16"/>
                <w:szCs w:val="16"/>
                <w:lang w:val="it-IT"/>
              </w:rPr>
              <w:t>OIC 6.3</w:t>
            </w:r>
          </w:p>
        </w:tc>
        <w:tc>
          <w:tcPr>
            <w:tcW w:w="6520" w:type="dxa"/>
            <w:tcBorders>
              <w:top w:val="single" w:sz="4" w:space="0" w:color="auto"/>
              <w:left w:val="single" w:sz="4" w:space="0" w:color="auto"/>
              <w:bottom w:val="single" w:sz="4" w:space="0" w:color="auto"/>
              <w:right w:val="single" w:sz="4" w:space="0" w:color="auto"/>
            </w:tcBorders>
          </w:tcPr>
          <w:p w14:paraId="57CCAAF1" w14:textId="77777777" w:rsidR="00D52D12" w:rsidRPr="00560E77" w:rsidRDefault="00D52D12" w:rsidP="000374CB">
            <w:pPr>
              <w:spacing w:line="240" w:lineRule="exact"/>
            </w:pPr>
            <w:r w:rsidRPr="00560E77">
              <w:t>La Società (ai fini della presente sezione anche “debitore”) è stata coinvolta in una operazione di ristrutturazione del debito che ha comportato una modalità di adempimento più favorevole per la Società stessa?</w:t>
            </w:r>
          </w:p>
        </w:tc>
        <w:tc>
          <w:tcPr>
            <w:tcW w:w="567" w:type="dxa"/>
            <w:tcBorders>
              <w:top w:val="single" w:sz="4" w:space="0" w:color="auto"/>
              <w:left w:val="single" w:sz="4" w:space="0" w:color="auto"/>
              <w:bottom w:val="single" w:sz="4" w:space="0" w:color="auto"/>
              <w:right w:val="single" w:sz="4" w:space="0" w:color="auto"/>
            </w:tcBorders>
            <w:vAlign w:val="center"/>
          </w:tcPr>
          <w:p w14:paraId="61C6C5E7" w14:textId="64C737E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1A30D68" w14:textId="49B96CB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7460422" w14:textId="698CB5B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1BC5014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99563F5" w14:textId="77777777" w:rsidR="00F226E0" w:rsidRPr="00560E77" w:rsidRDefault="00F226E0" w:rsidP="00CA262F">
            <w:pPr>
              <w:pStyle w:val="PrincCont"/>
              <w:jc w:val="left"/>
              <w:rPr>
                <w:sz w:val="16"/>
                <w:szCs w:val="16"/>
                <w:lang w:val="it-IT"/>
              </w:rPr>
            </w:pPr>
            <w:r w:rsidRPr="00560E77">
              <w:rPr>
                <w:sz w:val="16"/>
                <w:szCs w:val="16"/>
                <w:lang w:val="it-IT"/>
              </w:rPr>
              <w:t>OIC 6.3</w:t>
            </w:r>
          </w:p>
        </w:tc>
        <w:tc>
          <w:tcPr>
            <w:tcW w:w="6520" w:type="dxa"/>
            <w:tcBorders>
              <w:top w:val="single" w:sz="4" w:space="0" w:color="auto"/>
              <w:left w:val="single" w:sz="4" w:space="0" w:color="auto"/>
              <w:bottom w:val="single" w:sz="4" w:space="0" w:color="auto"/>
              <w:right w:val="single" w:sz="4" w:space="0" w:color="auto"/>
            </w:tcBorders>
          </w:tcPr>
          <w:p w14:paraId="7328ABF5" w14:textId="77777777" w:rsidR="00F226E0" w:rsidRPr="00560E77" w:rsidRDefault="00F226E0" w:rsidP="000374CB">
            <w:pPr>
              <w:pStyle w:val="Commentiriquadro"/>
              <w:spacing w:before="20"/>
              <w:rPr>
                <w:lang w:eastAsia="it-IT"/>
              </w:rPr>
            </w:pPr>
            <w:r w:rsidRPr="00560E77">
              <w:rPr>
                <w:lang w:eastAsia="it-IT"/>
              </w:rPr>
              <w:t>Si ricorda che un’operazione di ristrutturazione si configura quando sono soddisfatte le seguenti condizioni:</w:t>
            </w:r>
          </w:p>
          <w:p w14:paraId="7A59BCE1" w14:textId="77777777" w:rsidR="00F226E0" w:rsidRPr="00560E77" w:rsidRDefault="00F226E0" w:rsidP="00CC6BB6">
            <w:pPr>
              <w:pStyle w:val="Commentiriquadro"/>
              <w:numPr>
                <w:ilvl w:val="0"/>
                <w:numId w:val="28"/>
              </w:numPr>
              <w:spacing w:before="20"/>
              <w:rPr>
                <w:lang w:eastAsia="it-IT"/>
              </w:rPr>
            </w:pPr>
            <w:r w:rsidRPr="00560E77">
              <w:rPr>
                <w:lang w:eastAsia="it-IT"/>
              </w:rPr>
              <w:t>Il debitore si trova in una situazione di difficoltà finanziaria</w:t>
            </w:r>
          </w:p>
          <w:p w14:paraId="5FAFECB6" w14:textId="77777777" w:rsidR="00F226E0" w:rsidRPr="00560E77" w:rsidRDefault="00F226E0" w:rsidP="00CC6BB6">
            <w:pPr>
              <w:pStyle w:val="Commentiriquadro"/>
              <w:numPr>
                <w:ilvl w:val="0"/>
                <w:numId w:val="28"/>
              </w:numPr>
              <w:spacing w:before="20"/>
              <w:rPr>
                <w:sz w:val="18"/>
                <w:lang w:eastAsia="it-IT"/>
              </w:rPr>
            </w:pPr>
            <w:r w:rsidRPr="00560E77">
              <w:rPr>
                <w:lang w:eastAsia="it-IT"/>
              </w:rPr>
              <w:t>Il creditore, a causa dello stato di difficoltà finanziaria del debitore, effettua una concessione al debitore rispetto alle condizioni originarie del contratto, che dà luogo ad una perdita.</w:t>
            </w:r>
          </w:p>
        </w:tc>
        <w:tc>
          <w:tcPr>
            <w:tcW w:w="567" w:type="dxa"/>
            <w:tcBorders>
              <w:top w:val="single" w:sz="4" w:space="0" w:color="auto"/>
              <w:left w:val="single" w:sz="4" w:space="0" w:color="auto"/>
              <w:bottom w:val="single" w:sz="4" w:space="0" w:color="auto"/>
              <w:right w:val="single" w:sz="4" w:space="0" w:color="auto"/>
            </w:tcBorders>
            <w:vAlign w:val="center"/>
          </w:tcPr>
          <w:p w14:paraId="7B18EE63" w14:textId="77777777" w:rsidR="00F226E0" w:rsidRPr="00FF19F7"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67E37DE" w14:textId="77777777" w:rsidR="00F226E0" w:rsidRPr="00FF19F7"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331E257" w14:textId="77777777" w:rsidR="00F226E0" w:rsidRPr="00FF19F7" w:rsidRDefault="00F226E0" w:rsidP="000374CB">
            <w:pPr>
              <w:jc w:val="center"/>
            </w:pPr>
          </w:p>
        </w:tc>
      </w:tr>
      <w:tr w:rsidR="00D52D12" w:rsidRPr="00D91DC6" w14:paraId="5A7178B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CB1CDCE" w14:textId="25F8F79F" w:rsidR="00D52D12" w:rsidRPr="00560E77" w:rsidRDefault="00D52D12" w:rsidP="00CA262F">
            <w:pPr>
              <w:pStyle w:val="PrincCont"/>
              <w:jc w:val="left"/>
              <w:rPr>
                <w:sz w:val="16"/>
                <w:szCs w:val="16"/>
                <w:lang w:val="it-IT"/>
              </w:rPr>
            </w:pPr>
            <w:r w:rsidRPr="00560E77">
              <w:rPr>
                <w:sz w:val="16"/>
                <w:szCs w:val="16"/>
                <w:lang w:val="it-IT"/>
              </w:rPr>
              <w:t xml:space="preserve">OIC 6.6 </w:t>
            </w:r>
            <w:r>
              <w:rPr>
                <w:sz w:val="16"/>
                <w:szCs w:val="16"/>
                <w:lang w:val="it-IT"/>
              </w:rPr>
              <w:t xml:space="preserve">                               </w:t>
            </w:r>
            <w:r w:rsidRPr="00560E77">
              <w:rPr>
                <w:sz w:val="16"/>
                <w:szCs w:val="16"/>
                <w:lang w:val="it-IT"/>
              </w:rPr>
              <w:t>OIC 6.7</w:t>
            </w:r>
          </w:p>
        </w:tc>
        <w:tc>
          <w:tcPr>
            <w:tcW w:w="6520" w:type="dxa"/>
            <w:tcBorders>
              <w:top w:val="single" w:sz="4" w:space="0" w:color="auto"/>
              <w:left w:val="single" w:sz="4" w:space="0" w:color="auto"/>
              <w:bottom w:val="single" w:sz="4" w:space="0" w:color="auto"/>
              <w:right w:val="single" w:sz="4" w:space="0" w:color="auto"/>
            </w:tcBorders>
          </w:tcPr>
          <w:p w14:paraId="2C31392B" w14:textId="77777777" w:rsidR="00D52D12" w:rsidRPr="00560E77" w:rsidRDefault="00D52D12" w:rsidP="00865573">
            <w:r w:rsidRPr="00560E77">
              <w:t xml:space="preserve">L’esercizio con riferimento al quale viene compilata la presente Lista di controllo è quello in cui sono in corso le trattative tra il debitore e il creditore per la ristrutturazione del debito, sebbene non si sia ancora pervenuti ad un </w:t>
            </w:r>
            <w:r>
              <w:t xml:space="preserve">accordo alla data di bilancio? </w:t>
            </w:r>
          </w:p>
        </w:tc>
        <w:tc>
          <w:tcPr>
            <w:tcW w:w="567" w:type="dxa"/>
            <w:tcBorders>
              <w:top w:val="single" w:sz="4" w:space="0" w:color="auto"/>
              <w:left w:val="single" w:sz="4" w:space="0" w:color="auto"/>
              <w:bottom w:val="single" w:sz="4" w:space="0" w:color="auto"/>
              <w:right w:val="single" w:sz="4" w:space="0" w:color="auto"/>
            </w:tcBorders>
            <w:vAlign w:val="center"/>
          </w:tcPr>
          <w:p w14:paraId="776AFE95" w14:textId="6510725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EB5A3C5" w14:textId="42FFFCA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958B054" w14:textId="718B71B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73CE535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E308AB3" w14:textId="77777777" w:rsidR="00F226E0" w:rsidRPr="00560E77" w:rsidRDefault="00F226E0" w:rsidP="00220F40">
            <w:pPr>
              <w:pStyle w:val="PrincCont"/>
              <w:spacing w:before="120"/>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745D1CA" w14:textId="77777777" w:rsidR="00F226E0" w:rsidRPr="00560E77" w:rsidRDefault="00F226E0" w:rsidP="00865573">
            <w:r w:rsidRPr="00560E77">
              <w:t>In caso di risposta affermativa alla domanda di cui al punto precedente, sono fornite, in un’apposita sezione della nota integrativa, le seguenti informazioni:</w:t>
            </w:r>
          </w:p>
        </w:tc>
        <w:tc>
          <w:tcPr>
            <w:tcW w:w="567" w:type="dxa"/>
            <w:tcBorders>
              <w:top w:val="single" w:sz="4" w:space="0" w:color="auto"/>
              <w:left w:val="single" w:sz="4" w:space="0" w:color="auto"/>
              <w:bottom w:val="single" w:sz="4" w:space="0" w:color="auto"/>
              <w:right w:val="single" w:sz="4" w:space="0" w:color="auto"/>
            </w:tcBorders>
            <w:vAlign w:val="center"/>
          </w:tcPr>
          <w:p w14:paraId="0C8E0748" w14:textId="77777777" w:rsidR="00F226E0" w:rsidRPr="00FF19F7"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FBA00EA" w14:textId="77777777" w:rsidR="00F226E0" w:rsidRPr="00FF19F7"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DC1EDD8" w14:textId="77777777" w:rsidR="00F226E0" w:rsidRPr="00FF19F7" w:rsidRDefault="00F226E0" w:rsidP="000374CB">
            <w:pPr>
              <w:jc w:val="center"/>
            </w:pPr>
          </w:p>
        </w:tc>
      </w:tr>
      <w:tr w:rsidR="00D52D12" w:rsidRPr="00D91DC6" w14:paraId="50E54480"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D5FB1E1" w14:textId="77777777" w:rsidR="00D52D12" w:rsidRPr="00560E77" w:rsidRDefault="00D52D12" w:rsidP="00CA262F">
            <w:pPr>
              <w:pStyle w:val="PrincCont"/>
              <w:jc w:val="left"/>
              <w:rPr>
                <w:sz w:val="16"/>
                <w:szCs w:val="16"/>
                <w:lang w:val="it-IT"/>
              </w:rPr>
            </w:pPr>
            <w:r w:rsidRPr="00560E77">
              <w:rPr>
                <w:sz w:val="16"/>
                <w:szCs w:val="16"/>
                <w:lang w:val="it-IT"/>
              </w:rPr>
              <w:t>OIC 6.7.1</w:t>
            </w:r>
          </w:p>
        </w:tc>
        <w:tc>
          <w:tcPr>
            <w:tcW w:w="6520" w:type="dxa"/>
            <w:tcBorders>
              <w:top w:val="single" w:sz="4" w:space="0" w:color="auto"/>
              <w:left w:val="single" w:sz="4" w:space="0" w:color="auto"/>
              <w:bottom w:val="single" w:sz="4" w:space="0" w:color="auto"/>
              <w:right w:val="single" w:sz="4" w:space="0" w:color="auto"/>
            </w:tcBorders>
          </w:tcPr>
          <w:p w14:paraId="6B37E206" w14:textId="77777777" w:rsidR="00D52D12" w:rsidRPr="00560E77" w:rsidRDefault="00D52D12" w:rsidP="00CC6BB6">
            <w:pPr>
              <w:pStyle w:val="Paragrafoelenco"/>
              <w:numPr>
                <w:ilvl w:val="0"/>
                <w:numId w:val="48"/>
              </w:numPr>
              <w:overflowPunct w:val="0"/>
              <w:autoSpaceDE w:val="0"/>
              <w:autoSpaceDN w:val="0"/>
              <w:adjustRightInd w:val="0"/>
              <w:ind w:left="318" w:hanging="283"/>
              <w:textAlignment w:val="baseline"/>
            </w:pPr>
            <w:r w:rsidRPr="00560E77">
              <w:t>Indicazioni che la ristrutturazione del debito è strumentale per garantire il rispetto del principio di continuità aziendale, se tale circostanza è applicabile</w:t>
            </w:r>
          </w:p>
        </w:tc>
        <w:tc>
          <w:tcPr>
            <w:tcW w:w="567" w:type="dxa"/>
            <w:tcBorders>
              <w:top w:val="single" w:sz="4" w:space="0" w:color="auto"/>
              <w:left w:val="single" w:sz="4" w:space="0" w:color="auto"/>
              <w:bottom w:val="single" w:sz="4" w:space="0" w:color="auto"/>
              <w:right w:val="single" w:sz="4" w:space="0" w:color="auto"/>
            </w:tcBorders>
            <w:vAlign w:val="center"/>
          </w:tcPr>
          <w:p w14:paraId="59E6DF7D" w14:textId="0A796F4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9189A0D" w14:textId="6FAF17B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FDA9DD2" w14:textId="2B2E8DC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DEE0FD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681B9B8" w14:textId="77777777" w:rsidR="00D52D12" w:rsidRPr="00560E77" w:rsidRDefault="00D52D12" w:rsidP="00CA262F">
            <w:pPr>
              <w:pStyle w:val="PrincCont"/>
              <w:jc w:val="left"/>
              <w:rPr>
                <w:sz w:val="16"/>
                <w:szCs w:val="16"/>
                <w:lang w:val="it-IT"/>
              </w:rPr>
            </w:pPr>
            <w:r w:rsidRPr="00560E77">
              <w:rPr>
                <w:sz w:val="16"/>
                <w:szCs w:val="16"/>
                <w:lang w:val="it-IT"/>
              </w:rPr>
              <w:t>OIC 6.7.1</w:t>
            </w:r>
          </w:p>
        </w:tc>
        <w:tc>
          <w:tcPr>
            <w:tcW w:w="6520" w:type="dxa"/>
            <w:tcBorders>
              <w:top w:val="single" w:sz="4" w:space="0" w:color="auto"/>
              <w:left w:val="single" w:sz="4" w:space="0" w:color="auto"/>
              <w:bottom w:val="single" w:sz="4" w:space="0" w:color="auto"/>
              <w:right w:val="single" w:sz="4" w:space="0" w:color="auto"/>
            </w:tcBorders>
          </w:tcPr>
          <w:p w14:paraId="39BE8BCE" w14:textId="77777777" w:rsidR="00D52D12" w:rsidRPr="00560E77" w:rsidRDefault="00D52D12" w:rsidP="00CC6BB6">
            <w:pPr>
              <w:pStyle w:val="Paragrafoelenco"/>
              <w:numPr>
                <w:ilvl w:val="0"/>
                <w:numId w:val="48"/>
              </w:numPr>
              <w:overflowPunct w:val="0"/>
              <w:autoSpaceDE w:val="0"/>
              <w:autoSpaceDN w:val="0"/>
              <w:adjustRightInd w:val="0"/>
              <w:ind w:left="318" w:hanging="283"/>
              <w:textAlignment w:val="baseline"/>
            </w:pPr>
            <w:r w:rsidRPr="00560E77">
              <w:t>Motivi per il quali il bilancio in corso di predisposizione è redatto nel rispetto del principio di continuità aziendale, nell’ipotesi in cui il mancato realizzo dell’operazione dovesse far venire meno la sussistenza dei requisiti per il rispetto del principio della continuità aziendale</w:t>
            </w:r>
          </w:p>
        </w:tc>
        <w:tc>
          <w:tcPr>
            <w:tcW w:w="567" w:type="dxa"/>
            <w:tcBorders>
              <w:top w:val="single" w:sz="4" w:space="0" w:color="auto"/>
              <w:left w:val="single" w:sz="4" w:space="0" w:color="auto"/>
              <w:bottom w:val="single" w:sz="4" w:space="0" w:color="auto"/>
              <w:right w:val="single" w:sz="4" w:space="0" w:color="auto"/>
            </w:tcBorders>
            <w:vAlign w:val="center"/>
          </w:tcPr>
          <w:p w14:paraId="5E062E02" w14:textId="3402806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E1FEA34" w14:textId="5F040F0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968A0D0" w14:textId="39C29C0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1A332D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0E1D757" w14:textId="77777777" w:rsidR="00D52D12" w:rsidRPr="00560E77" w:rsidRDefault="00D52D12" w:rsidP="00CA262F">
            <w:pPr>
              <w:pStyle w:val="PrincCont"/>
              <w:jc w:val="left"/>
              <w:rPr>
                <w:sz w:val="16"/>
                <w:szCs w:val="16"/>
                <w:lang w:val="it-IT"/>
              </w:rPr>
            </w:pPr>
            <w:r w:rsidRPr="00560E77">
              <w:rPr>
                <w:sz w:val="16"/>
                <w:szCs w:val="16"/>
                <w:lang w:val="it-IT"/>
              </w:rPr>
              <w:t>OIC 6.7.2</w:t>
            </w:r>
          </w:p>
        </w:tc>
        <w:tc>
          <w:tcPr>
            <w:tcW w:w="6520" w:type="dxa"/>
            <w:tcBorders>
              <w:top w:val="single" w:sz="4" w:space="0" w:color="auto"/>
              <w:left w:val="single" w:sz="4" w:space="0" w:color="auto"/>
              <w:bottom w:val="single" w:sz="4" w:space="0" w:color="auto"/>
              <w:right w:val="single" w:sz="4" w:space="0" w:color="auto"/>
            </w:tcBorders>
          </w:tcPr>
          <w:p w14:paraId="430ED53C" w14:textId="77777777" w:rsidR="00D52D12" w:rsidRPr="00560E77" w:rsidRDefault="00D52D12" w:rsidP="00CC6BB6">
            <w:pPr>
              <w:pStyle w:val="Paragrafoelenco"/>
              <w:numPr>
                <w:ilvl w:val="0"/>
                <w:numId w:val="48"/>
              </w:numPr>
              <w:overflowPunct w:val="0"/>
              <w:autoSpaceDE w:val="0"/>
              <w:autoSpaceDN w:val="0"/>
              <w:adjustRightInd w:val="0"/>
              <w:ind w:left="318" w:hanging="283"/>
              <w:textAlignment w:val="baseline"/>
            </w:pPr>
            <w:r w:rsidRPr="00560E77">
              <w:t>Sintetiche indicazioni circa lo stato di difficoltà finanziaria e/o economica del debitore nonché le cause cui tali difficoltà sono riconducibili</w:t>
            </w:r>
          </w:p>
        </w:tc>
        <w:tc>
          <w:tcPr>
            <w:tcW w:w="567" w:type="dxa"/>
            <w:tcBorders>
              <w:top w:val="single" w:sz="4" w:space="0" w:color="auto"/>
              <w:left w:val="single" w:sz="4" w:space="0" w:color="auto"/>
              <w:bottom w:val="single" w:sz="4" w:space="0" w:color="auto"/>
              <w:right w:val="single" w:sz="4" w:space="0" w:color="auto"/>
            </w:tcBorders>
            <w:vAlign w:val="center"/>
          </w:tcPr>
          <w:p w14:paraId="2B173437" w14:textId="79E8696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43AFE85" w14:textId="6420320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642F44E" w14:textId="422B93B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6211C8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CE17E00" w14:textId="77777777" w:rsidR="00D52D12" w:rsidRPr="00560E77" w:rsidRDefault="00D52D12" w:rsidP="00CA262F">
            <w:pPr>
              <w:pStyle w:val="PrincCont"/>
              <w:jc w:val="left"/>
              <w:rPr>
                <w:sz w:val="16"/>
                <w:szCs w:val="16"/>
                <w:lang w:val="it-IT"/>
              </w:rPr>
            </w:pPr>
            <w:r w:rsidRPr="00560E77">
              <w:rPr>
                <w:sz w:val="16"/>
                <w:szCs w:val="16"/>
                <w:lang w:val="it-IT"/>
              </w:rPr>
              <w:t>OIC 6.7.3</w:t>
            </w:r>
          </w:p>
        </w:tc>
        <w:tc>
          <w:tcPr>
            <w:tcW w:w="6520" w:type="dxa"/>
            <w:tcBorders>
              <w:top w:val="single" w:sz="4" w:space="0" w:color="auto"/>
              <w:left w:val="single" w:sz="4" w:space="0" w:color="auto"/>
              <w:bottom w:val="single" w:sz="4" w:space="0" w:color="auto"/>
              <w:right w:val="single" w:sz="4" w:space="0" w:color="auto"/>
            </w:tcBorders>
          </w:tcPr>
          <w:p w14:paraId="01ABAC6E" w14:textId="77777777" w:rsidR="00D52D12" w:rsidRPr="00560E77" w:rsidRDefault="00D52D12" w:rsidP="00CC6BB6">
            <w:pPr>
              <w:pStyle w:val="Paragrafoelenco"/>
              <w:numPr>
                <w:ilvl w:val="0"/>
                <w:numId w:val="48"/>
              </w:numPr>
              <w:ind w:left="318" w:hanging="283"/>
              <w:contextualSpacing w:val="0"/>
            </w:pPr>
            <w:r w:rsidRPr="00560E77">
              <w:t>Informazioni generali sulle trattative in corso fra le parti?</w:t>
            </w:r>
          </w:p>
        </w:tc>
        <w:tc>
          <w:tcPr>
            <w:tcW w:w="567" w:type="dxa"/>
            <w:tcBorders>
              <w:top w:val="single" w:sz="4" w:space="0" w:color="auto"/>
              <w:left w:val="single" w:sz="4" w:space="0" w:color="auto"/>
              <w:bottom w:val="single" w:sz="4" w:space="0" w:color="auto"/>
              <w:right w:val="single" w:sz="4" w:space="0" w:color="auto"/>
            </w:tcBorders>
            <w:vAlign w:val="center"/>
          </w:tcPr>
          <w:p w14:paraId="3202B70D" w14:textId="1CCE287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D354551" w14:textId="2BF379C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FB10BDD" w14:textId="3692CC1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5A164D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F4FB7E9" w14:textId="77777777" w:rsidR="00D52D12" w:rsidRPr="00560E77" w:rsidRDefault="00D52D12" w:rsidP="00CA262F">
            <w:pPr>
              <w:pStyle w:val="PrincCont"/>
              <w:jc w:val="left"/>
              <w:rPr>
                <w:sz w:val="16"/>
                <w:szCs w:val="16"/>
                <w:lang w:val="it-IT"/>
              </w:rPr>
            </w:pPr>
            <w:r w:rsidRPr="00560E77">
              <w:rPr>
                <w:sz w:val="16"/>
                <w:szCs w:val="16"/>
                <w:lang w:val="it-IT"/>
              </w:rPr>
              <w:t>OIC 6.7</w:t>
            </w:r>
          </w:p>
        </w:tc>
        <w:tc>
          <w:tcPr>
            <w:tcW w:w="6520" w:type="dxa"/>
            <w:tcBorders>
              <w:top w:val="single" w:sz="4" w:space="0" w:color="auto"/>
              <w:left w:val="single" w:sz="4" w:space="0" w:color="auto"/>
              <w:bottom w:val="single" w:sz="4" w:space="0" w:color="auto"/>
              <w:right w:val="single" w:sz="4" w:space="0" w:color="auto"/>
            </w:tcBorders>
          </w:tcPr>
          <w:p w14:paraId="604F5C41" w14:textId="77777777" w:rsidR="00D52D12" w:rsidRPr="00560E77" w:rsidRDefault="00D52D12" w:rsidP="00865573">
            <w:r w:rsidRPr="00560E77">
              <w:t xml:space="preserve">La natura e l’analiticità delle informazioni fornite permettono di rappresentare in modo veritiero e corretto gli effetti sulla situazione patrimoniale e finanziaria nonché sul risultato economico del debitore? </w:t>
            </w:r>
          </w:p>
        </w:tc>
        <w:tc>
          <w:tcPr>
            <w:tcW w:w="567" w:type="dxa"/>
            <w:tcBorders>
              <w:top w:val="single" w:sz="4" w:space="0" w:color="auto"/>
              <w:left w:val="single" w:sz="4" w:space="0" w:color="auto"/>
              <w:bottom w:val="single" w:sz="4" w:space="0" w:color="auto"/>
              <w:right w:val="single" w:sz="4" w:space="0" w:color="auto"/>
            </w:tcBorders>
            <w:vAlign w:val="center"/>
          </w:tcPr>
          <w:p w14:paraId="5F931822" w14:textId="60404D6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911A71F" w14:textId="1DE732C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54510C7" w14:textId="4993D08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380F7E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BA5FE3E" w14:textId="77777777" w:rsidR="00D52D12" w:rsidRPr="00560E77" w:rsidRDefault="00D52D12" w:rsidP="00CA262F">
            <w:pPr>
              <w:pStyle w:val="PrincCont"/>
              <w:jc w:val="left"/>
              <w:rPr>
                <w:sz w:val="16"/>
                <w:szCs w:val="16"/>
                <w:lang w:val="it-IT"/>
              </w:rPr>
            </w:pPr>
            <w:r w:rsidRPr="00560E77">
              <w:rPr>
                <w:sz w:val="16"/>
                <w:szCs w:val="16"/>
                <w:lang w:val="it-IT"/>
              </w:rPr>
              <w:t>OIC 6.7</w:t>
            </w:r>
          </w:p>
        </w:tc>
        <w:tc>
          <w:tcPr>
            <w:tcW w:w="6520" w:type="dxa"/>
            <w:tcBorders>
              <w:top w:val="single" w:sz="4" w:space="0" w:color="auto"/>
              <w:left w:val="single" w:sz="4" w:space="0" w:color="auto"/>
              <w:bottom w:val="single" w:sz="4" w:space="0" w:color="auto"/>
              <w:right w:val="single" w:sz="4" w:space="0" w:color="auto"/>
            </w:tcBorders>
          </w:tcPr>
          <w:p w14:paraId="2A177993" w14:textId="77777777" w:rsidR="00D52D12" w:rsidRPr="00560E77" w:rsidRDefault="00D52D12" w:rsidP="00865573">
            <w:r w:rsidRPr="00560E77">
              <w:t xml:space="preserve">Sono state fornite informazioni separate sulle ristrutturazioni dei debiti avvenute tra le imprese dello stesso gruppo o che vedono coinvolte parti correlate? </w:t>
            </w:r>
          </w:p>
        </w:tc>
        <w:tc>
          <w:tcPr>
            <w:tcW w:w="567" w:type="dxa"/>
            <w:tcBorders>
              <w:top w:val="single" w:sz="4" w:space="0" w:color="auto"/>
              <w:left w:val="single" w:sz="4" w:space="0" w:color="auto"/>
              <w:bottom w:val="single" w:sz="4" w:space="0" w:color="auto"/>
              <w:right w:val="single" w:sz="4" w:space="0" w:color="auto"/>
            </w:tcBorders>
            <w:vAlign w:val="center"/>
          </w:tcPr>
          <w:p w14:paraId="619FC95A" w14:textId="46B311B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9FC7070" w14:textId="5EBBC1C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472645B" w14:textId="64057B0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9DB5F2D"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5B475D9" w14:textId="77777777" w:rsidR="00D52D12" w:rsidRPr="00560E77" w:rsidRDefault="00D52D12" w:rsidP="00CA262F">
            <w:pPr>
              <w:pStyle w:val="PrincCont"/>
              <w:jc w:val="left"/>
              <w:rPr>
                <w:sz w:val="16"/>
                <w:szCs w:val="16"/>
                <w:lang w:val="it-IT"/>
              </w:rPr>
            </w:pPr>
            <w:r w:rsidRPr="00560E77">
              <w:rPr>
                <w:sz w:val="16"/>
                <w:szCs w:val="16"/>
                <w:lang w:val="it-IT"/>
              </w:rPr>
              <w:t>OIC 6.1</w:t>
            </w:r>
          </w:p>
        </w:tc>
        <w:tc>
          <w:tcPr>
            <w:tcW w:w="6520" w:type="dxa"/>
            <w:tcBorders>
              <w:top w:val="single" w:sz="4" w:space="0" w:color="auto"/>
              <w:left w:val="single" w:sz="4" w:space="0" w:color="auto"/>
              <w:bottom w:val="single" w:sz="4" w:space="0" w:color="auto"/>
              <w:right w:val="single" w:sz="4" w:space="0" w:color="auto"/>
            </w:tcBorders>
          </w:tcPr>
          <w:p w14:paraId="5719E07F" w14:textId="77777777" w:rsidR="00D52D12" w:rsidRPr="00560E77" w:rsidRDefault="00D52D12" w:rsidP="00865573">
            <w:r w:rsidRPr="00560E77">
              <w:t xml:space="preserve">Se la data della ristrutturazione ricade fra la data di chiusura dell’esercizio e la data di formazione del bilancio, nella nota integrativa del progetto di bilancio dell’esercizio in chiusura è stata fornita adeguata informativa sulle caratteristiche della ristrutturazione e sui potenziali effetti patrimoniali ed economici che essa produrrà negli esercizi successivi? </w:t>
            </w:r>
          </w:p>
        </w:tc>
        <w:tc>
          <w:tcPr>
            <w:tcW w:w="567" w:type="dxa"/>
            <w:tcBorders>
              <w:top w:val="single" w:sz="4" w:space="0" w:color="auto"/>
              <w:left w:val="single" w:sz="4" w:space="0" w:color="auto"/>
              <w:bottom w:val="single" w:sz="4" w:space="0" w:color="auto"/>
              <w:right w:val="single" w:sz="4" w:space="0" w:color="auto"/>
            </w:tcBorders>
            <w:vAlign w:val="center"/>
          </w:tcPr>
          <w:p w14:paraId="16C639BD" w14:textId="414EB5C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DA1B3B8" w14:textId="03A0908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F786C30" w14:textId="41D445F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EF469B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155E1BE" w14:textId="4E4C5BF8" w:rsidR="00D52D12" w:rsidRPr="00560E77" w:rsidRDefault="00D52D12" w:rsidP="00CA262F">
            <w:pPr>
              <w:pStyle w:val="PrincCont"/>
              <w:jc w:val="left"/>
              <w:rPr>
                <w:sz w:val="16"/>
                <w:szCs w:val="16"/>
                <w:lang w:val="it-IT"/>
              </w:rPr>
            </w:pPr>
            <w:r w:rsidRPr="00560E77">
              <w:rPr>
                <w:sz w:val="16"/>
                <w:szCs w:val="16"/>
                <w:lang w:val="it-IT"/>
              </w:rPr>
              <w:t>OIC 6.6</w:t>
            </w:r>
            <w:r>
              <w:rPr>
                <w:sz w:val="16"/>
                <w:szCs w:val="16"/>
                <w:lang w:val="it-IT"/>
              </w:rPr>
              <w:t xml:space="preserve">                               </w:t>
            </w:r>
            <w:r w:rsidRPr="00560E77">
              <w:rPr>
                <w:sz w:val="16"/>
                <w:szCs w:val="16"/>
                <w:lang w:val="it-IT"/>
              </w:rPr>
              <w:t>OIC 6.7</w:t>
            </w:r>
          </w:p>
        </w:tc>
        <w:tc>
          <w:tcPr>
            <w:tcW w:w="6520" w:type="dxa"/>
            <w:tcBorders>
              <w:top w:val="single" w:sz="4" w:space="0" w:color="auto"/>
              <w:left w:val="single" w:sz="4" w:space="0" w:color="auto"/>
              <w:bottom w:val="single" w:sz="4" w:space="0" w:color="auto"/>
              <w:right w:val="single" w:sz="4" w:space="0" w:color="auto"/>
            </w:tcBorders>
          </w:tcPr>
          <w:p w14:paraId="16C208AC" w14:textId="77777777" w:rsidR="00D52D12" w:rsidRPr="00560E77" w:rsidRDefault="00D52D12" w:rsidP="00865573">
            <w:r w:rsidRPr="00560E77">
              <w:t xml:space="preserve">L’esercizio con riferimento al quale viene compilata la presente Lista di controllo è quello in cui la ristrutturazione del debito diviene efficace tra le parti (data della ristrutturazione)? </w:t>
            </w:r>
          </w:p>
        </w:tc>
        <w:tc>
          <w:tcPr>
            <w:tcW w:w="567" w:type="dxa"/>
            <w:tcBorders>
              <w:top w:val="single" w:sz="4" w:space="0" w:color="auto"/>
              <w:left w:val="single" w:sz="4" w:space="0" w:color="auto"/>
              <w:bottom w:val="single" w:sz="4" w:space="0" w:color="auto"/>
              <w:right w:val="single" w:sz="4" w:space="0" w:color="auto"/>
            </w:tcBorders>
            <w:vAlign w:val="center"/>
          </w:tcPr>
          <w:p w14:paraId="2CD36F60" w14:textId="078D92F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66474E4" w14:textId="5D4BCCF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6E51F74" w14:textId="40032B9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2782E1A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187D996" w14:textId="77777777" w:rsidR="00F226E0" w:rsidRPr="00560E77" w:rsidRDefault="00F226E0" w:rsidP="00220F40">
            <w:pPr>
              <w:pStyle w:val="PrincCont"/>
              <w:spacing w:before="120"/>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3B31626" w14:textId="77777777" w:rsidR="00F226E0" w:rsidRPr="00560E77" w:rsidRDefault="00F226E0" w:rsidP="00865573">
            <w:r w:rsidRPr="00560E77">
              <w:t>In caso di risposta affermativa alla domanda di cui al punto precedente, il debitore ha rilevato gli effetti contabili derivanti dalla ristrutturazione nonché fornito nella nota integrativa le informazioni richieste dall’OIC 6 a seconda delle modalità di ristrutturazione seguita, vale a dire:</w:t>
            </w:r>
          </w:p>
        </w:tc>
        <w:tc>
          <w:tcPr>
            <w:tcW w:w="567" w:type="dxa"/>
            <w:tcBorders>
              <w:top w:val="single" w:sz="4" w:space="0" w:color="auto"/>
              <w:left w:val="single" w:sz="4" w:space="0" w:color="auto"/>
              <w:bottom w:val="single" w:sz="4" w:space="0" w:color="auto"/>
              <w:right w:val="single" w:sz="4" w:space="0" w:color="auto"/>
            </w:tcBorders>
            <w:vAlign w:val="center"/>
          </w:tcPr>
          <w:p w14:paraId="486594A8"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7C04DD99"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1B63E5A" w14:textId="77777777" w:rsidR="00F226E0" w:rsidRPr="00972383" w:rsidRDefault="00F226E0" w:rsidP="000374CB">
            <w:pPr>
              <w:jc w:val="center"/>
            </w:pPr>
          </w:p>
        </w:tc>
      </w:tr>
      <w:tr w:rsidR="00F226E0" w:rsidRPr="00D91DC6" w14:paraId="4B79EC47"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316BCA5" w14:textId="77777777" w:rsidR="00F226E0" w:rsidRPr="00560E77" w:rsidRDefault="00F226E0" w:rsidP="00CA262F">
            <w:pPr>
              <w:pStyle w:val="PrincCont"/>
              <w:jc w:val="left"/>
              <w:rPr>
                <w:sz w:val="16"/>
                <w:szCs w:val="16"/>
                <w:lang w:val="it-IT"/>
              </w:rPr>
            </w:pPr>
            <w:r w:rsidRPr="00560E77">
              <w:rPr>
                <w:sz w:val="16"/>
                <w:szCs w:val="16"/>
                <w:lang w:val="it-IT"/>
              </w:rPr>
              <w:t>OIC 6.6.2.1.1</w:t>
            </w:r>
          </w:p>
        </w:tc>
        <w:tc>
          <w:tcPr>
            <w:tcW w:w="6520" w:type="dxa"/>
            <w:tcBorders>
              <w:top w:val="single" w:sz="4" w:space="0" w:color="auto"/>
              <w:left w:val="single" w:sz="4" w:space="0" w:color="auto"/>
              <w:bottom w:val="single" w:sz="4" w:space="0" w:color="auto"/>
              <w:right w:val="single" w:sz="4" w:space="0" w:color="auto"/>
            </w:tcBorders>
          </w:tcPr>
          <w:p w14:paraId="7A4FFA01" w14:textId="77777777" w:rsidR="00F226E0" w:rsidRPr="00A57203" w:rsidRDefault="00F226E0" w:rsidP="00A57203">
            <w:pPr>
              <w:pStyle w:val="Titolo3"/>
              <w:jc w:val="both"/>
            </w:pPr>
            <w:r w:rsidRPr="00A57203">
              <w:t xml:space="preserve">Riduzione dell’ammontare del capitale da rimborsare (valore a scadenza del debito) e/o degli interessi maturati (anche moratori) ma non pagati </w:t>
            </w:r>
          </w:p>
        </w:tc>
        <w:tc>
          <w:tcPr>
            <w:tcW w:w="567" w:type="dxa"/>
            <w:tcBorders>
              <w:top w:val="single" w:sz="4" w:space="0" w:color="auto"/>
              <w:left w:val="single" w:sz="4" w:space="0" w:color="auto"/>
              <w:bottom w:val="single" w:sz="4" w:space="0" w:color="auto"/>
              <w:right w:val="single" w:sz="4" w:space="0" w:color="auto"/>
            </w:tcBorders>
            <w:vAlign w:val="center"/>
          </w:tcPr>
          <w:p w14:paraId="6936E010" w14:textId="77777777" w:rsidR="00F226E0" w:rsidRPr="00972383" w:rsidRDefault="00F226E0" w:rsidP="00220F40">
            <w:pPr>
              <w:pageBreakBefore/>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793EAEA2" w14:textId="77777777" w:rsidR="00F226E0" w:rsidRPr="00972383" w:rsidRDefault="00F226E0" w:rsidP="00220F40">
            <w:pPr>
              <w:pageBreakBefore/>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74BE8179" w14:textId="77777777" w:rsidR="00F226E0" w:rsidRPr="00972383" w:rsidRDefault="00F226E0" w:rsidP="00220F40">
            <w:pPr>
              <w:pageBreakBefore/>
              <w:jc w:val="center"/>
            </w:pPr>
          </w:p>
        </w:tc>
      </w:tr>
      <w:tr w:rsidR="00D52D12" w:rsidRPr="00D91DC6" w14:paraId="06545F3D"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F6A3A3C"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948CC7D" w14:textId="77777777" w:rsidR="00D52D12" w:rsidRPr="00560E77" w:rsidRDefault="00D52D12" w:rsidP="00CC6BB6">
            <w:pPr>
              <w:pStyle w:val="Rientroa0"/>
              <w:numPr>
                <w:ilvl w:val="0"/>
                <w:numId w:val="32"/>
              </w:numPr>
              <w:spacing w:line="214" w:lineRule="exact"/>
              <w:ind w:left="318" w:hanging="283"/>
            </w:pPr>
            <w:r w:rsidRPr="00560E77">
              <w:t>Alla data della ristrutturazione il debitore ha iscritto nella voce E.20 “Proventi straordinari” del conto economico un utile di ristrutturazione pari alla riduzione del capitale da rimborsare e/o degli interessi maturati e non ancora pagati con contropartita una riduzione di pari importo del valore contabile del debito iscritto fra le passività?</w:t>
            </w:r>
          </w:p>
        </w:tc>
        <w:tc>
          <w:tcPr>
            <w:tcW w:w="567" w:type="dxa"/>
            <w:tcBorders>
              <w:top w:val="single" w:sz="4" w:space="0" w:color="auto"/>
              <w:left w:val="single" w:sz="4" w:space="0" w:color="auto"/>
              <w:bottom w:val="single" w:sz="4" w:space="0" w:color="auto"/>
              <w:right w:val="single" w:sz="4" w:space="0" w:color="auto"/>
            </w:tcBorders>
            <w:vAlign w:val="center"/>
          </w:tcPr>
          <w:p w14:paraId="08D9B633" w14:textId="56EE775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32F6D63" w14:textId="15645A4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D8444E8" w14:textId="45E85FA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577BE8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DD64A73"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0F30CD2" w14:textId="77777777" w:rsidR="00D52D12" w:rsidRPr="00560E77" w:rsidRDefault="00D52D12" w:rsidP="00CC6BB6">
            <w:pPr>
              <w:pStyle w:val="Rientroa0"/>
              <w:numPr>
                <w:ilvl w:val="0"/>
                <w:numId w:val="32"/>
              </w:numPr>
              <w:spacing w:line="214" w:lineRule="exact"/>
              <w:ind w:left="318" w:hanging="283"/>
            </w:pPr>
            <w:r w:rsidRPr="00560E77">
              <w:t>Se di importo rilevante, l’utile da ristrutturazione di cui alla al precedente punto a) è evidenziato nello schema di conto economico mediante un apposito dettaglio informativo (“di cui”) della voce E.20 “Proventi straordinari”?</w:t>
            </w:r>
          </w:p>
        </w:tc>
        <w:tc>
          <w:tcPr>
            <w:tcW w:w="567" w:type="dxa"/>
            <w:tcBorders>
              <w:top w:val="single" w:sz="4" w:space="0" w:color="auto"/>
              <w:left w:val="single" w:sz="4" w:space="0" w:color="auto"/>
              <w:bottom w:val="single" w:sz="4" w:space="0" w:color="auto"/>
              <w:right w:val="single" w:sz="4" w:space="0" w:color="auto"/>
            </w:tcBorders>
            <w:vAlign w:val="center"/>
          </w:tcPr>
          <w:p w14:paraId="173FB5A0" w14:textId="7EAAB89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2276CBB" w14:textId="7679B0F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D82FEDA" w14:textId="35878BB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9430E9C"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DD4F68B"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E03007F" w14:textId="77777777" w:rsidR="00D52D12" w:rsidRPr="00560E77" w:rsidRDefault="00D52D12" w:rsidP="00CC6BB6">
            <w:pPr>
              <w:pStyle w:val="Rientroa0"/>
              <w:numPr>
                <w:ilvl w:val="0"/>
                <w:numId w:val="32"/>
              </w:numPr>
              <w:ind w:left="318" w:hanging="284"/>
            </w:pPr>
            <w:r w:rsidRPr="00560E77">
              <w:t>In presenza di clausole contrattuali e/o circostanze presenti nell’accordo di ristrutturazione che riducono o annullano il beneficio per il debitore e che comportino la necessità di iscrivere un fondo rischi secondo quanto previsto dall’OIC 19 (Fondi per rischi e oneri, TFR, I debiti), il debitore ha rilevato un accantonamento per rischi nel conto economico con contropartita il relativo fondo rischi?</w:t>
            </w:r>
          </w:p>
        </w:tc>
        <w:tc>
          <w:tcPr>
            <w:tcW w:w="567" w:type="dxa"/>
            <w:tcBorders>
              <w:top w:val="single" w:sz="4" w:space="0" w:color="auto"/>
              <w:left w:val="single" w:sz="4" w:space="0" w:color="auto"/>
              <w:bottom w:val="single" w:sz="4" w:space="0" w:color="auto"/>
              <w:right w:val="single" w:sz="4" w:space="0" w:color="auto"/>
            </w:tcBorders>
            <w:vAlign w:val="center"/>
          </w:tcPr>
          <w:p w14:paraId="4436E559" w14:textId="2C08A38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9095FAD" w14:textId="62776CE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7A8293E" w14:textId="1A98DBF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3BF80D2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C943D68" w14:textId="77777777" w:rsidR="00F226E0" w:rsidRPr="00560E77" w:rsidRDefault="00F226E0" w:rsidP="000374CB">
            <w:pPr>
              <w:pStyle w:val="PrincCont"/>
              <w:jc w:val="left"/>
              <w:rPr>
                <w:sz w:val="16"/>
                <w:szCs w:val="16"/>
                <w:lang w:val="it-IT"/>
              </w:rPr>
            </w:pPr>
            <w:r w:rsidRPr="00560E77">
              <w:rPr>
                <w:sz w:val="16"/>
                <w:szCs w:val="16"/>
                <w:lang w:val="it-IT"/>
              </w:rPr>
              <w:t>OIC 6.6.2.1.2</w:t>
            </w:r>
          </w:p>
        </w:tc>
        <w:tc>
          <w:tcPr>
            <w:tcW w:w="6520" w:type="dxa"/>
            <w:tcBorders>
              <w:top w:val="single" w:sz="4" w:space="0" w:color="auto"/>
              <w:left w:val="single" w:sz="4" w:space="0" w:color="auto"/>
              <w:bottom w:val="single" w:sz="4" w:space="0" w:color="auto"/>
              <w:right w:val="single" w:sz="4" w:space="0" w:color="auto"/>
            </w:tcBorders>
          </w:tcPr>
          <w:p w14:paraId="1E04843E" w14:textId="77777777" w:rsidR="00F226E0" w:rsidRPr="00A57203" w:rsidRDefault="00F226E0" w:rsidP="00A57203">
            <w:pPr>
              <w:pStyle w:val="Titolo3"/>
            </w:pPr>
            <w:r w:rsidRPr="00A57203">
              <w:t xml:space="preserve">Modifica dell’ammontare degli interessi maturandi lungo la vita residua del debito e/o modifica della tempistica originaria dei pagamenti </w:t>
            </w:r>
          </w:p>
        </w:tc>
        <w:tc>
          <w:tcPr>
            <w:tcW w:w="567" w:type="dxa"/>
            <w:tcBorders>
              <w:top w:val="single" w:sz="4" w:space="0" w:color="auto"/>
              <w:left w:val="single" w:sz="4" w:space="0" w:color="auto"/>
              <w:bottom w:val="single" w:sz="4" w:space="0" w:color="auto"/>
              <w:right w:val="single" w:sz="4" w:space="0" w:color="auto"/>
            </w:tcBorders>
            <w:vAlign w:val="center"/>
          </w:tcPr>
          <w:p w14:paraId="2E52009D" w14:textId="77777777" w:rsidR="00F226E0" w:rsidRPr="0042475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1AEE4275" w14:textId="77777777" w:rsidR="00F226E0" w:rsidRPr="0042475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178378E" w14:textId="77777777" w:rsidR="00F226E0" w:rsidRPr="0042475B" w:rsidRDefault="00F226E0" w:rsidP="000374CB">
            <w:pPr>
              <w:jc w:val="center"/>
            </w:pPr>
          </w:p>
        </w:tc>
      </w:tr>
      <w:tr w:rsidR="00D52D12" w:rsidRPr="00D91DC6" w14:paraId="2A3E3F6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61CEDA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ED5F5C4" w14:textId="77777777" w:rsidR="00D52D12" w:rsidRPr="00560E77" w:rsidRDefault="00D52D12" w:rsidP="00CC6BB6">
            <w:pPr>
              <w:pStyle w:val="Rientroa0"/>
              <w:numPr>
                <w:ilvl w:val="0"/>
                <w:numId w:val="33"/>
              </w:numPr>
              <w:ind w:left="318" w:hanging="284"/>
            </w:pPr>
            <w:r w:rsidRPr="00560E77">
              <w:t>Il debitore non ha rilevato alcun utile nel conto economico e non ha ridotto il valore contabile del debito iscritto fra le passività?</w:t>
            </w:r>
          </w:p>
        </w:tc>
        <w:tc>
          <w:tcPr>
            <w:tcW w:w="567" w:type="dxa"/>
            <w:tcBorders>
              <w:top w:val="single" w:sz="4" w:space="0" w:color="auto"/>
              <w:left w:val="single" w:sz="4" w:space="0" w:color="auto"/>
              <w:bottom w:val="single" w:sz="4" w:space="0" w:color="auto"/>
              <w:right w:val="single" w:sz="4" w:space="0" w:color="auto"/>
            </w:tcBorders>
            <w:vAlign w:val="center"/>
          </w:tcPr>
          <w:p w14:paraId="4142085D" w14:textId="4E5615E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D47BF6A" w14:textId="5793DD2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4870100" w14:textId="5E97A92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7965A4D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1125909"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7EE7E38" w14:textId="77777777" w:rsidR="00F226E0" w:rsidRPr="00560E77" w:rsidRDefault="00F226E0" w:rsidP="00865573">
            <w:pPr>
              <w:pStyle w:val="Commentiriquadro"/>
              <w:spacing w:line="190" w:lineRule="exact"/>
            </w:pPr>
            <w:r w:rsidRPr="00560E77">
              <w:t>Si ricorda che il beneficio per il debitore non viene immediatamente rilevato nel conto economico, in quanto si considera un provento non realizzato alla data della ristrutturazione e viene pertanto rilevato per competenza lungo la durata residua del debito.</w:t>
            </w:r>
          </w:p>
        </w:tc>
        <w:tc>
          <w:tcPr>
            <w:tcW w:w="567" w:type="dxa"/>
            <w:tcBorders>
              <w:top w:val="single" w:sz="4" w:space="0" w:color="auto"/>
              <w:left w:val="single" w:sz="4" w:space="0" w:color="auto"/>
              <w:bottom w:val="single" w:sz="4" w:space="0" w:color="auto"/>
              <w:right w:val="single" w:sz="4" w:space="0" w:color="auto"/>
            </w:tcBorders>
            <w:vAlign w:val="center"/>
          </w:tcPr>
          <w:p w14:paraId="036CFCEB" w14:textId="77777777" w:rsidR="00F226E0" w:rsidRPr="0042475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72F7D4B" w14:textId="77777777" w:rsidR="00F226E0" w:rsidRPr="0042475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3E66962" w14:textId="77777777" w:rsidR="00F226E0" w:rsidRPr="0042475B" w:rsidRDefault="00F226E0" w:rsidP="000374CB">
            <w:pPr>
              <w:jc w:val="center"/>
            </w:pPr>
          </w:p>
        </w:tc>
      </w:tr>
      <w:tr w:rsidR="00D52D12" w:rsidRPr="00D91DC6" w14:paraId="30A05008" w14:textId="77777777" w:rsidTr="00342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1"/>
        </w:trPr>
        <w:tc>
          <w:tcPr>
            <w:tcW w:w="1984" w:type="dxa"/>
            <w:tcBorders>
              <w:top w:val="single" w:sz="4" w:space="0" w:color="auto"/>
              <w:left w:val="single" w:sz="4" w:space="0" w:color="auto"/>
              <w:bottom w:val="single" w:sz="4" w:space="0" w:color="auto"/>
              <w:right w:val="single" w:sz="4" w:space="0" w:color="auto"/>
            </w:tcBorders>
          </w:tcPr>
          <w:p w14:paraId="4B72074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08DFEBD" w14:textId="77777777" w:rsidR="00D52D12" w:rsidRPr="00560E77" w:rsidRDefault="00D52D12" w:rsidP="00CC6BB6">
            <w:pPr>
              <w:pStyle w:val="Rientroa0"/>
              <w:numPr>
                <w:ilvl w:val="0"/>
                <w:numId w:val="33"/>
              </w:numPr>
              <w:ind w:left="318" w:hanging="283"/>
            </w:pPr>
            <w:r w:rsidRPr="00560E77">
              <w:t>E’ stata fornita adeguata informativa nella nota integrativa?</w:t>
            </w:r>
          </w:p>
        </w:tc>
        <w:tc>
          <w:tcPr>
            <w:tcW w:w="567" w:type="dxa"/>
            <w:tcBorders>
              <w:top w:val="single" w:sz="4" w:space="0" w:color="auto"/>
              <w:left w:val="single" w:sz="4" w:space="0" w:color="auto"/>
              <w:bottom w:val="single" w:sz="4" w:space="0" w:color="auto"/>
              <w:right w:val="single" w:sz="4" w:space="0" w:color="auto"/>
            </w:tcBorders>
            <w:vAlign w:val="center"/>
          </w:tcPr>
          <w:p w14:paraId="12729199" w14:textId="0D00ACE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04854A7" w14:textId="6DF6F6E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1E45BBF" w14:textId="366C0BD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468C85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12B0BBE"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B6E316B" w14:textId="77777777" w:rsidR="00D52D12" w:rsidRPr="00560E77" w:rsidRDefault="00D52D12" w:rsidP="00CC6BB6">
            <w:pPr>
              <w:pStyle w:val="Rientroa0"/>
              <w:numPr>
                <w:ilvl w:val="0"/>
                <w:numId w:val="33"/>
              </w:numPr>
              <w:ind w:left="318" w:hanging="284"/>
            </w:pPr>
            <w:r w:rsidRPr="00560E77">
              <w:t>Qualora la ristrutturazione abbia comportato una sospensione, per un determinato periodo, nel pagamento degli interessi passivi, il debitore ha rilevato comunque tali interessi nel conto economico nel rispetto del principio di competenza?</w:t>
            </w:r>
          </w:p>
        </w:tc>
        <w:tc>
          <w:tcPr>
            <w:tcW w:w="567" w:type="dxa"/>
            <w:tcBorders>
              <w:top w:val="single" w:sz="4" w:space="0" w:color="auto"/>
              <w:left w:val="single" w:sz="4" w:space="0" w:color="auto"/>
              <w:bottom w:val="single" w:sz="4" w:space="0" w:color="auto"/>
              <w:right w:val="single" w:sz="4" w:space="0" w:color="auto"/>
            </w:tcBorders>
            <w:vAlign w:val="center"/>
          </w:tcPr>
          <w:p w14:paraId="0D6AB4F5" w14:textId="6A0DEE1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1ACE1BC" w14:textId="33731BA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05CD51E" w14:textId="61F7C95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DC29FB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2DAE044" w14:textId="77777777" w:rsidR="00D52D12" w:rsidRPr="00560E77" w:rsidRDefault="00D52D12" w:rsidP="000374CB">
            <w:pPr>
              <w:pStyle w:val="PrincCont"/>
              <w:jc w:val="left"/>
              <w:rPr>
                <w:sz w:val="16"/>
                <w:szCs w:val="16"/>
                <w:lang w:val="it-IT"/>
              </w:rPr>
            </w:pPr>
            <w:r w:rsidRPr="00560E77">
              <w:rPr>
                <w:sz w:val="16"/>
                <w:szCs w:val="16"/>
                <w:lang w:val="it-IT"/>
              </w:rPr>
              <w:t>OIC 6.6.2.1.3</w:t>
            </w:r>
          </w:p>
        </w:tc>
        <w:tc>
          <w:tcPr>
            <w:tcW w:w="6520" w:type="dxa"/>
            <w:tcBorders>
              <w:top w:val="single" w:sz="4" w:space="0" w:color="auto"/>
              <w:left w:val="single" w:sz="4" w:space="0" w:color="auto"/>
              <w:bottom w:val="single" w:sz="4" w:space="0" w:color="auto"/>
              <w:right w:val="single" w:sz="4" w:space="0" w:color="auto"/>
            </w:tcBorders>
          </w:tcPr>
          <w:p w14:paraId="11DA53B1" w14:textId="77777777" w:rsidR="00D52D12" w:rsidRPr="00560E77" w:rsidRDefault="00D52D12" w:rsidP="00CC6BB6">
            <w:pPr>
              <w:pStyle w:val="Rientroa0"/>
              <w:numPr>
                <w:ilvl w:val="0"/>
                <w:numId w:val="33"/>
              </w:numPr>
              <w:spacing w:line="240" w:lineRule="exact"/>
              <w:ind w:left="318" w:hanging="284"/>
            </w:pPr>
            <w:r w:rsidRPr="00560E77">
              <w:t xml:space="preserve">Se i nuovi termini contrattuali prevedono modifiche nella tempistica dei pagamenti, il debitore ha riclassificato, se necessario, il valore contabile del debito iscritto nel passivo dello stato patrimoniale, qualora dopo la ristrutturazione l’adempimento di detto debito sia previsto oltre dodici mesi dalla data del bilancio? </w:t>
            </w:r>
          </w:p>
        </w:tc>
        <w:tc>
          <w:tcPr>
            <w:tcW w:w="567" w:type="dxa"/>
            <w:tcBorders>
              <w:top w:val="single" w:sz="4" w:space="0" w:color="auto"/>
              <w:left w:val="single" w:sz="4" w:space="0" w:color="auto"/>
              <w:bottom w:val="single" w:sz="4" w:space="0" w:color="auto"/>
              <w:right w:val="single" w:sz="4" w:space="0" w:color="auto"/>
            </w:tcBorders>
            <w:vAlign w:val="center"/>
          </w:tcPr>
          <w:p w14:paraId="7FC96F9C" w14:textId="79F36D2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DCBAA5B" w14:textId="0AB0A3D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9535A79" w14:textId="3589CA5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515407" w:rsidRPr="00D91DC6" w14:paraId="68CAA42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E75D518" w14:textId="77777777" w:rsidR="00515407" w:rsidRPr="00560E77" w:rsidRDefault="00515407" w:rsidP="000374CB">
            <w:pPr>
              <w:pStyle w:val="PrincCont"/>
              <w:jc w:val="left"/>
              <w:rPr>
                <w:sz w:val="16"/>
                <w:szCs w:val="16"/>
                <w:lang w:val="it-IT"/>
              </w:rPr>
            </w:pPr>
            <w:r>
              <w:rPr>
                <w:sz w:val="16"/>
                <w:szCs w:val="16"/>
                <w:lang w:val="it-IT"/>
              </w:rPr>
              <w:t>OIC 6.6.2.1.4</w:t>
            </w:r>
          </w:p>
        </w:tc>
        <w:tc>
          <w:tcPr>
            <w:tcW w:w="6520" w:type="dxa"/>
            <w:tcBorders>
              <w:top w:val="single" w:sz="4" w:space="0" w:color="auto"/>
              <w:left w:val="single" w:sz="4" w:space="0" w:color="auto"/>
              <w:bottom w:val="single" w:sz="4" w:space="0" w:color="auto"/>
              <w:right w:val="single" w:sz="4" w:space="0" w:color="auto"/>
            </w:tcBorders>
          </w:tcPr>
          <w:p w14:paraId="497CDA9A" w14:textId="77777777" w:rsidR="00515407" w:rsidRPr="00A57203" w:rsidRDefault="00515407" w:rsidP="00A57203">
            <w:pPr>
              <w:pStyle w:val="Titolo3"/>
            </w:pPr>
            <w:r w:rsidRPr="00A57203">
              <w:t>Rinuncia dei versamenti da parte del socio/creditore</w:t>
            </w:r>
          </w:p>
        </w:tc>
        <w:tc>
          <w:tcPr>
            <w:tcW w:w="567" w:type="dxa"/>
            <w:tcBorders>
              <w:top w:val="single" w:sz="4" w:space="0" w:color="auto"/>
              <w:left w:val="single" w:sz="4" w:space="0" w:color="auto"/>
              <w:bottom w:val="single" w:sz="4" w:space="0" w:color="auto"/>
              <w:right w:val="single" w:sz="4" w:space="0" w:color="auto"/>
            </w:tcBorders>
            <w:vAlign w:val="center"/>
          </w:tcPr>
          <w:p w14:paraId="55DB1A77" w14:textId="77777777" w:rsidR="00515407" w:rsidRDefault="00515407"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1931CDF" w14:textId="77777777" w:rsidR="00515407" w:rsidRDefault="00515407"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13C78875" w14:textId="77777777" w:rsidR="00515407" w:rsidRDefault="00515407" w:rsidP="000374CB">
            <w:pPr>
              <w:jc w:val="center"/>
            </w:pPr>
          </w:p>
        </w:tc>
      </w:tr>
      <w:tr w:rsidR="00D52D12" w:rsidRPr="00D91DC6" w14:paraId="38697C1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1076599"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3D16FBA" w14:textId="77777777" w:rsidR="00D52D12" w:rsidRPr="00560E77" w:rsidRDefault="00D52D12" w:rsidP="00CC6BB6">
            <w:pPr>
              <w:pStyle w:val="Rientroa0"/>
              <w:numPr>
                <w:ilvl w:val="0"/>
                <w:numId w:val="34"/>
              </w:numPr>
              <w:ind w:left="318" w:hanging="284"/>
            </w:pPr>
            <w:r w:rsidRPr="00560E77">
              <w:t>Se l’accordo di ristrutturazione prevede la rinuncia del socio/creditore ai versamenti effettuati a titolo di finanziamento, iscritti nel passivo dello stato patrimoniale alla voce D3), il debitore ha trasferito il valore del debito a cui ha rinunciato direttamente a riserva senza transitare dal conto economico, in quanto assimilata ad un versamento in conto capitale?</w:t>
            </w:r>
          </w:p>
        </w:tc>
        <w:tc>
          <w:tcPr>
            <w:tcW w:w="567" w:type="dxa"/>
            <w:tcBorders>
              <w:top w:val="single" w:sz="4" w:space="0" w:color="auto"/>
              <w:left w:val="single" w:sz="4" w:space="0" w:color="auto"/>
              <w:bottom w:val="single" w:sz="4" w:space="0" w:color="auto"/>
              <w:right w:val="single" w:sz="4" w:space="0" w:color="auto"/>
            </w:tcBorders>
            <w:vAlign w:val="center"/>
          </w:tcPr>
          <w:p w14:paraId="24B827E9" w14:textId="287BC71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7DFDA5B" w14:textId="2F92929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1C89E30" w14:textId="250E18F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C1E215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1C96FEB"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7D758BE" w14:textId="77777777" w:rsidR="00D52D12" w:rsidRPr="00560E77" w:rsidRDefault="00D52D12" w:rsidP="00CC6BB6">
            <w:pPr>
              <w:pStyle w:val="Rientroa0"/>
              <w:numPr>
                <w:ilvl w:val="0"/>
                <w:numId w:val="34"/>
              </w:numPr>
              <w:ind w:left="318" w:hanging="283"/>
            </w:pPr>
            <w:r w:rsidRPr="00560E77">
              <w:t>E’ stata fornita adeguata informativa nella nota integrativa?</w:t>
            </w:r>
          </w:p>
        </w:tc>
        <w:tc>
          <w:tcPr>
            <w:tcW w:w="567" w:type="dxa"/>
            <w:tcBorders>
              <w:top w:val="single" w:sz="4" w:space="0" w:color="auto"/>
              <w:left w:val="single" w:sz="4" w:space="0" w:color="auto"/>
              <w:bottom w:val="single" w:sz="4" w:space="0" w:color="auto"/>
              <w:right w:val="single" w:sz="4" w:space="0" w:color="auto"/>
            </w:tcBorders>
            <w:vAlign w:val="center"/>
          </w:tcPr>
          <w:p w14:paraId="4B747113" w14:textId="28DFEC4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D22D000" w14:textId="317957D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B9271A2" w14:textId="172C5F8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147A750C"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AF16650" w14:textId="77777777" w:rsidR="00F226E0" w:rsidRPr="00560E77" w:rsidRDefault="00F226E0" w:rsidP="000374CB">
            <w:pPr>
              <w:pStyle w:val="PrincCont"/>
              <w:jc w:val="left"/>
              <w:rPr>
                <w:sz w:val="16"/>
                <w:szCs w:val="16"/>
                <w:lang w:val="it-IT"/>
              </w:rPr>
            </w:pPr>
            <w:r w:rsidRPr="00560E77">
              <w:rPr>
                <w:sz w:val="16"/>
                <w:szCs w:val="16"/>
                <w:lang w:val="it-IT"/>
              </w:rPr>
              <w:t>OIC 6..6.2.1.5</w:t>
            </w:r>
          </w:p>
        </w:tc>
        <w:tc>
          <w:tcPr>
            <w:tcW w:w="6520" w:type="dxa"/>
            <w:tcBorders>
              <w:top w:val="single" w:sz="4" w:space="0" w:color="auto"/>
              <w:left w:val="single" w:sz="4" w:space="0" w:color="auto"/>
              <w:bottom w:val="single" w:sz="4" w:space="0" w:color="auto"/>
              <w:right w:val="single" w:sz="4" w:space="0" w:color="auto"/>
            </w:tcBorders>
          </w:tcPr>
          <w:p w14:paraId="59EED9E3" w14:textId="77777777" w:rsidR="00F226E0" w:rsidRPr="00A57203" w:rsidRDefault="00F226E0" w:rsidP="00A57203">
            <w:pPr>
              <w:pStyle w:val="Titolo3"/>
              <w:jc w:val="both"/>
            </w:pPr>
            <w:r w:rsidRPr="00A57203">
              <w:t xml:space="preserve">Sospensione nel pagamento della quota capitale implicita nei canoni di leasing finanziario </w:t>
            </w:r>
          </w:p>
        </w:tc>
        <w:tc>
          <w:tcPr>
            <w:tcW w:w="567" w:type="dxa"/>
            <w:tcBorders>
              <w:top w:val="single" w:sz="4" w:space="0" w:color="auto"/>
              <w:left w:val="single" w:sz="4" w:space="0" w:color="auto"/>
              <w:bottom w:val="single" w:sz="4" w:space="0" w:color="auto"/>
              <w:right w:val="single" w:sz="4" w:space="0" w:color="auto"/>
            </w:tcBorders>
            <w:vAlign w:val="center"/>
          </w:tcPr>
          <w:p w14:paraId="3B29B69A"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A4F0351"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43F1E4E" w14:textId="77777777" w:rsidR="00F226E0" w:rsidRPr="00972383" w:rsidRDefault="00F226E0" w:rsidP="000374CB">
            <w:pPr>
              <w:jc w:val="center"/>
            </w:pPr>
          </w:p>
        </w:tc>
      </w:tr>
      <w:tr w:rsidR="00D52D12" w:rsidRPr="00D91DC6" w14:paraId="0A9256AF" w14:textId="77777777" w:rsidTr="00342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9"/>
        </w:trPr>
        <w:tc>
          <w:tcPr>
            <w:tcW w:w="1984" w:type="dxa"/>
            <w:tcBorders>
              <w:top w:val="single" w:sz="4" w:space="0" w:color="auto"/>
              <w:left w:val="single" w:sz="4" w:space="0" w:color="auto"/>
              <w:bottom w:val="single" w:sz="4" w:space="0" w:color="auto"/>
              <w:right w:val="single" w:sz="4" w:space="0" w:color="auto"/>
            </w:tcBorders>
          </w:tcPr>
          <w:p w14:paraId="38E9179D"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13BBC19" w14:textId="77777777" w:rsidR="00D52D12" w:rsidRPr="00560E77" w:rsidRDefault="00D52D12" w:rsidP="00CC6BB6">
            <w:pPr>
              <w:pStyle w:val="Rientroa0"/>
              <w:numPr>
                <w:ilvl w:val="0"/>
                <w:numId w:val="35"/>
              </w:numPr>
              <w:ind w:left="318" w:hanging="283"/>
            </w:pPr>
            <w:r w:rsidRPr="00560E77">
              <w:t>Il debitore non ha rilevato alcun utile nel conto economico?</w:t>
            </w:r>
          </w:p>
        </w:tc>
        <w:tc>
          <w:tcPr>
            <w:tcW w:w="567" w:type="dxa"/>
            <w:tcBorders>
              <w:top w:val="single" w:sz="4" w:space="0" w:color="auto"/>
              <w:left w:val="single" w:sz="4" w:space="0" w:color="auto"/>
              <w:bottom w:val="single" w:sz="4" w:space="0" w:color="auto"/>
              <w:right w:val="single" w:sz="4" w:space="0" w:color="auto"/>
            </w:tcBorders>
            <w:vAlign w:val="center"/>
          </w:tcPr>
          <w:p w14:paraId="4BABF1A9" w14:textId="6C5A40D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E62AD6C" w14:textId="5D7767C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AA3D795" w14:textId="48D5231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418C47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B142C1A"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FECA196" w14:textId="77777777" w:rsidR="00D52D12" w:rsidRPr="00560E77" w:rsidRDefault="00D52D12" w:rsidP="00CC6BB6">
            <w:pPr>
              <w:pStyle w:val="Rientroa0"/>
              <w:numPr>
                <w:ilvl w:val="0"/>
                <w:numId w:val="35"/>
              </w:numPr>
              <w:ind w:left="318" w:hanging="284"/>
            </w:pPr>
            <w:r w:rsidRPr="00560E77">
              <w:t>Nel periodo di sospensione, sono state addebitate a conto economico solo le quote interessi calcolate sul debito residuo in essere alla data di inizio della sospensione rimodulando l’imputazione a conto economico dei canoni di leasing residui posticipati al termine di sospensione e dell’eventuale risconto iscritto a fronte del maxicanone pattuito?</w:t>
            </w:r>
          </w:p>
        </w:tc>
        <w:tc>
          <w:tcPr>
            <w:tcW w:w="567" w:type="dxa"/>
            <w:tcBorders>
              <w:top w:val="single" w:sz="4" w:space="0" w:color="auto"/>
              <w:left w:val="single" w:sz="4" w:space="0" w:color="auto"/>
              <w:bottom w:val="single" w:sz="4" w:space="0" w:color="auto"/>
              <w:right w:val="single" w:sz="4" w:space="0" w:color="auto"/>
            </w:tcBorders>
            <w:vAlign w:val="center"/>
          </w:tcPr>
          <w:p w14:paraId="73FFBD8C" w14:textId="33B1305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5179DB2" w14:textId="2F97FF1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60976A0" w14:textId="75215FB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D333F4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5362276"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8D4CDCD" w14:textId="77777777" w:rsidR="00D52D12" w:rsidRPr="00560E77" w:rsidRDefault="00D52D12" w:rsidP="00CC6BB6">
            <w:pPr>
              <w:pStyle w:val="Rientroa0"/>
              <w:numPr>
                <w:ilvl w:val="0"/>
                <w:numId w:val="35"/>
              </w:numPr>
              <w:ind w:left="318" w:hanging="284"/>
            </w:pPr>
            <w:r w:rsidRPr="00560E77">
              <w:t>La rimodulazione dei canoni non ha modificato l’iscrizione nel conto economico del valore degli eventuali canoni scaduti e non ancora pagati, a meno che il creditore non abbia rinunciato esplicitamente a percepire gli stessi?</w:t>
            </w:r>
          </w:p>
        </w:tc>
        <w:tc>
          <w:tcPr>
            <w:tcW w:w="567" w:type="dxa"/>
            <w:tcBorders>
              <w:top w:val="single" w:sz="4" w:space="0" w:color="auto"/>
              <w:left w:val="single" w:sz="4" w:space="0" w:color="auto"/>
              <w:bottom w:val="single" w:sz="4" w:space="0" w:color="auto"/>
              <w:right w:val="single" w:sz="4" w:space="0" w:color="auto"/>
            </w:tcBorders>
            <w:vAlign w:val="center"/>
          </w:tcPr>
          <w:p w14:paraId="76E80F81" w14:textId="1C617A7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FA7C67E" w14:textId="62A5289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276A8B7" w14:textId="7512E32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ACD2EF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20EAB74"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7D4713C" w14:textId="77777777" w:rsidR="00D52D12" w:rsidRPr="00560E77" w:rsidRDefault="00D52D12" w:rsidP="00CC6BB6">
            <w:pPr>
              <w:pStyle w:val="Rientroa0"/>
              <w:numPr>
                <w:ilvl w:val="0"/>
                <w:numId w:val="35"/>
              </w:numPr>
              <w:spacing w:line="214" w:lineRule="exact"/>
              <w:ind w:left="318" w:hanging="283"/>
            </w:pPr>
            <w:r w:rsidRPr="00560E77">
              <w:t>La rimodulazione del maxicanone è stata effettuata considerando la maggior durata del contratto in base al principio di competenza pro-rata temporis?</w:t>
            </w:r>
          </w:p>
        </w:tc>
        <w:tc>
          <w:tcPr>
            <w:tcW w:w="567" w:type="dxa"/>
            <w:tcBorders>
              <w:top w:val="single" w:sz="4" w:space="0" w:color="auto"/>
              <w:left w:val="single" w:sz="4" w:space="0" w:color="auto"/>
              <w:bottom w:val="single" w:sz="4" w:space="0" w:color="auto"/>
              <w:right w:val="single" w:sz="4" w:space="0" w:color="auto"/>
            </w:tcBorders>
            <w:vAlign w:val="center"/>
          </w:tcPr>
          <w:p w14:paraId="6C08DA71" w14:textId="70A10EC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AB1247A" w14:textId="6DC0F0B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8D126DF" w14:textId="1DE053A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7D2797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C8EF65E" w14:textId="77777777" w:rsidR="00D52D12" w:rsidRPr="00560E77" w:rsidRDefault="00D52D12" w:rsidP="00865573">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38E6909" w14:textId="77777777" w:rsidR="00D52D12" w:rsidRPr="00560E77" w:rsidRDefault="00D52D12" w:rsidP="00CC6BB6">
            <w:pPr>
              <w:pStyle w:val="Rientroa0"/>
              <w:numPr>
                <w:ilvl w:val="0"/>
                <w:numId w:val="35"/>
              </w:numPr>
              <w:ind w:left="318" w:hanging="284"/>
            </w:pPr>
            <w:r w:rsidRPr="00560E77">
              <w:t>In presenza di una operazione di compravendita con locazione finanziaria (sale and lease back) l’eventuale plusvalenza residua è rideterminata per competenza in funzione della nuova durata del contratto di leasing?</w:t>
            </w:r>
          </w:p>
        </w:tc>
        <w:tc>
          <w:tcPr>
            <w:tcW w:w="567" w:type="dxa"/>
            <w:tcBorders>
              <w:top w:val="single" w:sz="4" w:space="0" w:color="auto"/>
              <w:left w:val="single" w:sz="4" w:space="0" w:color="auto"/>
              <w:bottom w:val="single" w:sz="4" w:space="0" w:color="auto"/>
              <w:right w:val="single" w:sz="4" w:space="0" w:color="auto"/>
            </w:tcBorders>
            <w:vAlign w:val="center"/>
          </w:tcPr>
          <w:p w14:paraId="496065E5" w14:textId="41F63B82" w:rsidR="00D52D12" w:rsidRPr="00A32A16" w:rsidRDefault="00D52D12" w:rsidP="0086557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231E40D" w14:textId="1E55BE26" w:rsidR="00D52D12" w:rsidRPr="00A32A16" w:rsidRDefault="00D52D12" w:rsidP="0086557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F0682BE" w14:textId="5A6C7C10" w:rsidR="00D52D12" w:rsidRPr="00A32A16" w:rsidRDefault="00D52D12" w:rsidP="00865573">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6A8F1D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08A4D74" w14:textId="77777777" w:rsidR="00D52D12" w:rsidRPr="00560E77" w:rsidRDefault="00D52D12" w:rsidP="000374CB">
            <w:pPr>
              <w:pStyle w:val="PrincCont"/>
              <w:jc w:val="left"/>
              <w:rPr>
                <w:sz w:val="16"/>
                <w:szCs w:val="16"/>
                <w:lang w:val="it-IT"/>
              </w:rPr>
            </w:pPr>
            <w:r w:rsidRPr="00560E77">
              <w:rPr>
                <w:sz w:val="16"/>
                <w:szCs w:val="16"/>
                <w:lang w:val="it-IT"/>
              </w:rPr>
              <w:t>Art. 2427, n.2,</w:t>
            </w:r>
            <w:r>
              <w:rPr>
                <w:sz w:val="16"/>
                <w:szCs w:val="16"/>
                <w:lang w:val="it-IT"/>
              </w:rPr>
              <w:t xml:space="preserve"> </w:t>
            </w:r>
            <w:r w:rsidRPr="00560E77">
              <w:rPr>
                <w:sz w:val="16"/>
                <w:szCs w:val="16"/>
                <w:lang w:val="it-IT"/>
              </w:rPr>
              <w:t>CC</w:t>
            </w:r>
          </w:p>
        </w:tc>
        <w:tc>
          <w:tcPr>
            <w:tcW w:w="6520" w:type="dxa"/>
            <w:tcBorders>
              <w:top w:val="single" w:sz="4" w:space="0" w:color="auto"/>
              <w:left w:val="single" w:sz="4" w:space="0" w:color="auto"/>
              <w:bottom w:val="single" w:sz="4" w:space="0" w:color="auto"/>
              <w:right w:val="single" w:sz="4" w:space="0" w:color="auto"/>
            </w:tcBorders>
          </w:tcPr>
          <w:p w14:paraId="14CA2DB7" w14:textId="77777777" w:rsidR="00D52D12" w:rsidRPr="00560E77" w:rsidRDefault="00D52D12" w:rsidP="00CC6BB6">
            <w:pPr>
              <w:pStyle w:val="Rientroa0"/>
              <w:numPr>
                <w:ilvl w:val="0"/>
                <w:numId w:val="35"/>
              </w:numPr>
              <w:spacing w:line="240" w:lineRule="exact"/>
              <w:ind w:left="318" w:hanging="284"/>
            </w:pPr>
            <w:r w:rsidRPr="00560E77">
              <w:t>Nella nota integrativa sono stati forniti gli effetti della sospensione della quota capitale implicita nei canoni di leasing e del relativo prolungamento del contratto?</w:t>
            </w:r>
          </w:p>
        </w:tc>
        <w:tc>
          <w:tcPr>
            <w:tcW w:w="567" w:type="dxa"/>
            <w:tcBorders>
              <w:top w:val="single" w:sz="4" w:space="0" w:color="auto"/>
              <w:left w:val="single" w:sz="4" w:space="0" w:color="auto"/>
              <w:bottom w:val="single" w:sz="4" w:space="0" w:color="auto"/>
              <w:right w:val="single" w:sz="4" w:space="0" w:color="auto"/>
            </w:tcBorders>
            <w:vAlign w:val="center"/>
          </w:tcPr>
          <w:p w14:paraId="2B487F67" w14:textId="0EE05DD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74C558E" w14:textId="507D97E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67AF8D5" w14:textId="7D39C16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5B708D30"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A51FB73" w14:textId="77777777" w:rsidR="00F226E0" w:rsidRPr="00560E77" w:rsidRDefault="00F226E0" w:rsidP="000374CB">
            <w:pPr>
              <w:pStyle w:val="PrincCont"/>
              <w:jc w:val="left"/>
              <w:rPr>
                <w:sz w:val="16"/>
                <w:szCs w:val="16"/>
                <w:lang w:val="it-IT"/>
              </w:rPr>
            </w:pPr>
            <w:r w:rsidRPr="00560E77">
              <w:rPr>
                <w:sz w:val="16"/>
                <w:szCs w:val="16"/>
                <w:lang w:val="it-IT"/>
              </w:rPr>
              <w:t>OIC 6.6.22</w:t>
            </w:r>
          </w:p>
        </w:tc>
        <w:tc>
          <w:tcPr>
            <w:tcW w:w="6520" w:type="dxa"/>
            <w:tcBorders>
              <w:top w:val="single" w:sz="4" w:space="0" w:color="auto"/>
              <w:left w:val="single" w:sz="4" w:space="0" w:color="auto"/>
              <w:bottom w:val="single" w:sz="4" w:space="0" w:color="auto"/>
              <w:right w:val="single" w:sz="4" w:space="0" w:color="auto"/>
            </w:tcBorders>
          </w:tcPr>
          <w:p w14:paraId="662855C6" w14:textId="77777777" w:rsidR="00F226E0" w:rsidRPr="00560E77" w:rsidRDefault="00F226E0" w:rsidP="000374CB">
            <w:pPr>
              <w:spacing w:line="240" w:lineRule="exact"/>
              <w:ind w:left="560" w:hanging="560"/>
            </w:pPr>
            <w:r w:rsidRPr="00560E77">
              <w:rPr>
                <w:b/>
                <w:i/>
              </w:rPr>
              <w:t>Estinzione del debito con cessione di attività</w:t>
            </w:r>
            <w:r w:rsidRPr="00560E77">
              <w:rPr>
                <w:i/>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346F7575"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2F9CBE4"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40FC11F" w14:textId="77777777" w:rsidR="00F226E0" w:rsidRPr="00972383" w:rsidRDefault="00F226E0" w:rsidP="000374CB">
            <w:pPr>
              <w:jc w:val="center"/>
            </w:pPr>
          </w:p>
        </w:tc>
      </w:tr>
      <w:tr w:rsidR="00D52D12" w:rsidRPr="00D91DC6" w14:paraId="3D080820"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7E55CDB"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527FF0D" w14:textId="77777777" w:rsidR="00D52D12" w:rsidRPr="00560E77" w:rsidRDefault="00D52D12" w:rsidP="00CC6BB6">
            <w:pPr>
              <w:pStyle w:val="Rientroa0"/>
              <w:numPr>
                <w:ilvl w:val="0"/>
                <w:numId w:val="36"/>
              </w:numPr>
              <w:ind w:left="318" w:hanging="284"/>
            </w:pPr>
            <w:r w:rsidRPr="00560E77">
              <w:t>La differenza fra il valore contabile del debito estinto e il valore contabile dell’attività ceduta è stata contabilizzata quale utile (o perdita) da ristrutturazione nella voce E.20 Proventi straordinari o E.21 Oneri straordinari del conto economico?</w:t>
            </w:r>
          </w:p>
        </w:tc>
        <w:tc>
          <w:tcPr>
            <w:tcW w:w="567" w:type="dxa"/>
            <w:tcBorders>
              <w:top w:val="single" w:sz="4" w:space="0" w:color="auto"/>
              <w:left w:val="single" w:sz="4" w:space="0" w:color="auto"/>
              <w:bottom w:val="single" w:sz="4" w:space="0" w:color="auto"/>
              <w:right w:val="single" w:sz="4" w:space="0" w:color="auto"/>
            </w:tcBorders>
            <w:vAlign w:val="center"/>
          </w:tcPr>
          <w:p w14:paraId="6A703FC1" w14:textId="3B9F96D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F4ACB7E" w14:textId="746A572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36D8EB2" w14:textId="2E9E2A9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10BC709"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782C75B5"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CACA8E6" w14:textId="77777777" w:rsidR="00D52D12" w:rsidRPr="00560E77" w:rsidRDefault="00D52D12" w:rsidP="00CC6BB6">
            <w:pPr>
              <w:pStyle w:val="Rientroa0"/>
              <w:numPr>
                <w:ilvl w:val="0"/>
                <w:numId w:val="36"/>
              </w:numPr>
              <w:spacing w:line="230" w:lineRule="exact"/>
              <w:ind w:left="318" w:hanging="283"/>
            </w:pPr>
            <w:r w:rsidRPr="00560E77">
              <w:t>Se di importo rilevante, la differenza di cui alla domanda al precedente punto a) è evidenziata nello schema di conto economico mediante un apposito dettaglio informativo (“di cui”) della voce E.20 Proventi straordinari o E.21 Oneri straordinari?</w:t>
            </w:r>
          </w:p>
        </w:tc>
        <w:tc>
          <w:tcPr>
            <w:tcW w:w="567" w:type="dxa"/>
            <w:tcBorders>
              <w:top w:val="single" w:sz="4" w:space="0" w:color="auto"/>
              <w:left w:val="single" w:sz="4" w:space="0" w:color="auto"/>
              <w:bottom w:val="single" w:sz="4" w:space="0" w:color="auto"/>
              <w:right w:val="single" w:sz="4" w:space="0" w:color="auto"/>
            </w:tcBorders>
            <w:vAlign w:val="center"/>
          </w:tcPr>
          <w:p w14:paraId="66D85B0A" w14:textId="04D5B2C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5298685" w14:textId="1537A1A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51A67C4" w14:textId="12407F9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09D0B4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BDF6F6D"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5C26332" w14:textId="77777777" w:rsidR="00D52D12" w:rsidRPr="00560E77" w:rsidRDefault="00D52D12" w:rsidP="00CC6BB6">
            <w:pPr>
              <w:pStyle w:val="Rientroa0"/>
              <w:numPr>
                <w:ilvl w:val="0"/>
                <w:numId w:val="36"/>
              </w:numPr>
              <w:spacing w:line="240" w:lineRule="exact"/>
              <w:ind w:left="318" w:hanging="284"/>
            </w:pPr>
            <w:r w:rsidRPr="00560E77">
              <w:t>Nella nota integrativa è stata illustrata e motivata l’eventuale differenza tra il valore contabile dell’attività ceduta e il suo valore di presumibile realizzo?</w:t>
            </w:r>
          </w:p>
        </w:tc>
        <w:tc>
          <w:tcPr>
            <w:tcW w:w="567" w:type="dxa"/>
            <w:tcBorders>
              <w:top w:val="single" w:sz="4" w:space="0" w:color="auto"/>
              <w:left w:val="single" w:sz="4" w:space="0" w:color="auto"/>
              <w:bottom w:val="single" w:sz="4" w:space="0" w:color="auto"/>
              <w:right w:val="single" w:sz="4" w:space="0" w:color="auto"/>
            </w:tcBorders>
            <w:vAlign w:val="center"/>
          </w:tcPr>
          <w:p w14:paraId="5D642A49" w14:textId="4F6AD4F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6B72A67" w14:textId="5078C1C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BE2A33D" w14:textId="43AFA68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3171F4A"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03C5FAB6"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D2FC4C6" w14:textId="77777777" w:rsidR="00D52D12" w:rsidRPr="00560E77" w:rsidRDefault="00D52D12" w:rsidP="00CC6BB6">
            <w:pPr>
              <w:pStyle w:val="Rientroa0"/>
              <w:numPr>
                <w:ilvl w:val="0"/>
                <w:numId w:val="36"/>
              </w:numPr>
              <w:spacing w:line="240" w:lineRule="exact"/>
              <w:ind w:left="318" w:hanging="284"/>
            </w:pPr>
            <w:r w:rsidRPr="00560E77">
              <w:t>L’informativa richiesta alla domanda di cui al precedente punto c) è stata fornita anche nel caso in cui, sebbene l’operazione di ristrutturazione si sia conclusa alla data di riferimento del bilancio, non sia ancora avvenuta a tale data la cessione dell’attività?</w:t>
            </w:r>
          </w:p>
        </w:tc>
        <w:tc>
          <w:tcPr>
            <w:tcW w:w="567" w:type="dxa"/>
            <w:tcBorders>
              <w:top w:val="single" w:sz="4" w:space="0" w:color="auto"/>
              <w:left w:val="single" w:sz="4" w:space="0" w:color="auto"/>
              <w:bottom w:val="single" w:sz="4" w:space="0" w:color="auto"/>
              <w:right w:val="single" w:sz="4" w:space="0" w:color="auto"/>
            </w:tcBorders>
            <w:vAlign w:val="center"/>
          </w:tcPr>
          <w:p w14:paraId="0C9CC3AA" w14:textId="449510D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50AFB2A" w14:textId="25B4DD7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152731E" w14:textId="26A1807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0CDF80FB"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4"/>
        </w:trPr>
        <w:tc>
          <w:tcPr>
            <w:tcW w:w="1984" w:type="dxa"/>
            <w:tcBorders>
              <w:top w:val="single" w:sz="4" w:space="0" w:color="auto"/>
              <w:left w:val="single" w:sz="4" w:space="0" w:color="auto"/>
              <w:bottom w:val="single" w:sz="4" w:space="0" w:color="auto"/>
              <w:right w:val="single" w:sz="4" w:space="0" w:color="auto"/>
            </w:tcBorders>
          </w:tcPr>
          <w:p w14:paraId="7918281B" w14:textId="77777777" w:rsidR="00F226E0" w:rsidRPr="00560E77" w:rsidRDefault="00F226E0" w:rsidP="000374CB">
            <w:pPr>
              <w:pStyle w:val="PrincCont"/>
              <w:jc w:val="left"/>
              <w:rPr>
                <w:sz w:val="16"/>
                <w:szCs w:val="16"/>
                <w:lang w:val="it-IT"/>
              </w:rPr>
            </w:pPr>
            <w:r w:rsidRPr="00560E77">
              <w:rPr>
                <w:sz w:val="16"/>
                <w:szCs w:val="16"/>
                <w:lang w:val="it-IT"/>
              </w:rPr>
              <w:t>OIC 6.6.2.3</w:t>
            </w:r>
          </w:p>
        </w:tc>
        <w:tc>
          <w:tcPr>
            <w:tcW w:w="6520" w:type="dxa"/>
            <w:tcBorders>
              <w:top w:val="single" w:sz="4" w:space="0" w:color="auto"/>
              <w:left w:val="single" w:sz="4" w:space="0" w:color="auto"/>
              <w:bottom w:val="single" w:sz="4" w:space="0" w:color="auto"/>
              <w:right w:val="single" w:sz="4" w:space="0" w:color="auto"/>
            </w:tcBorders>
          </w:tcPr>
          <w:p w14:paraId="2EC785ED" w14:textId="77777777" w:rsidR="00F226E0" w:rsidRPr="00560E77" w:rsidRDefault="00F226E0" w:rsidP="00A57203">
            <w:pPr>
              <w:pStyle w:val="Titolo3"/>
            </w:pPr>
            <w:r w:rsidRPr="00560E77">
              <w:t xml:space="preserve">Estinzione del debito mediante conversione in capitale </w:t>
            </w:r>
          </w:p>
        </w:tc>
        <w:tc>
          <w:tcPr>
            <w:tcW w:w="567" w:type="dxa"/>
            <w:tcBorders>
              <w:top w:val="single" w:sz="4" w:space="0" w:color="auto"/>
              <w:left w:val="single" w:sz="4" w:space="0" w:color="auto"/>
              <w:bottom w:val="single" w:sz="4" w:space="0" w:color="auto"/>
              <w:right w:val="single" w:sz="4" w:space="0" w:color="auto"/>
            </w:tcBorders>
            <w:vAlign w:val="center"/>
          </w:tcPr>
          <w:p w14:paraId="3769A127"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A5816A7"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069FB6E" w14:textId="77777777" w:rsidR="00F226E0" w:rsidRPr="00972383" w:rsidRDefault="00F226E0" w:rsidP="000374CB">
            <w:pPr>
              <w:jc w:val="center"/>
            </w:pPr>
          </w:p>
        </w:tc>
      </w:tr>
      <w:tr w:rsidR="00D52D12" w:rsidRPr="00D91DC6" w14:paraId="6584E8DE"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563E4BD"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44B1269" w14:textId="77777777" w:rsidR="00D52D12" w:rsidRPr="00560E77" w:rsidRDefault="00D52D12" w:rsidP="00CC6BB6">
            <w:pPr>
              <w:pStyle w:val="Rientroa0"/>
              <w:numPr>
                <w:ilvl w:val="0"/>
                <w:numId w:val="37"/>
              </w:numPr>
              <w:ind w:left="318" w:hanging="284"/>
            </w:pPr>
            <w:r w:rsidRPr="00560E77">
              <w:t>L’aumento di capitale sociale (e dell’eventuale sovrapprezzo) deliberato a fronte della conversione di tutto o parte del debito è stato reso convenzionalmente pari al valore contabile del debito oggetto di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1F0E016A" w14:textId="1EDF173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7590CFB" w14:textId="6F8A4B0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E53F258" w14:textId="276D58A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89F50C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6E670C1"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180695D" w14:textId="77777777" w:rsidR="00D52D12" w:rsidRPr="00560E77" w:rsidRDefault="00D52D12" w:rsidP="00CC6BB6">
            <w:pPr>
              <w:pStyle w:val="Rientroa0"/>
              <w:numPr>
                <w:ilvl w:val="0"/>
                <w:numId w:val="37"/>
              </w:numPr>
              <w:spacing w:line="240" w:lineRule="exact"/>
              <w:ind w:left="318" w:hanging="283"/>
            </w:pPr>
            <w:r w:rsidRPr="00560E77">
              <w:t>Il debitore non ha rilevato alcun utile o perdita dalla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7656F909" w14:textId="28EE19E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19CCFD3" w14:textId="51640DE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7DD875F" w14:textId="06763B1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3E0BCB6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2EAE50B" w14:textId="77777777" w:rsidR="00F226E0" w:rsidRPr="00560E77" w:rsidRDefault="00F226E0" w:rsidP="000374CB">
            <w:pPr>
              <w:pStyle w:val="PrincCont"/>
              <w:jc w:val="left"/>
              <w:rPr>
                <w:sz w:val="16"/>
                <w:szCs w:val="16"/>
                <w:lang w:val="it-IT"/>
              </w:rPr>
            </w:pPr>
            <w:r w:rsidRPr="00560E77">
              <w:rPr>
                <w:sz w:val="16"/>
                <w:szCs w:val="16"/>
                <w:lang w:val="it-IT"/>
              </w:rPr>
              <w:t>OIC 6.6.2.3.1</w:t>
            </w:r>
          </w:p>
        </w:tc>
        <w:tc>
          <w:tcPr>
            <w:tcW w:w="6520" w:type="dxa"/>
            <w:tcBorders>
              <w:top w:val="single" w:sz="4" w:space="0" w:color="auto"/>
              <w:left w:val="single" w:sz="4" w:space="0" w:color="auto"/>
              <w:bottom w:val="single" w:sz="4" w:space="0" w:color="auto"/>
              <w:right w:val="single" w:sz="4" w:space="0" w:color="auto"/>
            </w:tcBorders>
          </w:tcPr>
          <w:p w14:paraId="6861AF69" w14:textId="77777777" w:rsidR="00F226E0" w:rsidRPr="00560E77" w:rsidRDefault="00F226E0" w:rsidP="00A57203">
            <w:pPr>
              <w:pStyle w:val="Titolo3"/>
              <w:jc w:val="both"/>
            </w:pPr>
            <w:r w:rsidRPr="00560E77">
              <w:t>Estinzione del debito mediante emissione</w:t>
            </w:r>
            <w:r w:rsidR="00220F40">
              <w:t xml:space="preserve"> di un prestito obbligazionario </w:t>
            </w:r>
            <w:r w:rsidRPr="00560E77">
              <w:t xml:space="preserve">convertibile </w:t>
            </w:r>
          </w:p>
        </w:tc>
        <w:tc>
          <w:tcPr>
            <w:tcW w:w="567" w:type="dxa"/>
            <w:tcBorders>
              <w:top w:val="single" w:sz="4" w:space="0" w:color="auto"/>
              <w:left w:val="single" w:sz="4" w:space="0" w:color="auto"/>
              <w:bottom w:val="single" w:sz="4" w:space="0" w:color="auto"/>
              <w:right w:val="single" w:sz="4" w:space="0" w:color="auto"/>
            </w:tcBorders>
            <w:vAlign w:val="center"/>
          </w:tcPr>
          <w:p w14:paraId="069335E0"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88686F9"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BF4EBEE" w14:textId="77777777" w:rsidR="00F226E0" w:rsidRPr="00972383" w:rsidRDefault="00F226E0" w:rsidP="000374CB">
            <w:pPr>
              <w:jc w:val="center"/>
            </w:pPr>
          </w:p>
        </w:tc>
      </w:tr>
      <w:tr w:rsidR="00D52D12" w:rsidRPr="00D91DC6" w14:paraId="7B42D1C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586DBE6"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1AEEA37" w14:textId="77777777" w:rsidR="00D52D12" w:rsidRPr="00560E77" w:rsidRDefault="00D52D12" w:rsidP="00CC6BB6">
            <w:pPr>
              <w:pStyle w:val="Rientroa0"/>
              <w:numPr>
                <w:ilvl w:val="0"/>
                <w:numId w:val="38"/>
              </w:numPr>
              <w:ind w:left="318" w:hanging="284"/>
            </w:pPr>
            <w:r w:rsidRPr="00560E77">
              <w:t>Il prestito obbligazionario è stato emesso ad un valore di iscrizione pari al valore contabile del debito, senza pertanto l’iscrizione di un utile o di una perdita nel conto economico del debitore?</w:t>
            </w:r>
          </w:p>
        </w:tc>
        <w:tc>
          <w:tcPr>
            <w:tcW w:w="567" w:type="dxa"/>
            <w:tcBorders>
              <w:top w:val="single" w:sz="4" w:space="0" w:color="auto"/>
              <w:left w:val="single" w:sz="4" w:space="0" w:color="auto"/>
              <w:bottom w:val="single" w:sz="4" w:space="0" w:color="auto"/>
              <w:right w:val="single" w:sz="4" w:space="0" w:color="auto"/>
            </w:tcBorders>
            <w:vAlign w:val="center"/>
          </w:tcPr>
          <w:p w14:paraId="2E5BE36C" w14:textId="690AA70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6307CDB" w14:textId="58B7CFF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D32A723" w14:textId="1EB2886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AF4F23D"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D7717AF"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CD48497" w14:textId="77777777" w:rsidR="00D52D12" w:rsidRPr="00560E77" w:rsidRDefault="00D52D12" w:rsidP="00CC6BB6">
            <w:pPr>
              <w:pStyle w:val="Rientroa0"/>
              <w:numPr>
                <w:ilvl w:val="0"/>
                <w:numId w:val="38"/>
              </w:numPr>
              <w:ind w:left="318" w:hanging="284"/>
            </w:pPr>
            <w:r w:rsidRPr="00560E77">
              <w:t>Qualora esista una differenza fra il valore contabile del debito oggetto di ristrutturazione ed il valore d’iscrizione del prestito obbligazionario sottoscritto dal creditore, il debitore ha iscritto tale differenza nella voce E.20 Proventi straordinari o E.21 Oneri straordinari del conto economico?</w:t>
            </w:r>
          </w:p>
        </w:tc>
        <w:tc>
          <w:tcPr>
            <w:tcW w:w="567" w:type="dxa"/>
            <w:tcBorders>
              <w:top w:val="single" w:sz="4" w:space="0" w:color="auto"/>
              <w:left w:val="single" w:sz="4" w:space="0" w:color="auto"/>
              <w:bottom w:val="single" w:sz="4" w:space="0" w:color="auto"/>
              <w:right w:val="single" w:sz="4" w:space="0" w:color="auto"/>
            </w:tcBorders>
            <w:vAlign w:val="center"/>
          </w:tcPr>
          <w:p w14:paraId="2FEF83E7" w14:textId="4226D3E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2A3EFE4" w14:textId="669CC0A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636AF6E" w14:textId="269892A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D9BE7B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1FE01D9"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899CD0F" w14:textId="77777777" w:rsidR="00D52D12" w:rsidRPr="00560E77" w:rsidRDefault="00D52D12" w:rsidP="00CC6BB6">
            <w:pPr>
              <w:pStyle w:val="Rientroa0"/>
              <w:numPr>
                <w:ilvl w:val="0"/>
                <w:numId w:val="38"/>
              </w:numPr>
              <w:ind w:left="318" w:hanging="284"/>
            </w:pPr>
            <w:r w:rsidRPr="00560E77">
              <w:t>Nella circostanza di cui alla domanda del precedente punto b), è stata fornita adeguata informativa nella nota integrativa?</w:t>
            </w:r>
          </w:p>
        </w:tc>
        <w:tc>
          <w:tcPr>
            <w:tcW w:w="567" w:type="dxa"/>
            <w:tcBorders>
              <w:top w:val="single" w:sz="4" w:space="0" w:color="auto"/>
              <w:left w:val="single" w:sz="4" w:space="0" w:color="auto"/>
              <w:bottom w:val="single" w:sz="4" w:space="0" w:color="auto"/>
              <w:right w:val="single" w:sz="4" w:space="0" w:color="auto"/>
            </w:tcBorders>
            <w:vAlign w:val="center"/>
          </w:tcPr>
          <w:p w14:paraId="5F5C6927" w14:textId="463FCAE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73AD98D" w14:textId="18586B9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7B8F501" w14:textId="13237D7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657B8" w:rsidRPr="00D91DC6" w14:paraId="56BFE08C"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1"/>
        </w:trPr>
        <w:tc>
          <w:tcPr>
            <w:tcW w:w="1984" w:type="dxa"/>
            <w:tcBorders>
              <w:top w:val="single" w:sz="4" w:space="0" w:color="auto"/>
              <w:left w:val="single" w:sz="4" w:space="0" w:color="auto"/>
              <w:bottom w:val="single" w:sz="4" w:space="0" w:color="auto"/>
              <w:right w:val="single" w:sz="4" w:space="0" w:color="auto"/>
            </w:tcBorders>
          </w:tcPr>
          <w:p w14:paraId="6115A588" w14:textId="77777777" w:rsidR="00D657B8" w:rsidRPr="00560E77" w:rsidRDefault="00D657B8" w:rsidP="000374CB">
            <w:pPr>
              <w:pStyle w:val="PrincCont"/>
              <w:jc w:val="left"/>
              <w:rPr>
                <w:sz w:val="16"/>
                <w:szCs w:val="16"/>
                <w:lang w:val="it-IT"/>
              </w:rPr>
            </w:pPr>
            <w:r>
              <w:rPr>
                <w:sz w:val="16"/>
                <w:szCs w:val="16"/>
                <w:lang w:val="it-IT"/>
              </w:rPr>
              <w:t>OIC 6.6.3</w:t>
            </w:r>
          </w:p>
        </w:tc>
        <w:tc>
          <w:tcPr>
            <w:tcW w:w="6520" w:type="dxa"/>
            <w:tcBorders>
              <w:top w:val="single" w:sz="4" w:space="0" w:color="auto"/>
              <w:left w:val="single" w:sz="4" w:space="0" w:color="auto"/>
              <w:bottom w:val="single" w:sz="4" w:space="0" w:color="auto"/>
              <w:right w:val="single" w:sz="4" w:space="0" w:color="auto"/>
            </w:tcBorders>
          </w:tcPr>
          <w:p w14:paraId="167C4007" w14:textId="77777777" w:rsidR="00D657B8" w:rsidRPr="00560E77" w:rsidRDefault="00D657B8" w:rsidP="00A57203">
            <w:pPr>
              <w:pStyle w:val="Titolo3"/>
            </w:pPr>
            <w:r w:rsidRPr="00560E77">
              <w:t>Costi connessi all’operazione di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37B11C6B" w14:textId="77777777" w:rsidR="00D657B8" w:rsidRDefault="00D657B8"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209C007A" w14:textId="77777777" w:rsidR="00D657B8" w:rsidRDefault="00D657B8"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1BCB065D" w14:textId="77777777" w:rsidR="00D657B8" w:rsidRDefault="00D657B8" w:rsidP="000374CB">
            <w:pPr>
              <w:jc w:val="center"/>
            </w:pPr>
          </w:p>
        </w:tc>
      </w:tr>
      <w:tr w:rsidR="00D52D12" w:rsidRPr="00D91DC6" w14:paraId="2EED077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A162EA2"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007B32C" w14:textId="77777777" w:rsidR="00D52D12" w:rsidRPr="00560E77" w:rsidRDefault="00D52D12" w:rsidP="00CC6BB6">
            <w:pPr>
              <w:pStyle w:val="Rientroa0"/>
              <w:numPr>
                <w:ilvl w:val="0"/>
                <w:numId w:val="39"/>
              </w:numPr>
              <w:ind w:left="318" w:hanging="284"/>
            </w:pPr>
            <w:r w:rsidRPr="00560E77">
              <w:t>I costi connessi all’operazione di ristrutturazione (consulenze professionali, commissioni e oneri per servizi finanziari, altri costi direttamente collegati all’operazione) sia fissi (</w:t>
            </w:r>
            <w:r w:rsidRPr="00560E77">
              <w:rPr>
                <w:i/>
              </w:rPr>
              <w:t xml:space="preserve">cd retainer fee) </w:t>
            </w:r>
            <w:r w:rsidRPr="00560E77">
              <w:t xml:space="preserve">che eventuali (cd </w:t>
            </w:r>
            <w:r w:rsidRPr="00560E77">
              <w:rPr>
                <w:i/>
              </w:rPr>
              <w:t>success fee</w:t>
            </w:r>
            <w:r w:rsidRPr="00560E77">
              <w:t>) sono stati rilevati nell’esercizio del loro sostenimento e/o maturazione, nella voce E.21 Oneri straordinari del conto economico?</w:t>
            </w:r>
          </w:p>
        </w:tc>
        <w:tc>
          <w:tcPr>
            <w:tcW w:w="567" w:type="dxa"/>
            <w:tcBorders>
              <w:top w:val="single" w:sz="4" w:space="0" w:color="auto"/>
              <w:left w:val="single" w:sz="4" w:space="0" w:color="auto"/>
              <w:bottom w:val="single" w:sz="4" w:space="0" w:color="auto"/>
              <w:right w:val="single" w:sz="4" w:space="0" w:color="auto"/>
            </w:tcBorders>
            <w:vAlign w:val="center"/>
          </w:tcPr>
          <w:p w14:paraId="22719346" w14:textId="243AC7D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A2BBAAB" w14:textId="7E11F19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AA534F1" w14:textId="116E810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87FBCA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643910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91FB9F8" w14:textId="77777777" w:rsidR="00D52D12" w:rsidRPr="00560E77" w:rsidRDefault="00D52D12" w:rsidP="00CC6BB6">
            <w:pPr>
              <w:pStyle w:val="Rientroa0"/>
              <w:numPr>
                <w:ilvl w:val="0"/>
                <w:numId w:val="39"/>
              </w:numPr>
              <w:spacing w:line="230" w:lineRule="exact"/>
              <w:ind w:left="318" w:hanging="283"/>
            </w:pPr>
            <w:r w:rsidRPr="00560E77">
              <w:t>Se di importo rilevante, i costi di cui alla domanda al precedente punto a) sono evidenziati nello schema di conto economico mediante un apposito dettaglio informativo (“di cui”) della voce E.21 Oneri derivanti dalla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512E45AB" w14:textId="5757D7F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733A495" w14:textId="6004AE9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33DE4D0" w14:textId="2EABAA5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855B7F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77447C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2F173BA" w14:textId="77777777" w:rsidR="00D52D12" w:rsidRPr="00560E77" w:rsidRDefault="00D52D12" w:rsidP="00CC6BB6">
            <w:pPr>
              <w:pStyle w:val="Rientroa0"/>
              <w:numPr>
                <w:ilvl w:val="0"/>
                <w:numId w:val="39"/>
              </w:numPr>
              <w:ind w:left="318" w:hanging="284"/>
            </w:pPr>
            <w:r w:rsidRPr="00560E77">
              <w:t>In presenza di success fee, tali compensi sono stati iscritti solo nel momento in cui sono da ritenersi maturati i corrispettivi indicati dal contratto e solo al realizzarsi delle condizioni previste?</w:t>
            </w:r>
          </w:p>
        </w:tc>
        <w:tc>
          <w:tcPr>
            <w:tcW w:w="567" w:type="dxa"/>
            <w:tcBorders>
              <w:top w:val="single" w:sz="4" w:space="0" w:color="auto"/>
              <w:left w:val="single" w:sz="4" w:space="0" w:color="auto"/>
              <w:bottom w:val="single" w:sz="4" w:space="0" w:color="auto"/>
              <w:right w:val="single" w:sz="4" w:space="0" w:color="auto"/>
            </w:tcBorders>
            <w:vAlign w:val="center"/>
          </w:tcPr>
          <w:p w14:paraId="33F1A4C0" w14:textId="0AB33F6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84A2F18" w14:textId="1994EE5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0FD814A" w14:textId="0187A2B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2F5C28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B806962"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857B3D5" w14:textId="77777777" w:rsidR="00D52D12" w:rsidRPr="00560E77" w:rsidRDefault="00D52D12" w:rsidP="00CC6BB6">
            <w:pPr>
              <w:pStyle w:val="Rientroa0"/>
              <w:numPr>
                <w:ilvl w:val="0"/>
                <w:numId w:val="39"/>
              </w:numPr>
              <w:ind w:left="318" w:hanging="284"/>
            </w:pPr>
            <w:r w:rsidRPr="00560E77">
              <w:t>In presenza di success fee, pur se tali compensi non sono ancora maturati alla data di bilancio, il debitore ha valutato l’opportunità di iscrivere un accantonamento per fondi rischi e oneri qualora ricorrano le condizioni previste dall’OIC 19 (Fondi per rischi e oneri, TFR, I debiti)?</w:t>
            </w:r>
          </w:p>
        </w:tc>
        <w:tc>
          <w:tcPr>
            <w:tcW w:w="567" w:type="dxa"/>
            <w:tcBorders>
              <w:top w:val="single" w:sz="4" w:space="0" w:color="auto"/>
              <w:left w:val="single" w:sz="4" w:space="0" w:color="auto"/>
              <w:bottom w:val="single" w:sz="4" w:space="0" w:color="auto"/>
              <w:right w:val="single" w:sz="4" w:space="0" w:color="auto"/>
            </w:tcBorders>
            <w:vAlign w:val="center"/>
          </w:tcPr>
          <w:p w14:paraId="079AED6A" w14:textId="4B79578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D92B8B9" w14:textId="091F160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0C57A68" w14:textId="089DF7B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70472D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93440E1" w14:textId="77777777" w:rsidR="00D52D12" w:rsidRPr="00560E77" w:rsidRDefault="00D52D12" w:rsidP="00184A22">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4A9EC66" w14:textId="77777777" w:rsidR="00D52D12" w:rsidRPr="00560E77" w:rsidRDefault="00D52D12" w:rsidP="00CC6BB6">
            <w:pPr>
              <w:pStyle w:val="Rientroa0"/>
              <w:numPr>
                <w:ilvl w:val="0"/>
                <w:numId w:val="39"/>
              </w:numPr>
              <w:spacing w:line="230" w:lineRule="exact"/>
              <w:ind w:left="318" w:hanging="283"/>
            </w:pPr>
            <w:r w:rsidRPr="00560E77">
              <w:t>L’accantonamento al fondo di cui alla domanda al precedente punto d) è stato iscritto nella voce E.21 Oneri straordinari del conto economico?</w:t>
            </w:r>
          </w:p>
        </w:tc>
        <w:tc>
          <w:tcPr>
            <w:tcW w:w="567" w:type="dxa"/>
            <w:tcBorders>
              <w:top w:val="single" w:sz="4" w:space="0" w:color="auto"/>
              <w:left w:val="single" w:sz="4" w:space="0" w:color="auto"/>
              <w:bottom w:val="single" w:sz="4" w:space="0" w:color="auto"/>
              <w:right w:val="single" w:sz="4" w:space="0" w:color="auto"/>
            </w:tcBorders>
            <w:vAlign w:val="center"/>
          </w:tcPr>
          <w:p w14:paraId="65DEFE36" w14:textId="2F361A01" w:rsidR="00D52D12" w:rsidRPr="00A32A16" w:rsidRDefault="00D52D12" w:rsidP="00184A2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6CB52CE" w14:textId="49905402" w:rsidR="00D52D12" w:rsidRPr="00A32A16" w:rsidRDefault="00D52D12" w:rsidP="00184A2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13485F9" w14:textId="40F39AAE" w:rsidR="00D52D12" w:rsidRPr="00A32A16" w:rsidRDefault="00D52D12" w:rsidP="00184A22">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9C9C0F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0B612E6"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3FFB9E7" w14:textId="77777777" w:rsidR="00D52D12" w:rsidRPr="00560E77" w:rsidRDefault="00D52D12" w:rsidP="00CC6BB6">
            <w:pPr>
              <w:pStyle w:val="Rientroa0"/>
              <w:numPr>
                <w:ilvl w:val="0"/>
                <w:numId w:val="39"/>
              </w:numPr>
              <w:ind w:left="318" w:hanging="284"/>
            </w:pPr>
            <w:r w:rsidRPr="00560E77">
              <w:t>Nella nota integrativa sono riportati la situazione di incertezza e l’ammontare dello stanziamento se tali informazioni sono necessarie per una corretta comprensione del bilancio?</w:t>
            </w:r>
          </w:p>
        </w:tc>
        <w:tc>
          <w:tcPr>
            <w:tcW w:w="567" w:type="dxa"/>
            <w:tcBorders>
              <w:top w:val="single" w:sz="4" w:space="0" w:color="auto"/>
              <w:left w:val="single" w:sz="4" w:space="0" w:color="auto"/>
              <w:bottom w:val="single" w:sz="4" w:space="0" w:color="auto"/>
              <w:right w:val="single" w:sz="4" w:space="0" w:color="auto"/>
            </w:tcBorders>
            <w:vAlign w:val="center"/>
          </w:tcPr>
          <w:p w14:paraId="748B9D2B" w14:textId="5C81E9C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B197B0D" w14:textId="7EF1D4E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B926217" w14:textId="1E816D7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849D61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BFC3E1D"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6E7A079" w14:textId="77777777" w:rsidR="00D52D12" w:rsidRPr="00560E77" w:rsidRDefault="00D52D12" w:rsidP="00CC6BB6">
            <w:pPr>
              <w:pStyle w:val="Rientroa0"/>
              <w:numPr>
                <w:ilvl w:val="0"/>
                <w:numId w:val="39"/>
              </w:numPr>
              <w:spacing w:line="230" w:lineRule="exact"/>
              <w:ind w:left="318" w:hanging="283"/>
            </w:pPr>
            <w:r w:rsidRPr="00560E77">
              <w:t>In presenza di oneri accessori già capitalizzati sul debito oggetto di ristrutturazione, il relativo ammortamento è stato rideterminato sulla nuova durata del debito?</w:t>
            </w:r>
          </w:p>
        </w:tc>
        <w:tc>
          <w:tcPr>
            <w:tcW w:w="567" w:type="dxa"/>
            <w:tcBorders>
              <w:top w:val="single" w:sz="4" w:space="0" w:color="auto"/>
              <w:left w:val="single" w:sz="4" w:space="0" w:color="auto"/>
              <w:bottom w:val="single" w:sz="4" w:space="0" w:color="auto"/>
              <w:right w:val="single" w:sz="4" w:space="0" w:color="auto"/>
            </w:tcBorders>
            <w:vAlign w:val="center"/>
          </w:tcPr>
          <w:p w14:paraId="6F0415CD" w14:textId="66508BD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AC53D22" w14:textId="3B11F11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BC6E4F1" w14:textId="3A5A5FA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2BDA3AD7"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3A79A82" w14:textId="77777777" w:rsidR="00F226E0" w:rsidRPr="00560E77" w:rsidRDefault="00F226E0" w:rsidP="000374CB">
            <w:pPr>
              <w:pStyle w:val="PrincCont"/>
              <w:jc w:val="left"/>
              <w:rPr>
                <w:sz w:val="16"/>
                <w:szCs w:val="16"/>
                <w:lang w:val="it-IT"/>
              </w:rPr>
            </w:pPr>
            <w:r w:rsidRPr="00560E77">
              <w:rPr>
                <w:sz w:val="16"/>
                <w:szCs w:val="16"/>
                <w:lang w:val="it-IT"/>
              </w:rPr>
              <w:t>OIC 6.6.4</w:t>
            </w:r>
          </w:p>
        </w:tc>
        <w:tc>
          <w:tcPr>
            <w:tcW w:w="6520" w:type="dxa"/>
            <w:tcBorders>
              <w:top w:val="single" w:sz="4" w:space="0" w:color="auto"/>
              <w:left w:val="single" w:sz="4" w:space="0" w:color="auto"/>
              <w:bottom w:val="single" w:sz="4" w:space="0" w:color="auto"/>
              <w:right w:val="single" w:sz="4" w:space="0" w:color="auto"/>
            </w:tcBorders>
          </w:tcPr>
          <w:p w14:paraId="3FDF38C1" w14:textId="77777777" w:rsidR="00F226E0" w:rsidRPr="00560E77" w:rsidRDefault="00F226E0" w:rsidP="000374CB">
            <w:pPr>
              <w:pStyle w:val="Numeroelenco"/>
              <w:numPr>
                <w:ilvl w:val="0"/>
                <w:numId w:val="0"/>
              </w:numPr>
              <w:spacing w:line="240" w:lineRule="exact"/>
              <w:ind w:left="546" w:hanging="546"/>
            </w:pPr>
            <w:r w:rsidRPr="00560E77">
              <w:rPr>
                <w:b/>
                <w:i/>
              </w:rPr>
              <w:t>Derivati di copertura connessi a debiti oggetto di ristrutturazione</w:t>
            </w:r>
            <w:r w:rsidRPr="00560E77">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7191218C"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7C0E51A"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E22105A" w14:textId="77777777" w:rsidR="00F226E0" w:rsidRPr="00972383" w:rsidRDefault="00F226E0" w:rsidP="000374CB">
            <w:pPr>
              <w:jc w:val="center"/>
            </w:pPr>
          </w:p>
        </w:tc>
      </w:tr>
      <w:tr w:rsidR="00D52D12" w:rsidRPr="00D91DC6" w14:paraId="3540159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E10248B"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C56CB8C" w14:textId="77777777" w:rsidR="00D52D12" w:rsidRPr="00560E77" w:rsidRDefault="00D52D12" w:rsidP="00CC6BB6">
            <w:pPr>
              <w:pStyle w:val="Rientroa0"/>
              <w:numPr>
                <w:ilvl w:val="0"/>
                <w:numId w:val="40"/>
              </w:numPr>
              <w:spacing w:line="240" w:lineRule="exact"/>
              <w:ind w:left="318" w:hanging="283"/>
            </w:pPr>
            <w:r w:rsidRPr="00560E77">
              <w:t>Negli esercizi precedenti la ristrutturazione del debito, il debitore aveva stipulato uno strumento finanziario derivato di copertura collegato al debito oggetto di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28CBBF29" w14:textId="3E33A21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B7140C4" w14:textId="5DDF25C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2CE73E0" w14:textId="54B904B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4CCD34D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6892B0D"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74592D4" w14:textId="77777777" w:rsidR="00F226E0" w:rsidRPr="00560E77" w:rsidRDefault="00F226E0" w:rsidP="000374CB">
            <w:pPr>
              <w:pStyle w:val="Commentiriquadro"/>
            </w:pPr>
            <w:r w:rsidRPr="00560E77">
              <w:t>Al fine di verificare la relazione di copertura si rinvia a quanto previsto dal principio contabile internazionale IAS 39.</w:t>
            </w:r>
          </w:p>
        </w:tc>
        <w:tc>
          <w:tcPr>
            <w:tcW w:w="567" w:type="dxa"/>
            <w:tcBorders>
              <w:top w:val="single" w:sz="4" w:space="0" w:color="auto"/>
              <w:left w:val="single" w:sz="4" w:space="0" w:color="auto"/>
              <w:bottom w:val="single" w:sz="4" w:space="0" w:color="auto"/>
              <w:right w:val="single" w:sz="4" w:space="0" w:color="auto"/>
            </w:tcBorders>
            <w:vAlign w:val="center"/>
          </w:tcPr>
          <w:p w14:paraId="131E814C"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1452EF84"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CBB698D" w14:textId="77777777" w:rsidR="00F226E0" w:rsidRPr="00972383" w:rsidRDefault="00F226E0" w:rsidP="000374CB">
            <w:pPr>
              <w:jc w:val="center"/>
            </w:pPr>
          </w:p>
        </w:tc>
      </w:tr>
      <w:tr w:rsidR="00D52D12" w:rsidRPr="00D91DC6" w14:paraId="7244B4FF" w14:textId="77777777" w:rsidTr="00670B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1984" w:type="dxa"/>
            <w:tcBorders>
              <w:top w:val="single" w:sz="4" w:space="0" w:color="auto"/>
              <w:left w:val="single" w:sz="4" w:space="0" w:color="auto"/>
              <w:bottom w:val="single" w:sz="4" w:space="0" w:color="auto"/>
              <w:right w:val="single" w:sz="4" w:space="0" w:color="auto"/>
            </w:tcBorders>
          </w:tcPr>
          <w:p w14:paraId="777013A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1AF1D27" w14:textId="77777777" w:rsidR="00D52D12" w:rsidRPr="00560E77" w:rsidRDefault="00D52D12" w:rsidP="00CC6BB6">
            <w:pPr>
              <w:pStyle w:val="Rientroa0"/>
              <w:numPr>
                <w:ilvl w:val="0"/>
                <w:numId w:val="40"/>
              </w:numPr>
              <w:ind w:left="318" w:hanging="284"/>
            </w:pPr>
            <w:r w:rsidRPr="00560E77">
              <w:t>Qualora, a seguito della ristrutturazione del debito, lo strumento finanziario derivato di cui alla domanda del precedente punto a) non risulti più di copertura, in tutto o in parte, il debitore ha iscritto, nel rispetto del principio di prudenza, le perdite nette maturate (</w:t>
            </w:r>
            <w:r w:rsidRPr="00670BC0">
              <w:rPr>
                <w:i/>
              </w:rPr>
              <w:t>fair value</w:t>
            </w:r>
            <w:r w:rsidRPr="00560E77">
              <w:t xml:space="preserve"> negativo) nella voce E.21 Oneri straordinari del conto economico con contropartita l’iscrizione dei un fondo del passivo, secondo quanto previsto dall’ OIC 19 (Fondi per rischi e oneri, TFR, I debiti)?</w:t>
            </w:r>
          </w:p>
        </w:tc>
        <w:tc>
          <w:tcPr>
            <w:tcW w:w="567" w:type="dxa"/>
            <w:tcBorders>
              <w:top w:val="single" w:sz="4" w:space="0" w:color="auto"/>
              <w:left w:val="single" w:sz="4" w:space="0" w:color="auto"/>
              <w:bottom w:val="single" w:sz="4" w:space="0" w:color="auto"/>
              <w:right w:val="single" w:sz="4" w:space="0" w:color="auto"/>
            </w:tcBorders>
            <w:vAlign w:val="center"/>
          </w:tcPr>
          <w:p w14:paraId="55FE243A" w14:textId="1199DDA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1C0B4B7" w14:textId="56D8220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8E19CAF" w14:textId="3C9F789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C7E5B7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0E0892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0FA9A5F" w14:textId="77777777" w:rsidR="00D52D12" w:rsidRPr="00560E77" w:rsidRDefault="00D52D12" w:rsidP="00CC6BB6">
            <w:pPr>
              <w:pStyle w:val="Rientroa0"/>
              <w:numPr>
                <w:ilvl w:val="0"/>
                <w:numId w:val="40"/>
              </w:numPr>
              <w:ind w:left="318" w:hanging="284"/>
            </w:pPr>
            <w:r w:rsidRPr="00560E77">
              <w:t xml:space="preserve">Il debitore ha rivisto, alla fine di ciascun esercizio, l’ammontare del fondo iscritto per tenere conto delle variazioni del fair value del derivato? </w:t>
            </w:r>
          </w:p>
        </w:tc>
        <w:tc>
          <w:tcPr>
            <w:tcW w:w="567" w:type="dxa"/>
            <w:tcBorders>
              <w:top w:val="single" w:sz="4" w:space="0" w:color="auto"/>
              <w:left w:val="single" w:sz="4" w:space="0" w:color="auto"/>
              <w:bottom w:val="single" w:sz="4" w:space="0" w:color="auto"/>
              <w:right w:val="single" w:sz="4" w:space="0" w:color="auto"/>
            </w:tcBorders>
            <w:vAlign w:val="center"/>
          </w:tcPr>
          <w:p w14:paraId="39011C5B" w14:textId="4CE2C65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AA9B3D5" w14:textId="32E1123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B64FE58" w14:textId="7F848A7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3031270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688F5B3"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F469058" w14:textId="77777777" w:rsidR="00F226E0" w:rsidRPr="00560E77" w:rsidRDefault="00F226E0" w:rsidP="00342F27">
            <w:r w:rsidRPr="00560E77">
              <w:t xml:space="preserve">In caso di risposta affermativa alla domanda di cui al precedente </w:t>
            </w:r>
            <w:r w:rsidR="00C43378">
              <w:t>(OIC 6.6 e 6.7, “L’esercio con riferimento al quale viene compilata…”</w:t>
            </w:r>
            <w:r w:rsidRPr="00560E77">
              <w:t>), sono fornite, in un’apposita sezione, nella nota integrativa le seguenti informazioni:</w:t>
            </w:r>
          </w:p>
        </w:tc>
        <w:tc>
          <w:tcPr>
            <w:tcW w:w="567" w:type="dxa"/>
            <w:tcBorders>
              <w:top w:val="single" w:sz="4" w:space="0" w:color="auto"/>
              <w:left w:val="single" w:sz="4" w:space="0" w:color="auto"/>
              <w:bottom w:val="single" w:sz="4" w:space="0" w:color="auto"/>
              <w:right w:val="single" w:sz="4" w:space="0" w:color="auto"/>
            </w:tcBorders>
            <w:vAlign w:val="center"/>
          </w:tcPr>
          <w:p w14:paraId="011C6247"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8F2FD42"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CEAA10C" w14:textId="77777777" w:rsidR="00F226E0" w:rsidRPr="00972383" w:rsidRDefault="00F226E0" w:rsidP="000374CB">
            <w:pPr>
              <w:jc w:val="center"/>
            </w:pPr>
          </w:p>
        </w:tc>
      </w:tr>
      <w:tr w:rsidR="00D52D12" w:rsidRPr="00D91DC6" w14:paraId="3FDA301B" w14:textId="77777777" w:rsidTr="00D52D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9"/>
        </w:trPr>
        <w:tc>
          <w:tcPr>
            <w:tcW w:w="1984" w:type="dxa"/>
            <w:tcBorders>
              <w:top w:val="single" w:sz="4" w:space="0" w:color="auto"/>
              <w:left w:val="single" w:sz="4" w:space="0" w:color="auto"/>
              <w:bottom w:val="single" w:sz="4" w:space="0" w:color="auto"/>
              <w:right w:val="single" w:sz="4" w:space="0" w:color="auto"/>
            </w:tcBorders>
          </w:tcPr>
          <w:p w14:paraId="68B2C69A" w14:textId="77777777" w:rsidR="00D52D12" w:rsidRPr="00560E77" w:rsidRDefault="00D52D12" w:rsidP="000374CB">
            <w:pPr>
              <w:pStyle w:val="PrincCont"/>
              <w:jc w:val="left"/>
              <w:rPr>
                <w:sz w:val="16"/>
                <w:szCs w:val="16"/>
                <w:lang w:val="it-IT"/>
              </w:rPr>
            </w:pPr>
            <w:r w:rsidRPr="00560E77">
              <w:rPr>
                <w:sz w:val="16"/>
                <w:szCs w:val="16"/>
                <w:lang w:val="it-IT"/>
              </w:rPr>
              <w:t>OIC 6.7.1</w:t>
            </w:r>
          </w:p>
        </w:tc>
        <w:tc>
          <w:tcPr>
            <w:tcW w:w="6520" w:type="dxa"/>
            <w:tcBorders>
              <w:top w:val="single" w:sz="4" w:space="0" w:color="auto"/>
              <w:left w:val="single" w:sz="4" w:space="0" w:color="auto"/>
              <w:bottom w:val="single" w:sz="4" w:space="0" w:color="auto"/>
              <w:right w:val="single" w:sz="4" w:space="0" w:color="auto"/>
            </w:tcBorders>
          </w:tcPr>
          <w:p w14:paraId="2D79EF58" w14:textId="77777777" w:rsidR="00D52D12" w:rsidRPr="00560E77" w:rsidRDefault="00D52D12" w:rsidP="00CC6BB6">
            <w:pPr>
              <w:pStyle w:val="Rientroa0"/>
              <w:numPr>
                <w:ilvl w:val="0"/>
                <w:numId w:val="41"/>
              </w:numPr>
              <w:ind w:left="318" w:hanging="284"/>
            </w:pPr>
            <w:r w:rsidRPr="00560E77">
              <w:t>Indicazioni che la ristrutturazione del debito è strumentale per garantire il rispetto del principio di continuità aziendale, se tale circostanza è applicabile;</w:t>
            </w:r>
          </w:p>
        </w:tc>
        <w:tc>
          <w:tcPr>
            <w:tcW w:w="567" w:type="dxa"/>
            <w:tcBorders>
              <w:top w:val="single" w:sz="4" w:space="0" w:color="auto"/>
              <w:left w:val="single" w:sz="4" w:space="0" w:color="auto"/>
              <w:bottom w:val="single" w:sz="4" w:space="0" w:color="auto"/>
              <w:right w:val="single" w:sz="4" w:space="0" w:color="auto"/>
            </w:tcBorders>
            <w:vAlign w:val="center"/>
          </w:tcPr>
          <w:p w14:paraId="39DFBDF0" w14:textId="195DCEF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7867827" w14:textId="3ED8AD2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CBC5372" w14:textId="19783E9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33663C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07440AB" w14:textId="77777777" w:rsidR="00D52D12" w:rsidRPr="00560E77" w:rsidRDefault="00D52D12" w:rsidP="000374CB">
            <w:pPr>
              <w:pStyle w:val="PrincCont"/>
              <w:jc w:val="left"/>
              <w:rPr>
                <w:sz w:val="16"/>
                <w:szCs w:val="16"/>
                <w:lang w:val="it-IT"/>
              </w:rPr>
            </w:pPr>
            <w:r w:rsidRPr="00560E77">
              <w:rPr>
                <w:sz w:val="16"/>
                <w:szCs w:val="16"/>
                <w:lang w:val="it-IT"/>
              </w:rPr>
              <w:t>OIC 6.7.2</w:t>
            </w:r>
          </w:p>
        </w:tc>
        <w:tc>
          <w:tcPr>
            <w:tcW w:w="6520" w:type="dxa"/>
            <w:tcBorders>
              <w:top w:val="single" w:sz="4" w:space="0" w:color="auto"/>
              <w:left w:val="single" w:sz="4" w:space="0" w:color="auto"/>
              <w:bottom w:val="single" w:sz="4" w:space="0" w:color="auto"/>
              <w:right w:val="single" w:sz="4" w:space="0" w:color="auto"/>
            </w:tcBorders>
          </w:tcPr>
          <w:p w14:paraId="76E1B72F" w14:textId="77777777" w:rsidR="00D52D12" w:rsidRPr="00560E77" w:rsidRDefault="00D52D12" w:rsidP="00CC6BB6">
            <w:pPr>
              <w:pStyle w:val="Rientroa0"/>
              <w:numPr>
                <w:ilvl w:val="0"/>
                <w:numId w:val="41"/>
              </w:numPr>
              <w:spacing w:line="230" w:lineRule="exact"/>
              <w:ind w:left="318" w:hanging="283"/>
            </w:pPr>
            <w:r w:rsidRPr="00560E77">
              <w:t>Sintetiche indicazioni circa lo stato di difficoltà finanziaria e/o economica del debitore nonché le cause cui tali difficoltà sono riconducibili;</w:t>
            </w:r>
          </w:p>
        </w:tc>
        <w:tc>
          <w:tcPr>
            <w:tcW w:w="567" w:type="dxa"/>
            <w:tcBorders>
              <w:top w:val="single" w:sz="4" w:space="0" w:color="auto"/>
              <w:left w:val="single" w:sz="4" w:space="0" w:color="auto"/>
              <w:bottom w:val="single" w:sz="4" w:space="0" w:color="auto"/>
              <w:right w:val="single" w:sz="4" w:space="0" w:color="auto"/>
            </w:tcBorders>
            <w:vAlign w:val="center"/>
          </w:tcPr>
          <w:p w14:paraId="4C3D88D3" w14:textId="3506C76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FB6DF24" w14:textId="601CA75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59B55C6" w14:textId="464D78A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4BE1B4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89E6A6A" w14:textId="77777777" w:rsidR="00D52D12" w:rsidRPr="00560E77" w:rsidRDefault="00D52D12" w:rsidP="000374CB">
            <w:pPr>
              <w:pStyle w:val="PrincCont"/>
              <w:jc w:val="left"/>
              <w:rPr>
                <w:sz w:val="16"/>
                <w:szCs w:val="16"/>
                <w:lang w:val="it-IT"/>
              </w:rPr>
            </w:pPr>
            <w:r w:rsidRPr="00560E77">
              <w:rPr>
                <w:sz w:val="16"/>
                <w:szCs w:val="16"/>
                <w:lang w:val="it-IT"/>
              </w:rPr>
              <w:t>OIC 6.7.2</w:t>
            </w:r>
          </w:p>
        </w:tc>
        <w:tc>
          <w:tcPr>
            <w:tcW w:w="6520" w:type="dxa"/>
            <w:tcBorders>
              <w:top w:val="single" w:sz="4" w:space="0" w:color="auto"/>
              <w:left w:val="single" w:sz="4" w:space="0" w:color="auto"/>
              <w:bottom w:val="single" w:sz="4" w:space="0" w:color="auto"/>
              <w:right w:val="single" w:sz="4" w:space="0" w:color="auto"/>
            </w:tcBorders>
          </w:tcPr>
          <w:p w14:paraId="106522ED" w14:textId="77777777" w:rsidR="00D52D12" w:rsidRPr="00560E77" w:rsidRDefault="00D52D12" w:rsidP="00CC6BB6">
            <w:pPr>
              <w:pStyle w:val="Rientroa0"/>
              <w:numPr>
                <w:ilvl w:val="0"/>
                <w:numId w:val="41"/>
              </w:numPr>
              <w:ind w:left="318" w:hanging="284"/>
            </w:pPr>
            <w:r w:rsidRPr="00560E77">
              <w:t>Esposizione debitoria complessiva alla data di ristrutturazione, nonché l’ammontare dei debiti inclusi ed esclusi dall’operazione di ristrutturazione, per ciascuna categoria di debiti. Tale esposizione è stata rappresentata in uno specifico prospetto;</w:t>
            </w:r>
          </w:p>
        </w:tc>
        <w:tc>
          <w:tcPr>
            <w:tcW w:w="567" w:type="dxa"/>
            <w:tcBorders>
              <w:top w:val="single" w:sz="4" w:space="0" w:color="auto"/>
              <w:left w:val="single" w:sz="4" w:space="0" w:color="auto"/>
              <w:bottom w:val="single" w:sz="4" w:space="0" w:color="auto"/>
              <w:right w:val="single" w:sz="4" w:space="0" w:color="auto"/>
            </w:tcBorders>
            <w:vAlign w:val="center"/>
          </w:tcPr>
          <w:p w14:paraId="12F99D57" w14:textId="251B28D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D15D1C6" w14:textId="1DF9949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91D5121" w14:textId="0AC66DA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8C7181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C2A61A4" w14:textId="77777777" w:rsidR="00D52D12" w:rsidRPr="00560E77" w:rsidRDefault="00D52D12" w:rsidP="000374CB">
            <w:pPr>
              <w:pStyle w:val="PrincCont"/>
              <w:jc w:val="left"/>
              <w:rPr>
                <w:sz w:val="16"/>
                <w:szCs w:val="16"/>
                <w:lang w:val="it-IT"/>
              </w:rPr>
            </w:pPr>
            <w:r w:rsidRPr="00560E77">
              <w:rPr>
                <w:sz w:val="16"/>
                <w:szCs w:val="16"/>
                <w:lang w:val="it-IT"/>
              </w:rPr>
              <w:t>OIC 6.7.2</w:t>
            </w:r>
          </w:p>
        </w:tc>
        <w:tc>
          <w:tcPr>
            <w:tcW w:w="6520" w:type="dxa"/>
            <w:tcBorders>
              <w:top w:val="single" w:sz="4" w:space="0" w:color="auto"/>
              <w:left w:val="single" w:sz="4" w:space="0" w:color="auto"/>
              <w:bottom w:val="single" w:sz="4" w:space="0" w:color="auto"/>
              <w:right w:val="single" w:sz="4" w:space="0" w:color="auto"/>
            </w:tcBorders>
          </w:tcPr>
          <w:p w14:paraId="60F0B667" w14:textId="77777777" w:rsidR="00D52D12" w:rsidRPr="00560E77" w:rsidRDefault="00D52D12" w:rsidP="00CC6BB6">
            <w:pPr>
              <w:pStyle w:val="Rientroa0"/>
              <w:numPr>
                <w:ilvl w:val="0"/>
                <w:numId w:val="41"/>
              </w:numPr>
              <w:spacing w:line="230" w:lineRule="exact"/>
              <w:ind w:left="318" w:hanging="283"/>
            </w:pPr>
            <w:r w:rsidRPr="00560E77">
              <w:t>Se ritenuto rilevante, l’ammontare dei debiti garantiti, la percentuale dei debiti in sofferenza, il perdurare dello scaduto (se superiore a 90 o 180 giorni) e le eventuali azioni esecutive o coattive di recuperabilità avanzate nei confronti del debitore;</w:t>
            </w:r>
          </w:p>
        </w:tc>
        <w:tc>
          <w:tcPr>
            <w:tcW w:w="567" w:type="dxa"/>
            <w:tcBorders>
              <w:top w:val="single" w:sz="4" w:space="0" w:color="auto"/>
              <w:left w:val="single" w:sz="4" w:space="0" w:color="auto"/>
              <w:bottom w:val="single" w:sz="4" w:space="0" w:color="auto"/>
              <w:right w:val="single" w:sz="4" w:space="0" w:color="auto"/>
            </w:tcBorders>
            <w:vAlign w:val="center"/>
          </w:tcPr>
          <w:p w14:paraId="0D9287DB" w14:textId="796A533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9728864" w14:textId="7F088A1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9E74822" w14:textId="05A5F43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3DBC62B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8F41F19" w14:textId="77777777" w:rsidR="00F226E0" w:rsidRPr="00560E77" w:rsidRDefault="00F226E0" w:rsidP="000374CB">
            <w:pPr>
              <w:pStyle w:val="PrincCont"/>
              <w:jc w:val="left"/>
              <w:rPr>
                <w:sz w:val="16"/>
                <w:szCs w:val="16"/>
                <w:lang w:val="it-IT"/>
              </w:rPr>
            </w:pPr>
            <w:r w:rsidRPr="00560E77">
              <w:rPr>
                <w:sz w:val="16"/>
                <w:szCs w:val="16"/>
                <w:lang w:val="it-IT"/>
              </w:rPr>
              <w:t>OIC 6.7.3</w:t>
            </w:r>
          </w:p>
        </w:tc>
        <w:tc>
          <w:tcPr>
            <w:tcW w:w="6520" w:type="dxa"/>
            <w:tcBorders>
              <w:top w:val="single" w:sz="4" w:space="0" w:color="auto"/>
              <w:left w:val="single" w:sz="4" w:space="0" w:color="auto"/>
              <w:bottom w:val="single" w:sz="4" w:space="0" w:color="auto"/>
              <w:right w:val="single" w:sz="4" w:space="0" w:color="auto"/>
            </w:tcBorders>
          </w:tcPr>
          <w:p w14:paraId="6859B568" w14:textId="77777777" w:rsidR="00F226E0" w:rsidRPr="00560E77" w:rsidRDefault="00F226E0" w:rsidP="00CC6BB6">
            <w:pPr>
              <w:pStyle w:val="Rientroa0"/>
              <w:numPr>
                <w:ilvl w:val="0"/>
                <w:numId w:val="41"/>
              </w:numPr>
              <w:ind w:left="318" w:hanging="284"/>
            </w:pPr>
            <w:r w:rsidRPr="00560E77">
              <w:t xml:space="preserve">Descrizione delle principali caratteristiche dell’operazione di ristrutturazione, fra cui (l’elenco non è esaustivo): </w:t>
            </w:r>
          </w:p>
        </w:tc>
        <w:tc>
          <w:tcPr>
            <w:tcW w:w="567" w:type="dxa"/>
            <w:tcBorders>
              <w:top w:val="single" w:sz="4" w:space="0" w:color="auto"/>
              <w:left w:val="single" w:sz="4" w:space="0" w:color="auto"/>
              <w:bottom w:val="single" w:sz="4" w:space="0" w:color="auto"/>
              <w:right w:val="single" w:sz="4" w:space="0" w:color="auto"/>
            </w:tcBorders>
            <w:vAlign w:val="center"/>
          </w:tcPr>
          <w:p w14:paraId="549140E1"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372D95E"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809DEFD" w14:textId="77777777" w:rsidR="00F226E0" w:rsidRPr="00972383" w:rsidRDefault="00F226E0" w:rsidP="000374CB">
            <w:pPr>
              <w:jc w:val="center"/>
            </w:pPr>
          </w:p>
        </w:tc>
      </w:tr>
      <w:tr w:rsidR="00D52D12" w:rsidRPr="00D91DC6" w14:paraId="0B931DC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F238893"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13B72E8"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 xml:space="preserve">La tipologia di ristrutturazione </w:t>
            </w:r>
          </w:p>
        </w:tc>
        <w:tc>
          <w:tcPr>
            <w:tcW w:w="567" w:type="dxa"/>
            <w:tcBorders>
              <w:top w:val="single" w:sz="4" w:space="0" w:color="auto"/>
              <w:left w:val="single" w:sz="4" w:space="0" w:color="auto"/>
              <w:bottom w:val="single" w:sz="4" w:space="0" w:color="auto"/>
              <w:right w:val="single" w:sz="4" w:space="0" w:color="auto"/>
            </w:tcBorders>
            <w:vAlign w:val="center"/>
          </w:tcPr>
          <w:p w14:paraId="30B3D95E" w14:textId="1157DCB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EA6AFA1" w14:textId="72BC14C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BACB470" w14:textId="3474FEA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93283A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5E952A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31391FB"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La data della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20D3F319" w14:textId="07599AD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E21C04D" w14:textId="13960BF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FDB3FFB" w14:textId="7E55BEB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1784B9D"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1F2A206"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43E84AA"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La descrizione sintetica delle fasi mediante le quali si è svolta 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2D744859" w14:textId="3A83922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10848F5" w14:textId="648BE50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5E3DBEA" w14:textId="65DDE9C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8511F2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EF9BB4C"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D9336B7"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Le modalità mediante le quali si è svolta 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03A6D7BC" w14:textId="0D5D4B0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2AF0530" w14:textId="4F145B6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F66DD9F" w14:textId="5B03750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4F450D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B245DA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D29A4A3"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La tipologia dei debiti oggetto della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519DDA4E" w14:textId="2EAD7BF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FCCBB0D" w14:textId="507A68B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C30BDF5" w14:textId="030FD2C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C0D07A7"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BCE5D7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6E36BE6"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La presenza di eventuali condizioni risolutive o sospensive dell’accordo</w:t>
            </w:r>
          </w:p>
        </w:tc>
        <w:tc>
          <w:tcPr>
            <w:tcW w:w="567" w:type="dxa"/>
            <w:tcBorders>
              <w:top w:val="single" w:sz="4" w:space="0" w:color="auto"/>
              <w:left w:val="single" w:sz="4" w:space="0" w:color="auto"/>
              <w:bottom w:val="single" w:sz="4" w:space="0" w:color="auto"/>
              <w:right w:val="single" w:sz="4" w:space="0" w:color="auto"/>
            </w:tcBorders>
            <w:vAlign w:val="center"/>
          </w:tcPr>
          <w:p w14:paraId="0DAF4B12" w14:textId="1114F84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8DFB667" w14:textId="6C857E2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9653E1F" w14:textId="5846990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110E0B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AEB43B9"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E91D091" w14:textId="77777777" w:rsidR="00D52D12" w:rsidRPr="00560E77" w:rsidRDefault="00D52D12" w:rsidP="00A57203">
            <w:pPr>
              <w:pStyle w:val="trattinosottoa"/>
              <w:numPr>
                <w:ilvl w:val="0"/>
                <w:numId w:val="13"/>
              </w:numPr>
              <w:tabs>
                <w:tab w:val="clear" w:pos="780"/>
              </w:tabs>
              <w:ind w:left="602" w:hanging="284"/>
            </w:pPr>
            <w:r w:rsidRPr="00560E77">
              <w:t>La presenza di eventuali pagamenti potenziali che il debitore si impegna ad effettuare nei confronti del creditore al raggiungimento di certi obiettivi economici o finanziari o al verificarsi di determinate circostanze</w:t>
            </w:r>
          </w:p>
        </w:tc>
        <w:tc>
          <w:tcPr>
            <w:tcW w:w="567" w:type="dxa"/>
            <w:tcBorders>
              <w:top w:val="single" w:sz="4" w:space="0" w:color="auto"/>
              <w:left w:val="single" w:sz="4" w:space="0" w:color="auto"/>
              <w:bottom w:val="single" w:sz="4" w:space="0" w:color="auto"/>
              <w:right w:val="single" w:sz="4" w:space="0" w:color="auto"/>
            </w:tcBorders>
            <w:vAlign w:val="center"/>
          </w:tcPr>
          <w:p w14:paraId="6AFB4C00" w14:textId="2768A39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59F899F" w14:textId="7458A4B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46F68B7" w14:textId="07B481B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E5CF03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F88A03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7776DD8" w14:textId="77777777" w:rsidR="00D52D12" w:rsidRPr="00560E77" w:rsidRDefault="00D52D12" w:rsidP="00A57203">
            <w:pPr>
              <w:pStyle w:val="trattinosottoa"/>
              <w:numPr>
                <w:ilvl w:val="0"/>
                <w:numId w:val="13"/>
              </w:numPr>
              <w:tabs>
                <w:tab w:val="clear" w:pos="780"/>
              </w:tabs>
              <w:ind w:left="602" w:hanging="284"/>
            </w:pPr>
            <w:r w:rsidRPr="00560E77">
              <w:t xml:space="preserve">La presenza di eventuali </w:t>
            </w:r>
            <w:r w:rsidRPr="00560E77">
              <w:rPr>
                <w:i/>
              </w:rPr>
              <w:t>covenant</w:t>
            </w:r>
            <w:r w:rsidRPr="00560E77">
              <w:t xml:space="preserve"> al cui rispetto è legato il successo dell’operazione</w:t>
            </w:r>
          </w:p>
        </w:tc>
        <w:tc>
          <w:tcPr>
            <w:tcW w:w="567" w:type="dxa"/>
            <w:tcBorders>
              <w:top w:val="single" w:sz="4" w:space="0" w:color="auto"/>
              <w:left w:val="single" w:sz="4" w:space="0" w:color="auto"/>
              <w:bottom w:val="single" w:sz="4" w:space="0" w:color="auto"/>
              <w:right w:val="single" w:sz="4" w:space="0" w:color="auto"/>
            </w:tcBorders>
            <w:vAlign w:val="center"/>
          </w:tcPr>
          <w:p w14:paraId="4BBDC7B7" w14:textId="32E0EC9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AA3A5ED" w14:textId="79E270D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32144E6" w14:textId="7F10DE1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57305A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E7749F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15D6220"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 xml:space="preserve">I principali aspetti di una eventuale operazione di erogazione di nuova finanza da parte del creditore direttamente connessa alla ristrutturazione </w:t>
            </w:r>
          </w:p>
        </w:tc>
        <w:tc>
          <w:tcPr>
            <w:tcW w:w="567" w:type="dxa"/>
            <w:tcBorders>
              <w:top w:val="single" w:sz="4" w:space="0" w:color="auto"/>
              <w:left w:val="single" w:sz="4" w:space="0" w:color="auto"/>
              <w:bottom w:val="single" w:sz="4" w:space="0" w:color="auto"/>
              <w:right w:val="single" w:sz="4" w:space="0" w:color="auto"/>
            </w:tcBorders>
            <w:vAlign w:val="center"/>
          </w:tcPr>
          <w:p w14:paraId="768A0D7C" w14:textId="4524484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934402A" w14:textId="1BF4DF3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48E62D9" w14:textId="1C245FF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31BC32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8ABF9C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89A5714" w14:textId="77777777" w:rsidR="00D52D12" w:rsidRPr="00560E77" w:rsidRDefault="00D52D12" w:rsidP="00670BC0">
            <w:pPr>
              <w:pStyle w:val="trattinosottoa"/>
              <w:numPr>
                <w:ilvl w:val="0"/>
                <w:numId w:val="13"/>
              </w:numPr>
              <w:tabs>
                <w:tab w:val="clear" w:pos="780"/>
              </w:tabs>
              <w:spacing w:line="230" w:lineRule="exact"/>
              <w:ind w:left="602" w:hanging="284"/>
            </w:pPr>
            <w:r w:rsidRPr="00560E77">
              <w:t xml:space="preserve">Le caratteristiche principali dei derivati connessi al debito ristrutturato (ad esempio tipologia, valore nozionale, </w:t>
            </w:r>
            <w:r w:rsidRPr="00560E77">
              <w:rPr>
                <w:i/>
              </w:rPr>
              <w:t>fair value</w:t>
            </w:r>
            <w:r w:rsidRPr="00560E77">
              <w:t>, scadenza, data e modalità di pagamento dei flussi finanziari) e le eventuali modalità di ristrutturazione del derivato con l’indicazione degli effetti in bilancio;</w:t>
            </w:r>
          </w:p>
        </w:tc>
        <w:tc>
          <w:tcPr>
            <w:tcW w:w="567" w:type="dxa"/>
            <w:tcBorders>
              <w:top w:val="single" w:sz="4" w:space="0" w:color="auto"/>
              <w:left w:val="single" w:sz="4" w:space="0" w:color="auto"/>
              <w:bottom w:val="single" w:sz="4" w:space="0" w:color="auto"/>
              <w:right w:val="single" w:sz="4" w:space="0" w:color="auto"/>
            </w:tcBorders>
            <w:vAlign w:val="center"/>
          </w:tcPr>
          <w:p w14:paraId="340B89E9" w14:textId="3A82E49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9B67BD9" w14:textId="4A886ED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8BA0342" w14:textId="6F10FCD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3D3FDF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6D253C8" w14:textId="7D1DEBEE" w:rsidR="00D52D12" w:rsidRPr="00560E77" w:rsidRDefault="00D52D12" w:rsidP="000374CB">
            <w:pPr>
              <w:pStyle w:val="PrincCont"/>
              <w:jc w:val="left"/>
              <w:rPr>
                <w:sz w:val="16"/>
                <w:szCs w:val="16"/>
                <w:lang w:val="it-IT"/>
              </w:rPr>
            </w:pPr>
            <w:r w:rsidRPr="00560E77">
              <w:rPr>
                <w:sz w:val="16"/>
                <w:szCs w:val="16"/>
                <w:lang w:val="it-IT"/>
              </w:rPr>
              <w:t>OIC 6.7.4</w:t>
            </w:r>
            <w:r>
              <w:rPr>
                <w:sz w:val="16"/>
                <w:szCs w:val="16"/>
                <w:lang w:val="it-IT"/>
              </w:rPr>
              <w:t xml:space="preserve">                             </w:t>
            </w:r>
            <w:r w:rsidRPr="00560E77">
              <w:rPr>
                <w:sz w:val="16"/>
                <w:szCs w:val="16"/>
                <w:lang w:val="it-IT"/>
              </w:rPr>
              <w:t>OIC 6, Appendice 1</w:t>
            </w:r>
          </w:p>
        </w:tc>
        <w:tc>
          <w:tcPr>
            <w:tcW w:w="6520" w:type="dxa"/>
            <w:tcBorders>
              <w:top w:val="single" w:sz="4" w:space="0" w:color="auto"/>
              <w:left w:val="single" w:sz="4" w:space="0" w:color="auto"/>
              <w:bottom w:val="single" w:sz="4" w:space="0" w:color="auto"/>
              <w:right w:val="single" w:sz="4" w:space="0" w:color="auto"/>
            </w:tcBorders>
          </w:tcPr>
          <w:p w14:paraId="4DE4D2D5" w14:textId="77777777" w:rsidR="00D52D12" w:rsidRPr="00560E77" w:rsidRDefault="00D52D12" w:rsidP="00CC6BB6">
            <w:pPr>
              <w:pStyle w:val="Rientroa0"/>
              <w:numPr>
                <w:ilvl w:val="0"/>
                <w:numId w:val="41"/>
              </w:numPr>
              <w:spacing w:line="240" w:lineRule="exact"/>
              <w:ind w:left="318" w:hanging="283"/>
            </w:pPr>
            <w:r w:rsidRPr="00560E77">
              <w:t>La posizione finanziaria netta con i valori comparativi per l’esercizio precedente;</w:t>
            </w:r>
          </w:p>
        </w:tc>
        <w:tc>
          <w:tcPr>
            <w:tcW w:w="567" w:type="dxa"/>
            <w:tcBorders>
              <w:top w:val="single" w:sz="4" w:space="0" w:color="auto"/>
              <w:left w:val="single" w:sz="4" w:space="0" w:color="auto"/>
              <w:bottom w:val="single" w:sz="4" w:space="0" w:color="auto"/>
              <w:right w:val="single" w:sz="4" w:space="0" w:color="auto"/>
            </w:tcBorders>
            <w:vAlign w:val="center"/>
          </w:tcPr>
          <w:p w14:paraId="5E79118A" w14:textId="79C133B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5A2C501" w14:textId="03EA3C1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06CAA74" w14:textId="4C0F156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63477F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6C357DC" w14:textId="77777777" w:rsidR="00D52D12" w:rsidRPr="00560E77" w:rsidRDefault="00D52D12" w:rsidP="000374CB">
            <w:pPr>
              <w:pStyle w:val="PrincCont"/>
              <w:jc w:val="left"/>
              <w:rPr>
                <w:sz w:val="16"/>
                <w:szCs w:val="16"/>
                <w:lang w:val="it-IT"/>
              </w:rPr>
            </w:pPr>
            <w:r w:rsidRPr="00560E77">
              <w:rPr>
                <w:sz w:val="16"/>
                <w:szCs w:val="16"/>
                <w:lang w:val="it-IT"/>
              </w:rPr>
              <w:t>OIC 6.7.5</w:t>
            </w:r>
          </w:p>
          <w:p w14:paraId="0F0E45F4"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19E4981" w14:textId="77777777" w:rsidR="00D52D12" w:rsidRPr="00560E77" w:rsidRDefault="00D52D12" w:rsidP="00CC6BB6">
            <w:pPr>
              <w:pStyle w:val="Rientroa0"/>
              <w:numPr>
                <w:ilvl w:val="0"/>
                <w:numId w:val="41"/>
              </w:numPr>
              <w:ind w:left="318" w:hanging="284"/>
            </w:pPr>
            <w:r w:rsidRPr="00560E77">
              <w:t xml:space="preserve">Analitica e completa indicazione dei proventi e/o oneri derivanti dalla ristrutturazione iscritti nelle voci E.20 Proventi straordinari ed E.21 Oneri straordinari del conto economico; </w:t>
            </w:r>
          </w:p>
        </w:tc>
        <w:tc>
          <w:tcPr>
            <w:tcW w:w="567" w:type="dxa"/>
            <w:tcBorders>
              <w:top w:val="single" w:sz="4" w:space="0" w:color="auto"/>
              <w:left w:val="single" w:sz="4" w:space="0" w:color="auto"/>
              <w:bottom w:val="single" w:sz="4" w:space="0" w:color="auto"/>
              <w:right w:val="single" w:sz="4" w:space="0" w:color="auto"/>
            </w:tcBorders>
            <w:vAlign w:val="center"/>
          </w:tcPr>
          <w:p w14:paraId="2076A59E" w14:textId="1D57C92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2BC6A61" w14:textId="4BCCCEF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149C5C3" w14:textId="0B2D700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773A57D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5EC5E49" w14:textId="77777777" w:rsidR="00F226E0" w:rsidRPr="00560E77" w:rsidRDefault="00F226E0" w:rsidP="000374CB">
            <w:pPr>
              <w:pStyle w:val="PrincCont"/>
              <w:jc w:val="left"/>
              <w:rPr>
                <w:sz w:val="16"/>
                <w:szCs w:val="16"/>
                <w:lang w:val="it-IT"/>
              </w:rPr>
            </w:pPr>
            <w:r w:rsidRPr="00560E77">
              <w:rPr>
                <w:sz w:val="16"/>
                <w:szCs w:val="16"/>
                <w:lang w:val="it-IT"/>
              </w:rPr>
              <w:t>OIC 6.7.5</w:t>
            </w:r>
          </w:p>
          <w:p w14:paraId="47E9D888"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124B437" w14:textId="77777777" w:rsidR="00F226E0" w:rsidRPr="00560E77" w:rsidRDefault="00F226E0" w:rsidP="00CC6BB6">
            <w:pPr>
              <w:pStyle w:val="Rientroa0"/>
              <w:numPr>
                <w:ilvl w:val="0"/>
                <w:numId w:val="41"/>
              </w:numPr>
              <w:spacing w:line="230" w:lineRule="exact"/>
              <w:ind w:left="318" w:hanging="283"/>
            </w:pPr>
            <w:r w:rsidRPr="00560E77">
              <w:t xml:space="preserve">Per ciascun gruppo omogeneo di debiti oggetto di ristrutturazione, compresi quelli per leasing finanziari: </w:t>
            </w:r>
          </w:p>
        </w:tc>
        <w:tc>
          <w:tcPr>
            <w:tcW w:w="567" w:type="dxa"/>
            <w:tcBorders>
              <w:top w:val="single" w:sz="4" w:space="0" w:color="auto"/>
              <w:left w:val="single" w:sz="4" w:space="0" w:color="auto"/>
              <w:bottom w:val="single" w:sz="4" w:space="0" w:color="auto"/>
              <w:right w:val="single" w:sz="4" w:space="0" w:color="auto"/>
            </w:tcBorders>
            <w:vAlign w:val="center"/>
          </w:tcPr>
          <w:p w14:paraId="2822A7E1"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48F2CFE"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13BDE657" w14:textId="77777777" w:rsidR="00F226E0" w:rsidRPr="00972383" w:rsidRDefault="00F226E0" w:rsidP="000374CB">
            <w:pPr>
              <w:jc w:val="center"/>
            </w:pPr>
          </w:p>
        </w:tc>
      </w:tr>
      <w:tr w:rsidR="00D52D12" w:rsidRPr="00D91DC6" w14:paraId="2736078E"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447E051"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47552C7" w14:textId="77777777" w:rsidR="00D52D12" w:rsidRPr="00560E77" w:rsidRDefault="00D52D12" w:rsidP="00670BC0">
            <w:pPr>
              <w:pStyle w:val="trattinosottoa"/>
              <w:numPr>
                <w:ilvl w:val="0"/>
                <w:numId w:val="13"/>
              </w:numPr>
              <w:tabs>
                <w:tab w:val="clear" w:pos="780"/>
              </w:tabs>
              <w:spacing w:line="230" w:lineRule="exact"/>
              <w:ind w:left="602" w:hanging="284"/>
            </w:pPr>
            <w:r w:rsidRPr="00560E77">
              <w:t>Le modalità di ristrutturazione seguite, con particolare riferimento alle principali modifiche dei termini originari del debito</w:t>
            </w:r>
          </w:p>
        </w:tc>
        <w:tc>
          <w:tcPr>
            <w:tcW w:w="567" w:type="dxa"/>
            <w:tcBorders>
              <w:top w:val="single" w:sz="4" w:space="0" w:color="auto"/>
              <w:left w:val="single" w:sz="4" w:space="0" w:color="auto"/>
              <w:bottom w:val="single" w:sz="4" w:space="0" w:color="auto"/>
              <w:right w:val="single" w:sz="4" w:space="0" w:color="auto"/>
            </w:tcBorders>
            <w:vAlign w:val="center"/>
          </w:tcPr>
          <w:p w14:paraId="43F55D7B" w14:textId="5B1F423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7101293" w14:textId="593C0A7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EA5518A" w14:textId="6F6AC3A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B48F78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ECCA621"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C0E2E21" w14:textId="77777777" w:rsidR="00D52D12" w:rsidRPr="00560E77" w:rsidRDefault="00D52D12" w:rsidP="00670BC0">
            <w:pPr>
              <w:pStyle w:val="trattinosottoa"/>
              <w:numPr>
                <w:ilvl w:val="0"/>
                <w:numId w:val="13"/>
              </w:numPr>
              <w:tabs>
                <w:tab w:val="clear" w:pos="780"/>
              </w:tabs>
              <w:spacing w:line="230" w:lineRule="exact"/>
              <w:ind w:left="602" w:hanging="284"/>
            </w:pPr>
            <w:r w:rsidRPr="00560E77">
              <w:t>Il valore contabile del debito alla data di ristrutturazione e alla data di riferimento del bilancio</w:t>
            </w:r>
          </w:p>
        </w:tc>
        <w:tc>
          <w:tcPr>
            <w:tcW w:w="567" w:type="dxa"/>
            <w:tcBorders>
              <w:top w:val="single" w:sz="4" w:space="0" w:color="auto"/>
              <w:left w:val="single" w:sz="4" w:space="0" w:color="auto"/>
              <w:bottom w:val="single" w:sz="4" w:space="0" w:color="auto"/>
              <w:right w:val="single" w:sz="4" w:space="0" w:color="auto"/>
            </w:tcBorders>
            <w:vAlign w:val="center"/>
          </w:tcPr>
          <w:p w14:paraId="770CA8A3" w14:textId="6DE00B7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BAE70C6" w14:textId="4724F0E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E2923A3" w14:textId="6F3AC6E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C38C18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94D1C03"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E385F74" w14:textId="77777777" w:rsidR="00D52D12" w:rsidRPr="00560E77" w:rsidRDefault="00D52D12" w:rsidP="00A57203">
            <w:pPr>
              <w:pStyle w:val="trattinosottoa"/>
              <w:numPr>
                <w:ilvl w:val="0"/>
                <w:numId w:val="13"/>
              </w:numPr>
              <w:tabs>
                <w:tab w:val="clear" w:pos="780"/>
              </w:tabs>
              <w:ind w:left="602" w:hanging="284"/>
            </w:pPr>
            <w:r w:rsidRPr="00560E77">
              <w:t>Il valore economico del debito alla data della ristrutturazione e alla data di riferimento del bilancio</w:t>
            </w:r>
          </w:p>
        </w:tc>
        <w:tc>
          <w:tcPr>
            <w:tcW w:w="567" w:type="dxa"/>
            <w:tcBorders>
              <w:top w:val="single" w:sz="4" w:space="0" w:color="auto"/>
              <w:left w:val="single" w:sz="4" w:space="0" w:color="auto"/>
              <w:bottom w:val="single" w:sz="4" w:space="0" w:color="auto"/>
              <w:right w:val="single" w:sz="4" w:space="0" w:color="auto"/>
            </w:tcBorders>
            <w:vAlign w:val="center"/>
          </w:tcPr>
          <w:p w14:paraId="33B2C01B" w14:textId="3CEE595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B8092EA" w14:textId="1EE690B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E91034F" w14:textId="0E4A66B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BB4985D"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9"/>
        </w:trPr>
        <w:tc>
          <w:tcPr>
            <w:tcW w:w="1984" w:type="dxa"/>
            <w:tcBorders>
              <w:top w:val="single" w:sz="4" w:space="0" w:color="auto"/>
              <w:left w:val="single" w:sz="4" w:space="0" w:color="auto"/>
              <w:bottom w:val="single" w:sz="4" w:space="0" w:color="auto"/>
              <w:right w:val="single" w:sz="4" w:space="0" w:color="auto"/>
            </w:tcBorders>
          </w:tcPr>
          <w:p w14:paraId="0865D52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5AF02F9" w14:textId="77777777" w:rsidR="00D52D12" w:rsidRPr="00560E77" w:rsidRDefault="00D52D12" w:rsidP="00A57203">
            <w:pPr>
              <w:pStyle w:val="trattinosottoa"/>
              <w:numPr>
                <w:ilvl w:val="0"/>
                <w:numId w:val="13"/>
              </w:numPr>
              <w:tabs>
                <w:tab w:val="clear" w:pos="780"/>
              </w:tabs>
              <w:ind w:left="602" w:hanging="284"/>
            </w:pPr>
            <w:r w:rsidRPr="00560E77">
              <w:t>Il beneficio derivante dalla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6611E112" w14:textId="57544B9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6F46ED7" w14:textId="57E474A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A4D1F3E" w14:textId="725D4A7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1C7AF9E"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9"/>
        </w:trPr>
        <w:tc>
          <w:tcPr>
            <w:tcW w:w="1984" w:type="dxa"/>
            <w:tcBorders>
              <w:top w:val="single" w:sz="4" w:space="0" w:color="auto"/>
              <w:left w:val="single" w:sz="4" w:space="0" w:color="auto"/>
              <w:bottom w:val="single" w:sz="4" w:space="0" w:color="auto"/>
              <w:right w:val="single" w:sz="4" w:space="0" w:color="auto"/>
            </w:tcBorders>
          </w:tcPr>
          <w:p w14:paraId="5A4617F4"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E11C255" w14:textId="77777777" w:rsidR="00D52D12" w:rsidRPr="00560E77" w:rsidRDefault="00D52D12" w:rsidP="00A57203">
            <w:pPr>
              <w:pStyle w:val="trattinosottoa"/>
              <w:numPr>
                <w:ilvl w:val="0"/>
                <w:numId w:val="13"/>
              </w:numPr>
              <w:tabs>
                <w:tab w:val="clear" w:pos="780"/>
              </w:tabs>
              <w:ind w:left="602" w:hanging="284"/>
            </w:pPr>
            <w:r w:rsidRPr="00560E77">
              <w:t>La durata residua del debito ante e post-ristrutturazione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1A5916CA" w14:textId="7FFDCE5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6CC0A0A" w14:textId="46E1615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CAA067D" w14:textId="4F5FB43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FFC710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4A921CE"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782BAC6" w14:textId="77777777" w:rsidR="00D52D12" w:rsidRPr="00560E77" w:rsidRDefault="00D52D12" w:rsidP="00670BC0">
            <w:pPr>
              <w:pStyle w:val="trattinosottoa"/>
              <w:numPr>
                <w:ilvl w:val="0"/>
                <w:numId w:val="13"/>
              </w:numPr>
              <w:tabs>
                <w:tab w:val="clear" w:pos="780"/>
              </w:tabs>
              <w:spacing w:line="240" w:lineRule="exact"/>
              <w:ind w:left="602" w:hanging="284"/>
            </w:pPr>
            <w:r w:rsidRPr="00560E77">
              <w:t>Il tasso contrattuale ante e post-ristrutturazione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5D43F6B9" w14:textId="2592C1D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35D0B46" w14:textId="0A22E64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3863DC4" w14:textId="77E8890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615C47C"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9"/>
        </w:trPr>
        <w:tc>
          <w:tcPr>
            <w:tcW w:w="1984" w:type="dxa"/>
            <w:tcBorders>
              <w:top w:val="single" w:sz="4" w:space="0" w:color="auto"/>
              <w:left w:val="single" w:sz="4" w:space="0" w:color="auto"/>
              <w:bottom w:val="single" w:sz="4" w:space="0" w:color="auto"/>
              <w:right w:val="single" w:sz="4" w:space="0" w:color="auto"/>
            </w:tcBorders>
          </w:tcPr>
          <w:p w14:paraId="1288F7E1"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B9A4097" w14:textId="77777777" w:rsidR="00D52D12" w:rsidRPr="00560E77" w:rsidRDefault="00D52D12" w:rsidP="00A57203">
            <w:pPr>
              <w:pStyle w:val="trattinosottoa"/>
              <w:numPr>
                <w:ilvl w:val="0"/>
                <w:numId w:val="13"/>
              </w:numPr>
              <w:tabs>
                <w:tab w:val="clear" w:pos="780"/>
              </w:tabs>
              <w:ind w:left="602" w:hanging="284"/>
            </w:pPr>
            <w:r w:rsidRPr="00560E77">
              <w:t>Il tasso d’interesse effettivo dell’operazione ante e post-ristrutturazione?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57ACB021" w14:textId="2EDDD8F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6EDC293" w14:textId="0FD851B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A4E3A0C" w14:textId="78C3D436"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4EBBA559" w14:textId="77777777" w:rsidTr="00A57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6C1FB8FD" w14:textId="77777777" w:rsidR="00F226E0" w:rsidRPr="00560E77" w:rsidRDefault="00F226E0" w:rsidP="000374CB">
            <w:pPr>
              <w:pStyle w:val="PrincCont"/>
              <w:jc w:val="left"/>
              <w:rPr>
                <w:sz w:val="16"/>
                <w:szCs w:val="16"/>
                <w:lang w:val="it-IT"/>
              </w:rPr>
            </w:pPr>
            <w:r w:rsidRPr="00560E77">
              <w:rPr>
                <w:sz w:val="16"/>
                <w:szCs w:val="16"/>
                <w:lang w:val="it-IT"/>
              </w:rPr>
              <w:t>OIC 6.6.2.1</w:t>
            </w:r>
          </w:p>
        </w:tc>
        <w:tc>
          <w:tcPr>
            <w:tcW w:w="6520" w:type="dxa"/>
            <w:tcBorders>
              <w:top w:val="single" w:sz="4" w:space="0" w:color="auto"/>
              <w:left w:val="single" w:sz="4" w:space="0" w:color="auto"/>
              <w:bottom w:val="single" w:sz="4" w:space="0" w:color="auto"/>
              <w:right w:val="single" w:sz="4" w:space="0" w:color="auto"/>
            </w:tcBorders>
          </w:tcPr>
          <w:p w14:paraId="1808A9FD" w14:textId="77777777" w:rsidR="00F226E0" w:rsidRPr="00560E77" w:rsidRDefault="00F226E0" w:rsidP="000374CB">
            <w:pPr>
              <w:pStyle w:val="Commentiriquadro"/>
            </w:pPr>
            <w:r w:rsidRPr="00560E77">
              <w:t>Per valore economico assunto dal debito a seguito della ristrutturazione si intende il valore attuale dei futuri pagamenti che il debitore dovrà corrispondere al creditore, a titolo di capitale e/o interessi, in base ai nuovi termini previsti, scontati al tasso di interesse effettivo dell’operazione ante-ristrutturazione.</w:t>
            </w:r>
          </w:p>
          <w:p w14:paraId="1F6E0DED" w14:textId="77777777" w:rsidR="00F226E0" w:rsidRPr="00560E77" w:rsidRDefault="00F226E0" w:rsidP="00342F27">
            <w:pPr>
              <w:pStyle w:val="Commentiriquadro"/>
              <w:spacing w:line="190" w:lineRule="exact"/>
            </w:pPr>
            <w:r w:rsidRPr="00560E77">
              <w:t>Per “nuovo” tasso di interesse effettivo si intende il tasso che eguaglia il valore attuale dei pagamenti futuri in base ai nuovi termini previsti stimati lungo la vita residua del debito e il valore contabile del debito post-ristrutturazione.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5C190DB8"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83036C4"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7CB1DEC2" w14:textId="77777777" w:rsidR="00F226E0" w:rsidRPr="00972383" w:rsidRDefault="00F226E0" w:rsidP="000374CB">
            <w:pPr>
              <w:jc w:val="center"/>
            </w:pPr>
          </w:p>
        </w:tc>
      </w:tr>
      <w:tr w:rsidR="00D52D12" w:rsidRPr="00D91DC6" w14:paraId="3A18234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FC31E54"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B6F2B92" w14:textId="77777777" w:rsidR="00D52D12" w:rsidRPr="00560E77" w:rsidRDefault="00D52D12" w:rsidP="00CC6BB6">
            <w:pPr>
              <w:pStyle w:val="Rientroa0"/>
              <w:numPr>
                <w:ilvl w:val="0"/>
                <w:numId w:val="41"/>
              </w:numPr>
              <w:ind w:left="318" w:hanging="284"/>
            </w:pPr>
            <w:r w:rsidRPr="00560E77">
              <w:t>Se di importo significativo, la natura e l’ammontare dei costi connessi all’operazione di ristrutturazione;</w:t>
            </w:r>
          </w:p>
        </w:tc>
        <w:tc>
          <w:tcPr>
            <w:tcW w:w="567" w:type="dxa"/>
            <w:tcBorders>
              <w:top w:val="single" w:sz="4" w:space="0" w:color="auto"/>
              <w:left w:val="single" w:sz="4" w:space="0" w:color="auto"/>
              <w:bottom w:val="single" w:sz="4" w:space="0" w:color="auto"/>
              <w:right w:val="single" w:sz="4" w:space="0" w:color="auto"/>
            </w:tcBorders>
            <w:vAlign w:val="center"/>
          </w:tcPr>
          <w:p w14:paraId="02E75C94" w14:textId="527B3ED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0D759C2" w14:textId="5D25C81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09B1F99" w14:textId="0D7A175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F468AD6" w14:textId="77777777" w:rsidTr="00F709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9"/>
        </w:trPr>
        <w:tc>
          <w:tcPr>
            <w:tcW w:w="1984" w:type="dxa"/>
            <w:tcBorders>
              <w:top w:val="single" w:sz="4" w:space="0" w:color="auto"/>
              <w:left w:val="single" w:sz="4" w:space="0" w:color="auto"/>
              <w:bottom w:val="single" w:sz="4" w:space="0" w:color="auto"/>
              <w:right w:val="single" w:sz="4" w:space="0" w:color="auto"/>
            </w:tcBorders>
          </w:tcPr>
          <w:p w14:paraId="4B0EBE8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FAF0E91" w14:textId="77777777" w:rsidR="00D52D12" w:rsidRPr="00560E77" w:rsidRDefault="00D52D12" w:rsidP="00CC6BB6">
            <w:pPr>
              <w:pStyle w:val="Rientroa0"/>
              <w:numPr>
                <w:ilvl w:val="0"/>
                <w:numId w:val="41"/>
              </w:numPr>
              <w:spacing w:line="240" w:lineRule="exact"/>
              <w:ind w:left="318" w:hanging="283"/>
            </w:pPr>
            <w:r w:rsidRPr="00560E77">
              <w:t>L’esistenza di eventuali garanzie e/o impegni, o di altre operazioni fuori bilancio, che possono condizionare l’esito dell’accordo o gli effetti da questi prodotti;</w:t>
            </w:r>
          </w:p>
        </w:tc>
        <w:tc>
          <w:tcPr>
            <w:tcW w:w="567" w:type="dxa"/>
            <w:tcBorders>
              <w:top w:val="single" w:sz="4" w:space="0" w:color="auto"/>
              <w:left w:val="single" w:sz="4" w:space="0" w:color="auto"/>
              <w:bottom w:val="single" w:sz="4" w:space="0" w:color="auto"/>
              <w:right w:val="single" w:sz="4" w:space="0" w:color="auto"/>
            </w:tcBorders>
            <w:vAlign w:val="center"/>
          </w:tcPr>
          <w:p w14:paraId="49CE90E4" w14:textId="1FDE172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49947DB" w14:textId="262C30D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7666BE8" w14:textId="085AFFA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04ECC8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048E845"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8035F35" w14:textId="77777777" w:rsidR="00D52D12" w:rsidRPr="00560E77" w:rsidRDefault="00D52D12" w:rsidP="00CC6BB6">
            <w:pPr>
              <w:pStyle w:val="Rientroa0"/>
              <w:numPr>
                <w:ilvl w:val="0"/>
                <w:numId w:val="41"/>
              </w:numPr>
              <w:spacing w:line="240" w:lineRule="exact"/>
              <w:ind w:left="318" w:hanging="283"/>
            </w:pPr>
            <w:r w:rsidRPr="00560E77">
              <w:t>L’analisi delle scadenze dei debiti, compresi i debiti per leasing finanziari, evidenziando l’ammontare dei debiti aventi scadenza entro l’esercizio successivo, con scadenza compresa fra uno e cinque anni e oltre i cinque anni;</w:t>
            </w:r>
          </w:p>
        </w:tc>
        <w:tc>
          <w:tcPr>
            <w:tcW w:w="567" w:type="dxa"/>
            <w:tcBorders>
              <w:top w:val="single" w:sz="4" w:space="0" w:color="auto"/>
              <w:left w:val="single" w:sz="4" w:space="0" w:color="auto"/>
              <w:bottom w:val="single" w:sz="4" w:space="0" w:color="auto"/>
              <w:right w:val="single" w:sz="4" w:space="0" w:color="auto"/>
            </w:tcBorders>
            <w:vAlign w:val="center"/>
          </w:tcPr>
          <w:p w14:paraId="24683A50" w14:textId="06710210"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D91E288" w14:textId="3868D9E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0AC6294" w14:textId="297B842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DC7D8E4"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A099EE1" w14:textId="77777777" w:rsidR="00D52D12" w:rsidRPr="00560E77" w:rsidRDefault="00D52D12" w:rsidP="000374CB">
            <w:pPr>
              <w:pStyle w:val="PrincCont"/>
              <w:jc w:val="left"/>
              <w:rPr>
                <w:sz w:val="16"/>
                <w:szCs w:val="16"/>
                <w:lang w:val="it-IT"/>
              </w:rPr>
            </w:pPr>
            <w:r w:rsidRPr="00560E77">
              <w:rPr>
                <w:sz w:val="16"/>
                <w:szCs w:val="16"/>
                <w:lang w:val="it-IT"/>
              </w:rPr>
              <w:t>Art. 2427, n.22, CC</w:t>
            </w:r>
          </w:p>
        </w:tc>
        <w:tc>
          <w:tcPr>
            <w:tcW w:w="6520" w:type="dxa"/>
            <w:tcBorders>
              <w:top w:val="single" w:sz="4" w:space="0" w:color="auto"/>
              <w:left w:val="single" w:sz="4" w:space="0" w:color="auto"/>
              <w:bottom w:val="single" w:sz="4" w:space="0" w:color="auto"/>
              <w:right w:val="single" w:sz="4" w:space="0" w:color="auto"/>
            </w:tcBorders>
          </w:tcPr>
          <w:p w14:paraId="2E20E1ED" w14:textId="77777777" w:rsidR="00D52D12" w:rsidRPr="00560E77" w:rsidRDefault="00D52D12" w:rsidP="00CC6BB6">
            <w:pPr>
              <w:pStyle w:val="Rientroa0"/>
              <w:numPr>
                <w:ilvl w:val="0"/>
                <w:numId w:val="41"/>
              </w:numPr>
              <w:spacing w:line="240" w:lineRule="exact"/>
              <w:ind w:left="318" w:hanging="283"/>
            </w:pPr>
            <w:r w:rsidRPr="00560E77">
              <w:t>L’impatto della ristrutturazione di debiti relativi ad operazioni di leasing finanziario sull’informativa di cui all’art. 2427, n. 22, CC?</w:t>
            </w:r>
          </w:p>
        </w:tc>
        <w:tc>
          <w:tcPr>
            <w:tcW w:w="567" w:type="dxa"/>
            <w:tcBorders>
              <w:top w:val="single" w:sz="4" w:space="0" w:color="auto"/>
              <w:left w:val="single" w:sz="4" w:space="0" w:color="auto"/>
              <w:bottom w:val="single" w:sz="4" w:space="0" w:color="auto"/>
              <w:right w:val="single" w:sz="4" w:space="0" w:color="auto"/>
            </w:tcBorders>
            <w:vAlign w:val="center"/>
          </w:tcPr>
          <w:p w14:paraId="3E87FFD0" w14:textId="028A7A5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26DA9AE" w14:textId="1584BDE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41326E4" w14:textId="20759C9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0B5140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6D8680F"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71D015C" w14:textId="77777777" w:rsidR="00D52D12" w:rsidRPr="00560E77" w:rsidRDefault="00D52D12" w:rsidP="00670BC0">
            <w:r w:rsidRPr="00560E77">
              <w:t>La natura e l’analiticità delle informazioni fornite alla domanda di cui al punto precedente permettono di rappresentare in modo veritiero e corretto gli effetti sulla situazione patrimoniale e finanziaria nonché sul risultato economico del debitore?</w:t>
            </w:r>
          </w:p>
        </w:tc>
        <w:tc>
          <w:tcPr>
            <w:tcW w:w="567" w:type="dxa"/>
            <w:tcBorders>
              <w:top w:val="single" w:sz="4" w:space="0" w:color="auto"/>
              <w:left w:val="single" w:sz="4" w:space="0" w:color="auto"/>
              <w:bottom w:val="single" w:sz="4" w:space="0" w:color="auto"/>
              <w:right w:val="single" w:sz="4" w:space="0" w:color="auto"/>
            </w:tcBorders>
            <w:vAlign w:val="center"/>
          </w:tcPr>
          <w:p w14:paraId="4EC9EE34" w14:textId="5B04FF4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3C41B2E" w14:textId="69C2505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55388D5" w14:textId="5E91C62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5ABBDC3"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DCEBA7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ED46ABB" w14:textId="77777777" w:rsidR="00D52D12" w:rsidRPr="00560E77" w:rsidRDefault="00D52D12" w:rsidP="00670BC0">
            <w:r w:rsidRPr="00560E77">
              <w:t>Sono state fornite informazioni separate sulle ristrutturazioni dei debiti avvenute tra le imprese dello stesso gruppo o che vedono coinvolte parti correlate?</w:t>
            </w:r>
          </w:p>
        </w:tc>
        <w:tc>
          <w:tcPr>
            <w:tcW w:w="567" w:type="dxa"/>
            <w:tcBorders>
              <w:top w:val="single" w:sz="4" w:space="0" w:color="auto"/>
              <w:left w:val="single" w:sz="4" w:space="0" w:color="auto"/>
              <w:bottom w:val="single" w:sz="4" w:space="0" w:color="auto"/>
              <w:right w:val="single" w:sz="4" w:space="0" w:color="auto"/>
            </w:tcBorders>
            <w:vAlign w:val="center"/>
          </w:tcPr>
          <w:p w14:paraId="260F5962" w14:textId="196B426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5E4C916" w14:textId="42DFFFE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5032B95" w14:textId="266A070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726B69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33D9BC9" w14:textId="057745D2" w:rsidR="00D52D12" w:rsidRPr="00560E77" w:rsidRDefault="00D52D12" w:rsidP="00670BC0">
            <w:pPr>
              <w:pStyle w:val="PrincCont"/>
              <w:jc w:val="left"/>
              <w:rPr>
                <w:sz w:val="16"/>
                <w:szCs w:val="16"/>
                <w:lang w:val="it-IT"/>
              </w:rPr>
            </w:pPr>
            <w:r w:rsidRPr="00560E77">
              <w:rPr>
                <w:sz w:val="16"/>
                <w:szCs w:val="16"/>
                <w:lang w:val="it-IT"/>
              </w:rPr>
              <w:t>OIC 6.6</w:t>
            </w:r>
            <w:r>
              <w:rPr>
                <w:sz w:val="16"/>
                <w:szCs w:val="16"/>
                <w:lang w:val="it-IT"/>
              </w:rPr>
              <w:t xml:space="preserve">                                  </w:t>
            </w:r>
            <w:r w:rsidRPr="00560E77">
              <w:rPr>
                <w:sz w:val="16"/>
                <w:szCs w:val="16"/>
                <w:lang w:val="it-IT"/>
              </w:rPr>
              <w:t>OIC 6.7</w:t>
            </w:r>
          </w:p>
        </w:tc>
        <w:tc>
          <w:tcPr>
            <w:tcW w:w="6520" w:type="dxa"/>
            <w:tcBorders>
              <w:top w:val="single" w:sz="4" w:space="0" w:color="auto"/>
              <w:left w:val="single" w:sz="4" w:space="0" w:color="auto"/>
              <w:bottom w:val="single" w:sz="4" w:space="0" w:color="auto"/>
              <w:right w:val="single" w:sz="4" w:space="0" w:color="auto"/>
            </w:tcBorders>
          </w:tcPr>
          <w:p w14:paraId="1D8E6349" w14:textId="77777777" w:rsidR="00D52D12" w:rsidRPr="00560E77" w:rsidRDefault="00D52D12" w:rsidP="00670BC0">
            <w:r w:rsidRPr="00560E77">
              <w:t xml:space="preserve">L’esercizio con riferimento al quale viene compilata la presente Lista di controllo è quello degli esercizi successivi a quello in cui la ristrutturazione diviene efficace fra le parti, fintanto che gli effetti economico-finanziari dell’operazione rimangono rilevanti? </w:t>
            </w:r>
          </w:p>
        </w:tc>
        <w:tc>
          <w:tcPr>
            <w:tcW w:w="567" w:type="dxa"/>
            <w:tcBorders>
              <w:top w:val="single" w:sz="4" w:space="0" w:color="auto"/>
              <w:left w:val="single" w:sz="4" w:space="0" w:color="auto"/>
              <w:bottom w:val="single" w:sz="4" w:space="0" w:color="auto"/>
              <w:right w:val="single" w:sz="4" w:space="0" w:color="auto"/>
            </w:tcBorders>
            <w:vAlign w:val="center"/>
          </w:tcPr>
          <w:p w14:paraId="7A83A555" w14:textId="4C9B9E62"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76AA877" w14:textId="0917FA7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1CD9700" w14:textId="77F020B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2819A4CC"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3368ACD"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E77C82C" w14:textId="77777777" w:rsidR="00F226E0" w:rsidRPr="00560E77" w:rsidRDefault="00F226E0" w:rsidP="000374CB">
            <w:pPr>
              <w:spacing w:line="240" w:lineRule="exact"/>
            </w:pPr>
            <w:r w:rsidRPr="00560E77">
              <w:t>In caso di risposta affermativa alla domanda di cui al punto precedente, sono state fornite, in un’apposita sezione, nella nota integrativa le seguenti informazioni:</w:t>
            </w:r>
          </w:p>
        </w:tc>
        <w:tc>
          <w:tcPr>
            <w:tcW w:w="567" w:type="dxa"/>
            <w:tcBorders>
              <w:top w:val="single" w:sz="4" w:space="0" w:color="auto"/>
              <w:left w:val="single" w:sz="4" w:space="0" w:color="auto"/>
              <w:bottom w:val="single" w:sz="4" w:space="0" w:color="auto"/>
              <w:right w:val="single" w:sz="4" w:space="0" w:color="auto"/>
            </w:tcBorders>
            <w:vAlign w:val="center"/>
          </w:tcPr>
          <w:p w14:paraId="2446F077" w14:textId="77777777" w:rsidR="00F226E0" w:rsidRPr="004778A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083CCB6" w14:textId="77777777" w:rsidR="00F226E0" w:rsidRPr="004778A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B5146E5" w14:textId="77777777" w:rsidR="00F226E0" w:rsidRPr="004778AB" w:rsidRDefault="00F226E0" w:rsidP="000374CB">
            <w:pPr>
              <w:jc w:val="center"/>
            </w:pPr>
          </w:p>
        </w:tc>
      </w:tr>
      <w:tr w:rsidR="00D52D12" w:rsidRPr="00D91DC6" w14:paraId="4623F2A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AD3E545" w14:textId="77777777" w:rsidR="00D52D12" w:rsidRPr="00560E77" w:rsidRDefault="00D52D12" w:rsidP="000374CB">
            <w:pPr>
              <w:pStyle w:val="PrincCont"/>
              <w:jc w:val="left"/>
              <w:rPr>
                <w:sz w:val="16"/>
                <w:szCs w:val="16"/>
                <w:lang w:val="it-IT"/>
              </w:rPr>
            </w:pPr>
            <w:r w:rsidRPr="00560E77">
              <w:rPr>
                <w:sz w:val="16"/>
                <w:szCs w:val="16"/>
                <w:lang w:val="it-IT"/>
              </w:rPr>
              <w:t xml:space="preserve">OIC 6, Appendice 1 </w:t>
            </w:r>
          </w:p>
        </w:tc>
        <w:tc>
          <w:tcPr>
            <w:tcW w:w="6520" w:type="dxa"/>
            <w:tcBorders>
              <w:top w:val="single" w:sz="4" w:space="0" w:color="auto"/>
              <w:left w:val="single" w:sz="4" w:space="0" w:color="auto"/>
              <w:bottom w:val="single" w:sz="4" w:space="0" w:color="auto"/>
              <w:right w:val="single" w:sz="4" w:space="0" w:color="auto"/>
            </w:tcBorders>
          </w:tcPr>
          <w:p w14:paraId="2E0F8CFE" w14:textId="77777777" w:rsidR="00D52D12" w:rsidRPr="00560E77" w:rsidRDefault="00D52D12" w:rsidP="00CC6BB6">
            <w:pPr>
              <w:pStyle w:val="Rientroa0"/>
              <w:numPr>
                <w:ilvl w:val="0"/>
                <w:numId w:val="42"/>
              </w:numPr>
              <w:ind w:left="318" w:hanging="284"/>
            </w:pPr>
            <w:r w:rsidRPr="00560E77">
              <w:t xml:space="preserve">Qualora esistano elementi tali da far riemergere elementi di incertezza circa la continuità aziendale, motivi per i quali il bilancio in corso di predisposizione è redatto nel rispetto del principio di continuità aziendale; </w:t>
            </w:r>
          </w:p>
        </w:tc>
        <w:tc>
          <w:tcPr>
            <w:tcW w:w="567" w:type="dxa"/>
            <w:tcBorders>
              <w:top w:val="single" w:sz="4" w:space="0" w:color="auto"/>
              <w:left w:val="single" w:sz="4" w:space="0" w:color="auto"/>
              <w:bottom w:val="single" w:sz="4" w:space="0" w:color="auto"/>
              <w:right w:val="single" w:sz="4" w:space="0" w:color="auto"/>
            </w:tcBorders>
            <w:vAlign w:val="center"/>
          </w:tcPr>
          <w:p w14:paraId="25A0A8BE" w14:textId="29741F4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F764AE8" w14:textId="66DFC51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8245D82" w14:textId="31992AA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D8D38C6"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C21EEBA" w14:textId="77777777" w:rsidR="00D52D12" w:rsidRPr="00560E77" w:rsidRDefault="00D52D12" w:rsidP="000374CB">
            <w:pPr>
              <w:pStyle w:val="PrincCont"/>
              <w:jc w:val="left"/>
              <w:rPr>
                <w:sz w:val="16"/>
                <w:szCs w:val="16"/>
                <w:lang w:val="it-IT"/>
              </w:rPr>
            </w:pPr>
            <w:r w:rsidRPr="00560E77">
              <w:rPr>
                <w:sz w:val="16"/>
                <w:szCs w:val="16"/>
                <w:lang w:val="it-IT"/>
              </w:rPr>
              <w:t>OIC 6, Appendice 1</w:t>
            </w:r>
          </w:p>
        </w:tc>
        <w:tc>
          <w:tcPr>
            <w:tcW w:w="6520" w:type="dxa"/>
            <w:tcBorders>
              <w:top w:val="single" w:sz="4" w:space="0" w:color="auto"/>
              <w:left w:val="single" w:sz="4" w:space="0" w:color="auto"/>
              <w:bottom w:val="single" w:sz="4" w:space="0" w:color="auto"/>
              <w:right w:val="single" w:sz="4" w:space="0" w:color="auto"/>
            </w:tcBorders>
          </w:tcPr>
          <w:p w14:paraId="6CD03686" w14:textId="77777777" w:rsidR="00D52D12" w:rsidRPr="00560E77" w:rsidRDefault="00D52D12" w:rsidP="00CC6BB6">
            <w:pPr>
              <w:pStyle w:val="Rientroa0"/>
              <w:numPr>
                <w:ilvl w:val="0"/>
                <w:numId w:val="42"/>
              </w:numPr>
              <w:spacing w:line="240" w:lineRule="exact"/>
              <w:ind w:left="318" w:hanging="283"/>
            </w:pPr>
            <w:r w:rsidRPr="00560E77">
              <w:t xml:space="preserve">Se rimangono rilevanti, sintetiche indicazioni circa lo stato di difficoltà finanziaria e/o economica del debitore nonché le cause cui tali difficoltà sono riconducibili; </w:t>
            </w:r>
          </w:p>
        </w:tc>
        <w:tc>
          <w:tcPr>
            <w:tcW w:w="567" w:type="dxa"/>
            <w:tcBorders>
              <w:top w:val="single" w:sz="4" w:space="0" w:color="auto"/>
              <w:left w:val="single" w:sz="4" w:space="0" w:color="auto"/>
              <w:bottom w:val="single" w:sz="4" w:space="0" w:color="auto"/>
              <w:right w:val="single" w:sz="4" w:space="0" w:color="auto"/>
            </w:tcBorders>
            <w:vAlign w:val="center"/>
          </w:tcPr>
          <w:p w14:paraId="0AC8B4AF" w14:textId="5C06D31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0C856BE" w14:textId="0CDDD61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0B4A791" w14:textId="356A8F3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C81EE3C"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4DC7C844"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45AA55C" w14:textId="77777777" w:rsidR="00D52D12" w:rsidRPr="00560E77" w:rsidRDefault="00D52D12" w:rsidP="00CC6BB6">
            <w:pPr>
              <w:pStyle w:val="Rientroa0"/>
              <w:numPr>
                <w:ilvl w:val="0"/>
                <w:numId w:val="42"/>
              </w:numPr>
              <w:ind w:left="318" w:hanging="284"/>
            </w:pPr>
            <w:r w:rsidRPr="00560E77">
              <w:t>Significative modifiche intervenute alle caratteristiche dell’operazione di ristrutturazione, in particolare con riferimento ai punti</w:t>
            </w:r>
            <w:r>
              <w:t xml:space="preserve"> precedenti (OIC 6.7.2 c) e OIC 6.7.3 e))</w:t>
            </w:r>
            <w:r w:rsidRPr="00560E77">
              <w:t>;</w:t>
            </w:r>
          </w:p>
        </w:tc>
        <w:tc>
          <w:tcPr>
            <w:tcW w:w="567" w:type="dxa"/>
            <w:tcBorders>
              <w:top w:val="single" w:sz="4" w:space="0" w:color="auto"/>
              <w:left w:val="single" w:sz="4" w:space="0" w:color="auto"/>
              <w:bottom w:val="single" w:sz="4" w:space="0" w:color="auto"/>
              <w:right w:val="single" w:sz="4" w:space="0" w:color="auto"/>
            </w:tcBorders>
            <w:vAlign w:val="center"/>
          </w:tcPr>
          <w:p w14:paraId="248666EE" w14:textId="5405E60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3278E41" w14:textId="0157B18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F892CA1" w14:textId="1C4361D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F005A9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1B24CA3" w14:textId="5E25063E" w:rsidR="00D52D12" w:rsidRPr="00560E77" w:rsidRDefault="00D52D12" w:rsidP="00670BC0">
            <w:pPr>
              <w:pStyle w:val="PrincCont"/>
              <w:jc w:val="left"/>
              <w:rPr>
                <w:sz w:val="16"/>
                <w:szCs w:val="16"/>
                <w:lang w:val="it-IT"/>
              </w:rPr>
            </w:pPr>
            <w:r w:rsidRPr="00560E77">
              <w:rPr>
                <w:sz w:val="16"/>
                <w:szCs w:val="16"/>
                <w:lang w:val="it-IT"/>
              </w:rPr>
              <w:t>OIC 6.7.4</w:t>
            </w:r>
            <w:r>
              <w:rPr>
                <w:sz w:val="16"/>
                <w:szCs w:val="16"/>
                <w:lang w:val="it-IT"/>
              </w:rPr>
              <w:t xml:space="preserve">                               </w:t>
            </w:r>
            <w:r w:rsidRPr="00560E77">
              <w:rPr>
                <w:sz w:val="16"/>
                <w:szCs w:val="16"/>
                <w:lang w:val="it-IT"/>
              </w:rPr>
              <w:t>OIC 6, Appendice 1</w:t>
            </w:r>
          </w:p>
        </w:tc>
        <w:tc>
          <w:tcPr>
            <w:tcW w:w="6520" w:type="dxa"/>
            <w:tcBorders>
              <w:top w:val="single" w:sz="4" w:space="0" w:color="auto"/>
              <w:left w:val="single" w:sz="4" w:space="0" w:color="auto"/>
              <w:bottom w:val="single" w:sz="4" w:space="0" w:color="auto"/>
              <w:right w:val="single" w:sz="4" w:space="0" w:color="auto"/>
            </w:tcBorders>
          </w:tcPr>
          <w:p w14:paraId="2032D558" w14:textId="77777777" w:rsidR="00D52D12" w:rsidRPr="00560E77" w:rsidRDefault="00D52D12" w:rsidP="00CC6BB6">
            <w:pPr>
              <w:pStyle w:val="Rientroa0"/>
              <w:numPr>
                <w:ilvl w:val="0"/>
                <w:numId w:val="42"/>
              </w:numPr>
              <w:spacing w:line="240" w:lineRule="exact"/>
              <w:ind w:left="318" w:hanging="283"/>
            </w:pPr>
            <w:r w:rsidRPr="00560E77">
              <w:t xml:space="preserve">La posizione finanziaria netta con i valori comparativi per l’esercizio precedente, </w:t>
            </w:r>
          </w:p>
        </w:tc>
        <w:tc>
          <w:tcPr>
            <w:tcW w:w="567" w:type="dxa"/>
            <w:tcBorders>
              <w:top w:val="single" w:sz="4" w:space="0" w:color="auto"/>
              <w:left w:val="single" w:sz="4" w:space="0" w:color="auto"/>
              <w:bottom w:val="single" w:sz="4" w:space="0" w:color="auto"/>
              <w:right w:val="single" w:sz="4" w:space="0" w:color="auto"/>
            </w:tcBorders>
            <w:vAlign w:val="center"/>
          </w:tcPr>
          <w:p w14:paraId="592F596C" w14:textId="600D32F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88676E1" w14:textId="756A475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98B45C5" w14:textId="093F25D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BA4157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BA09D1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BB73859" w14:textId="77777777" w:rsidR="00D52D12" w:rsidRPr="00560E77" w:rsidRDefault="00D52D12" w:rsidP="00CC6BB6">
            <w:pPr>
              <w:pStyle w:val="Rientroa0"/>
              <w:numPr>
                <w:ilvl w:val="0"/>
                <w:numId w:val="42"/>
              </w:numPr>
              <w:spacing w:line="240" w:lineRule="exact"/>
              <w:ind w:left="318" w:hanging="283"/>
            </w:pPr>
            <w:r w:rsidRPr="00560E77">
              <w:t>Significativi cambiamenti in merito agli aspetti indicati a</w:t>
            </w:r>
            <w:r>
              <w:t xml:space="preserve">i punti precedenti (OIC 6.7.5 </w:t>
            </w:r>
            <w:r w:rsidRPr="00560E77">
              <w:t>da g) a l))?</w:t>
            </w:r>
          </w:p>
        </w:tc>
        <w:tc>
          <w:tcPr>
            <w:tcW w:w="567" w:type="dxa"/>
            <w:tcBorders>
              <w:top w:val="single" w:sz="4" w:space="0" w:color="auto"/>
              <w:left w:val="single" w:sz="4" w:space="0" w:color="auto"/>
              <w:bottom w:val="single" w:sz="4" w:space="0" w:color="auto"/>
              <w:right w:val="single" w:sz="4" w:space="0" w:color="auto"/>
            </w:tcBorders>
            <w:vAlign w:val="center"/>
          </w:tcPr>
          <w:p w14:paraId="4EF982A0" w14:textId="569BE8D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5151B3A" w14:textId="36409FB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5C25783" w14:textId="683B922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02AD6F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0D7ED5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6B7FEAB" w14:textId="77777777" w:rsidR="00D52D12" w:rsidRPr="00560E77" w:rsidRDefault="00D52D12" w:rsidP="008B70E0">
            <w:r w:rsidRPr="00560E77">
              <w:t>La natura e l’analiticità delle informazioni fornite alla domanda di cui al punto precedente permettono di rappresentare in modo veritiero e corretto gli effetti sulla situazione patrimoniale e finanziaria nonché sul risultato economico del debitore?</w:t>
            </w:r>
          </w:p>
        </w:tc>
        <w:tc>
          <w:tcPr>
            <w:tcW w:w="567" w:type="dxa"/>
            <w:tcBorders>
              <w:top w:val="single" w:sz="4" w:space="0" w:color="auto"/>
              <w:left w:val="single" w:sz="4" w:space="0" w:color="auto"/>
              <w:bottom w:val="single" w:sz="4" w:space="0" w:color="auto"/>
              <w:right w:val="single" w:sz="4" w:space="0" w:color="auto"/>
            </w:tcBorders>
            <w:vAlign w:val="center"/>
          </w:tcPr>
          <w:p w14:paraId="5BB1891C" w14:textId="710A54C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4E5F0B5" w14:textId="3463E66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4501B0F" w14:textId="778BFF5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37873DD"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6862E6F"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4B0043C" w14:textId="77777777" w:rsidR="00D52D12" w:rsidRPr="00560E77" w:rsidRDefault="00D52D12" w:rsidP="008B70E0">
            <w:r w:rsidRPr="00560E77">
              <w:t>Sono state fornite informazioni separate sulle ristrutturazioni dei debiti avvenute tra le imprese dello stesso gruppo o che vedono coinvolte parti correlate?</w:t>
            </w:r>
          </w:p>
        </w:tc>
        <w:tc>
          <w:tcPr>
            <w:tcW w:w="567" w:type="dxa"/>
            <w:tcBorders>
              <w:top w:val="single" w:sz="4" w:space="0" w:color="auto"/>
              <w:left w:val="single" w:sz="4" w:space="0" w:color="auto"/>
              <w:bottom w:val="single" w:sz="4" w:space="0" w:color="auto"/>
              <w:right w:val="single" w:sz="4" w:space="0" w:color="auto"/>
            </w:tcBorders>
            <w:vAlign w:val="center"/>
          </w:tcPr>
          <w:p w14:paraId="5F9F3634" w14:textId="50D0D18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9EF62DF" w14:textId="7603F99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FB0FA1F" w14:textId="118B213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015B214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7353981" w14:textId="77145EE9" w:rsidR="00F226E0" w:rsidRPr="00560E77" w:rsidRDefault="00F226E0" w:rsidP="00670BC0">
            <w:pPr>
              <w:pStyle w:val="PrincCont"/>
              <w:jc w:val="left"/>
              <w:rPr>
                <w:sz w:val="16"/>
                <w:szCs w:val="16"/>
                <w:lang w:val="it-IT"/>
              </w:rPr>
            </w:pPr>
            <w:r w:rsidRPr="00560E77">
              <w:rPr>
                <w:sz w:val="16"/>
                <w:szCs w:val="16"/>
                <w:lang w:val="it-IT"/>
              </w:rPr>
              <w:t>OIC 6.7.6</w:t>
            </w:r>
            <w:r w:rsidR="00670BC0">
              <w:rPr>
                <w:sz w:val="16"/>
                <w:szCs w:val="16"/>
                <w:lang w:val="it-IT"/>
              </w:rPr>
              <w:t xml:space="preserve">                             </w:t>
            </w:r>
            <w:r w:rsidRPr="00560E77">
              <w:rPr>
                <w:sz w:val="16"/>
                <w:szCs w:val="16"/>
                <w:lang w:val="it-IT"/>
              </w:rPr>
              <w:t>OIC 6, Appendice1</w:t>
            </w:r>
          </w:p>
        </w:tc>
        <w:tc>
          <w:tcPr>
            <w:tcW w:w="6520" w:type="dxa"/>
            <w:tcBorders>
              <w:top w:val="single" w:sz="4" w:space="0" w:color="auto"/>
              <w:left w:val="single" w:sz="4" w:space="0" w:color="auto"/>
              <w:bottom w:val="single" w:sz="4" w:space="0" w:color="auto"/>
              <w:right w:val="single" w:sz="4" w:space="0" w:color="auto"/>
            </w:tcBorders>
          </w:tcPr>
          <w:p w14:paraId="0FEBC908" w14:textId="77777777" w:rsidR="00F226E0" w:rsidRPr="00560E77" w:rsidRDefault="00F226E0" w:rsidP="000374CB">
            <w:pPr>
              <w:spacing w:line="240" w:lineRule="exact"/>
            </w:pPr>
            <w:r w:rsidRPr="00560E77">
              <w:t xml:space="preserve">Con riferimento allo stato di avanzamento del piano di ristrutturazione, il debitore ha alternativamente indicato, nell’apposita sezione della nota integrativa: </w:t>
            </w:r>
          </w:p>
        </w:tc>
        <w:tc>
          <w:tcPr>
            <w:tcW w:w="567" w:type="dxa"/>
            <w:tcBorders>
              <w:top w:val="single" w:sz="4" w:space="0" w:color="auto"/>
              <w:left w:val="single" w:sz="4" w:space="0" w:color="auto"/>
              <w:bottom w:val="single" w:sz="4" w:space="0" w:color="auto"/>
              <w:right w:val="single" w:sz="4" w:space="0" w:color="auto"/>
            </w:tcBorders>
            <w:vAlign w:val="center"/>
          </w:tcPr>
          <w:p w14:paraId="638BF01A" w14:textId="77777777" w:rsidR="00F226E0" w:rsidRPr="004778A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A86F821" w14:textId="77777777" w:rsidR="00F226E0" w:rsidRPr="004778A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76E9C5EE" w14:textId="77777777" w:rsidR="00F226E0" w:rsidRPr="004778AB" w:rsidRDefault="00F226E0" w:rsidP="000374CB">
            <w:pPr>
              <w:jc w:val="center"/>
            </w:pPr>
          </w:p>
        </w:tc>
      </w:tr>
      <w:tr w:rsidR="00D52D12" w:rsidRPr="00D91DC6" w14:paraId="5111BE5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018E80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68A2DB5" w14:textId="77777777" w:rsidR="00D52D12" w:rsidRPr="00560E77" w:rsidRDefault="00D52D12" w:rsidP="00CC6BB6">
            <w:pPr>
              <w:pStyle w:val="Rientroa0"/>
              <w:numPr>
                <w:ilvl w:val="0"/>
                <w:numId w:val="43"/>
              </w:numPr>
              <w:ind w:left="318" w:hanging="284"/>
            </w:pPr>
            <w:r w:rsidRPr="00560E77">
              <w:t>Il fatto che le condizioni previste dal piano sono state rispettate nel corso del periodo di riferimento del bilancio, anche in relazione alla tempistica di realizzazione;</w:t>
            </w:r>
          </w:p>
        </w:tc>
        <w:tc>
          <w:tcPr>
            <w:tcW w:w="567" w:type="dxa"/>
            <w:tcBorders>
              <w:top w:val="single" w:sz="4" w:space="0" w:color="auto"/>
              <w:left w:val="single" w:sz="4" w:space="0" w:color="auto"/>
              <w:bottom w:val="single" w:sz="4" w:space="0" w:color="auto"/>
              <w:right w:val="single" w:sz="4" w:space="0" w:color="auto"/>
            </w:tcBorders>
            <w:vAlign w:val="center"/>
          </w:tcPr>
          <w:p w14:paraId="2E0863F1" w14:textId="4598449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2EED511" w14:textId="7D8BC49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F70AFB6" w14:textId="7601EB7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9F5EC8F"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0C01F1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575AF7D" w14:textId="77777777" w:rsidR="00D52D12" w:rsidRPr="00560E77" w:rsidRDefault="00D52D12" w:rsidP="00CC6BB6">
            <w:pPr>
              <w:pStyle w:val="Rientroa0"/>
              <w:numPr>
                <w:ilvl w:val="0"/>
                <w:numId w:val="43"/>
              </w:numPr>
              <w:ind w:left="318" w:hanging="284"/>
            </w:pPr>
            <w:r w:rsidRPr="00560E77">
              <w:t>Il fatto che il piano verrà comunque rispettato nella sostanza anche quando nel corso del periodo di riferimento del bilancio alcune condizioni non si sono realizzate, in quanto è da ritenersi che si realizzeranno nel periodo di durata residua del piano;</w:t>
            </w:r>
          </w:p>
        </w:tc>
        <w:tc>
          <w:tcPr>
            <w:tcW w:w="567" w:type="dxa"/>
            <w:tcBorders>
              <w:top w:val="single" w:sz="4" w:space="0" w:color="auto"/>
              <w:left w:val="single" w:sz="4" w:space="0" w:color="auto"/>
              <w:bottom w:val="single" w:sz="4" w:space="0" w:color="auto"/>
              <w:right w:val="single" w:sz="4" w:space="0" w:color="auto"/>
            </w:tcBorders>
            <w:vAlign w:val="center"/>
          </w:tcPr>
          <w:p w14:paraId="1EDA2B19" w14:textId="42B2EB7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2B42C02" w14:textId="64FF9608"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5091EF8" w14:textId="3C2BA96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230BFE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A80E2F8"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7D9026B2" w14:textId="77777777" w:rsidR="00D52D12" w:rsidRPr="00560E77" w:rsidRDefault="00D52D12" w:rsidP="00CC6BB6">
            <w:pPr>
              <w:pStyle w:val="Rientroa0"/>
              <w:numPr>
                <w:ilvl w:val="0"/>
                <w:numId w:val="43"/>
              </w:numPr>
              <w:ind w:left="318" w:hanging="284"/>
            </w:pPr>
            <w:r w:rsidRPr="00560E77">
              <w:t>Nel caso in cui l’avanzamento del piano dovesse evidenziare alcuni elementi consuntivi e/o previsionali tali da garantire che il ripristino di condizioni di equilibro potrà realizzarsi, comunque garantendo all’impresa di superare le attuali difficoltà finanziarie seguendo modalità diverse da quelle originariamente previste, una sintesi di tali nuove modalità;</w:t>
            </w:r>
          </w:p>
        </w:tc>
        <w:tc>
          <w:tcPr>
            <w:tcW w:w="567" w:type="dxa"/>
            <w:tcBorders>
              <w:top w:val="single" w:sz="4" w:space="0" w:color="auto"/>
              <w:left w:val="single" w:sz="4" w:space="0" w:color="auto"/>
              <w:bottom w:val="single" w:sz="4" w:space="0" w:color="auto"/>
              <w:right w:val="single" w:sz="4" w:space="0" w:color="auto"/>
            </w:tcBorders>
            <w:vAlign w:val="center"/>
          </w:tcPr>
          <w:p w14:paraId="1E297C5E" w14:textId="720E3E2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894E5CF" w14:textId="2773AD1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34110DD" w14:textId="1BC54C4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AE8E253" w14:textId="77777777" w:rsidTr="00342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trPr>
        <w:tc>
          <w:tcPr>
            <w:tcW w:w="1984" w:type="dxa"/>
            <w:tcBorders>
              <w:top w:val="single" w:sz="4" w:space="0" w:color="auto"/>
              <w:left w:val="single" w:sz="4" w:space="0" w:color="auto"/>
              <w:bottom w:val="single" w:sz="4" w:space="0" w:color="auto"/>
              <w:right w:val="single" w:sz="4" w:space="0" w:color="auto"/>
            </w:tcBorders>
          </w:tcPr>
          <w:p w14:paraId="133E138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F7FCE06" w14:textId="77777777" w:rsidR="00D52D12" w:rsidRPr="00560E77" w:rsidRDefault="00D52D12" w:rsidP="00CC6BB6">
            <w:pPr>
              <w:pStyle w:val="Rientroa0"/>
              <w:numPr>
                <w:ilvl w:val="0"/>
                <w:numId w:val="43"/>
              </w:numPr>
              <w:ind w:left="318" w:hanging="284"/>
            </w:pPr>
            <w:r w:rsidRPr="00560E77">
              <w:t>Le conseguenze e gli effetti che l’impresa stima si potranno verificare nel caso in cui, dall’analisi dell’andamento consuntivo del piano emergono elementi tali da far ritenere che le condizioni previste all’interno del piano non si potranno realizzare, con conseguente possibilità di mancato ripristino delle condizioni di equilibrio e/o superamento delle difficoltà finanziarie?</w:t>
            </w:r>
          </w:p>
        </w:tc>
        <w:tc>
          <w:tcPr>
            <w:tcW w:w="567" w:type="dxa"/>
            <w:tcBorders>
              <w:top w:val="single" w:sz="4" w:space="0" w:color="auto"/>
              <w:left w:val="single" w:sz="4" w:space="0" w:color="auto"/>
              <w:bottom w:val="single" w:sz="4" w:space="0" w:color="auto"/>
              <w:right w:val="single" w:sz="4" w:space="0" w:color="auto"/>
            </w:tcBorders>
            <w:vAlign w:val="center"/>
          </w:tcPr>
          <w:p w14:paraId="750FADEB" w14:textId="7B0B838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590063B" w14:textId="03C2909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14BFAFF" w14:textId="5A30C425"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FCCC5D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33F7440"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45B9CE2" w14:textId="77777777" w:rsidR="00D52D12" w:rsidRPr="00560E77" w:rsidRDefault="00D52D12" w:rsidP="00670BC0">
            <w:r w:rsidRPr="00560E77">
              <w:t>Qualora l’operazione di ristrutturazione sia eseguita in più periodi, le informazioni di cui alla domanda del punto precedente riportano gli effetti economici prodotti e/o producibili dall’operazione?</w:t>
            </w:r>
          </w:p>
        </w:tc>
        <w:tc>
          <w:tcPr>
            <w:tcW w:w="567" w:type="dxa"/>
            <w:tcBorders>
              <w:top w:val="single" w:sz="4" w:space="0" w:color="auto"/>
              <w:left w:val="single" w:sz="4" w:space="0" w:color="auto"/>
              <w:bottom w:val="single" w:sz="4" w:space="0" w:color="auto"/>
              <w:right w:val="single" w:sz="4" w:space="0" w:color="auto"/>
            </w:tcBorders>
            <w:vAlign w:val="center"/>
          </w:tcPr>
          <w:p w14:paraId="199E5795" w14:textId="0F33516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A929B8F" w14:textId="3EC622F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1566B224" w14:textId="523791E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083C7A6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DCF0D92"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B48578E" w14:textId="77777777" w:rsidR="00F226E0" w:rsidRPr="00560E77" w:rsidRDefault="00F226E0" w:rsidP="00831923">
            <w:pPr>
              <w:pStyle w:val="Titolo2"/>
            </w:pPr>
            <w:r w:rsidRPr="00560E77">
              <w:t>Rinegoziazione dei debiti</w:t>
            </w:r>
          </w:p>
        </w:tc>
        <w:tc>
          <w:tcPr>
            <w:tcW w:w="567" w:type="dxa"/>
            <w:tcBorders>
              <w:top w:val="single" w:sz="4" w:space="0" w:color="auto"/>
              <w:left w:val="single" w:sz="4" w:space="0" w:color="auto"/>
              <w:bottom w:val="single" w:sz="4" w:space="0" w:color="auto"/>
              <w:right w:val="single" w:sz="4" w:space="0" w:color="auto"/>
            </w:tcBorders>
            <w:vAlign w:val="center"/>
          </w:tcPr>
          <w:p w14:paraId="0153C14D" w14:textId="77777777" w:rsidR="00F226E0" w:rsidRPr="004778A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52B4ADE" w14:textId="77777777" w:rsidR="00F226E0" w:rsidRPr="004778AB"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68E3DA59" w14:textId="77777777" w:rsidR="00F226E0" w:rsidRPr="004778AB" w:rsidRDefault="00F226E0" w:rsidP="000374CB">
            <w:pPr>
              <w:jc w:val="center"/>
            </w:pPr>
          </w:p>
        </w:tc>
      </w:tr>
      <w:tr w:rsidR="00D52D12" w:rsidRPr="00D91DC6" w14:paraId="21FFD96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330BBDB" w14:textId="77777777" w:rsidR="00D52D12" w:rsidRPr="00560E77" w:rsidRDefault="00D52D12" w:rsidP="000374CB">
            <w:pPr>
              <w:pStyle w:val="PrincCont"/>
              <w:jc w:val="left"/>
              <w:rPr>
                <w:sz w:val="16"/>
                <w:szCs w:val="16"/>
                <w:lang w:val="it-IT"/>
              </w:rPr>
            </w:pPr>
            <w:r w:rsidRPr="00560E77">
              <w:rPr>
                <w:sz w:val="16"/>
                <w:szCs w:val="16"/>
                <w:lang w:val="it-IT"/>
              </w:rPr>
              <w:t>OIC 6.8.1</w:t>
            </w:r>
          </w:p>
        </w:tc>
        <w:tc>
          <w:tcPr>
            <w:tcW w:w="6520" w:type="dxa"/>
            <w:tcBorders>
              <w:top w:val="single" w:sz="4" w:space="0" w:color="auto"/>
              <w:left w:val="single" w:sz="4" w:space="0" w:color="auto"/>
              <w:bottom w:val="single" w:sz="4" w:space="0" w:color="auto"/>
              <w:right w:val="single" w:sz="4" w:space="0" w:color="auto"/>
            </w:tcBorders>
          </w:tcPr>
          <w:p w14:paraId="4FA36C64" w14:textId="77777777" w:rsidR="00D52D12" w:rsidRPr="00560E77" w:rsidRDefault="00D52D12" w:rsidP="00670BC0">
            <w:r w:rsidRPr="00560E77">
              <w:t xml:space="preserve">La Società (ai fini della presente sezione anche “debitore”) è stata coinvolta in una operazione di rinegoziazione del debito che ha comportato una modifica dei termini originari del debito? </w:t>
            </w:r>
          </w:p>
        </w:tc>
        <w:tc>
          <w:tcPr>
            <w:tcW w:w="567" w:type="dxa"/>
            <w:tcBorders>
              <w:top w:val="single" w:sz="4" w:space="0" w:color="auto"/>
              <w:left w:val="single" w:sz="4" w:space="0" w:color="auto"/>
              <w:bottom w:val="single" w:sz="4" w:space="0" w:color="auto"/>
              <w:right w:val="single" w:sz="4" w:space="0" w:color="auto"/>
            </w:tcBorders>
            <w:vAlign w:val="center"/>
          </w:tcPr>
          <w:p w14:paraId="4B821C22" w14:textId="3E96C3C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97E1C17" w14:textId="38E2AA3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6089318" w14:textId="6AA843B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F226E0" w:rsidRPr="00D91DC6" w14:paraId="6701471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F4454E1" w14:textId="77777777" w:rsidR="00F226E0" w:rsidRPr="00560E77" w:rsidRDefault="00F226E0"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2B791D5F" w14:textId="77777777" w:rsidR="00F226E0" w:rsidRPr="00560E77" w:rsidRDefault="00F226E0" w:rsidP="008B70E0">
            <w:pPr>
              <w:pStyle w:val="Commentiriquadro"/>
              <w:spacing w:line="190" w:lineRule="exact"/>
            </w:pPr>
            <w:r w:rsidRPr="00560E77">
              <w:t>Si ricorda che un’operazione di rinegoziazione si configura quando non si verificano contemporaneamente le condizioni tipiche di una ristrutturazione, vale a dire la situazione di difficoltà finanziaria del debitore e il creditore che effettua una concessione al debitore rispetto alle condizioni originarie del contratto, che dà luogo ad una perdita.</w:t>
            </w:r>
          </w:p>
        </w:tc>
        <w:tc>
          <w:tcPr>
            <w:tcW w:w="567" w:type="dxa"/>
            <w:tcBorders>
              <w:top w:val="single" w:sz="4" w:space="0" w:color="auto"/>
              <w:left w:val="single" w:sz="4" w:space="0" w:color="auto"/>
              <w:bottom w:val="single" w:sz="4" w:space="0" w:color="auto"/>
              <w:right w:val="single" w:sz="4" w:space="0" w:color="auto"/>
            </w:tcBorders>
            <w:vAlign w:val="center"/>
          </w:tcPr>
          <w:p w14:paraId="60689310"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26DEA694"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6A94678" w14:textId="77777777" w:rsidR="00F226E0" w:rsidRPr="00972383" w:rsidRDefault="00F226E0" w:rsidP="000374CB">
            <w:pPr>
              <w:jc w:val="center"/>
            </w:pPr>
          </w:p>
        </w:tc>
      </w:tr>
      <w:tr w:rsidR="00F226E0" w:rsidRPr="00D91DC6" w14:paraId="4D6095A7"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3711A4A9" w14:textId="77777777" w:rsidR="00F226E0" w:rsidRPr="00560E77" w:rsidRDefault="00F226E0" w:rsidP="000374CB">
            <w:pPr>
              <w:pStyle w:val="PrincCont"/>
              <w:jc w:val="left"/>
              <w:rPr>
                <w:sz w:val="16"/>
                <w:szCs w:val="16"/>
                <w:lang w:val="it-IT"/>
              </w:rPr>
            </w:pPr>
            <w:r w:rsidRPr="00560E77">
              <w:rPr>
                <w:sz w:val="16"/>
                <w:szCs w:val="16"/>
                <w:lang w:val="it-IT"/>
              </w:rPr>
              <w:t>OIC 6.8.4</w:t>
            </w:r>
          </w:p>
        </w:tc>
        <w:tc>
          <w:tcPr>
            <w:tcW w:w="6520" w:type="dxa"/>
            <w:tcBorders>
              <w:top w:val="single" w:sz="4" w:space="0" w:color="auto"/>
              <w:left w:val="single" w:sz="4" w:space="0" w:color="auto"/>
              <w:bottom w:val="single" w:sz="4" w:space="0" w:color="auto"/>
              <w:right w:val="single" w:sz="4" w:space="0" w:color="auto"/>
            </w:tcBorders>
          </w:tcPr>
          <w:p w14:paraId="3AE6B6AB" w14:textId="77777777" w:rsidR="00F226E0" w:rsidRPr="00560E77" w:rsidRDefault="00F226E0" w:rsidP="00670BC0">
            <w:r w:rsidRPr="00560E77">
              <w:t xml:space="preserve">In caso di risposta affermativa alla domanda di cui al precedente punto 1), sono stati seguiti i seguenti principi alla data in cui l’accordo di rinegoziazione è divenuto efficace fra le parti, in particolare: </w:t>
            </w:r>
          </w:p>
        </w:tc>
        <w:tc>
          <w:tcPr>
            <w:tcW w:w="567" w:type="dxa"/>
            <w:tcBorders>
              <w:top w:val="single" w:sz="4" w:space="0" w:color="auto"/>
              <w:left w:val="single" w:sz="4" w:space="0" w:color="auto"/>
              <w:bottom w:val="single" w:sz="4" w:space="0" w:color="auto"/>
              <w:right w:val="single" w:sz="4" w:space="0" w:color="auto"/>
            </w:tcBorders>
            <w:vAlign w:val="center"/>
          </w:tcPr>
          <w:p w14:paraId="3FFA9EB4"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CA73E67" w14:textId="77777777" w:rsidR="00F226E0" w:rsidRPr="00972383" w:rsidRDefault="00F226E0"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711B530" w14:textId="77777777" w:rsidR="00F226E0" w:rsidRPr="00972383" w:rsidRDefault="00F226E0" w:rsidP="000374CB">
            <w:pPr>
              <w:jc w:val="center"/>
            </w:pPr>
          </w:p>
        </w:tc>
      </w:tr>
      <w:tr w:rsidR="00D52D12" w:rsidRPr="00D91DC6" w14:paraId="170C7A9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D5A0FBF"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31AD153" w14:textId="77777777" w:rsidR="00D52D12" w:rsidRPr="00560E77" w:rsidRDefault="00D52D12" w:rsidP="00CC6BB6">
            <w:pPr>
              <w:pStyle w:val="Rientroa0"/>
              <w:numPr>
                <w:ilvl w:val="0"/>
                <w:numId w:val="44"/>
              </w:numPr>
              <w:ind w:left="318" w:hanging="284"/>
            </w:pPr>
            <w:r w:rsidRPr="00560E77">
              <w:t>Se la rinegoziazione ha comportato una variazione del valore capitale del debito, gli effetti economici sono stati immediatamente rilevati nel conto economico;</w:t>
            </w:r>
          </w:p>
        </w:tc>
        <w:tc>
          <w:tcPr>
            <w:tcW w:w="567" w:type="dxa"/>
            <w:tcBorders>
              <w:top w:val="single" w:sz="4" w:space="0" w:color="auto"/>
              <w:left w:val="single" w:sz="4" w:space="0" w:color="auto"/>
              <w:bottom w:val="single" w:sz="4" w:space="0" w:color="auto"/>
              <w:right w:val="single" w:sz="4" w:space="0" w:color="auto"/>
            </w:tcBorders>
            <w:vAlign w:val="center"/>
          </w:tcPr>
          <w:p w14:paraId="46DD4D2C" w14:textId="4E9B43A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2E659AA" w14:textId="357EA88B"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A0AAFF1" w14:textId="5714BEA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210A79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4C76B49"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16BC277" w14:textId="77777777" w:rsidR="00D52D12" w:rsidRPr="00560E77" w:rsidRDefault="00D52D12" w:rsidP="00CC6BB6">
            <w:pPr>
              <w:pStyle w:val="Rientroa0"/>
              <w:numPr>
                <w:ilvl w:val="0"/>
                <w:numId w:val="44"/>
              </w:numPr>
              <w:spacing w:line="240" w:lineRule="exact"/>
              <w:ind w:left="318" w:hanging="283"/>
            </w:pPr>
            <w:r w:rsidRPr="00560E77">
              <w:t>Negli altri casi, gli effetti economici sono stati rilevati in base al decorrere del tempo a partire dalla data di efficacia dell’accordo e lungo la durata residua del debito;</w:t>
            </w:r>
          </w:p>
        </w:tc>
        <w:tc>
          <w:tcPr>
            <w:tcW w:w="567" w:type="dxa"/>
            <w:tcBorders>
              <w:top w:val="single" w:sz="4" w:space="0" w:color="auto"/>
              <w:left w:val="single" w:sz="4" w:space="0" w:color="auto"/>
              <w:bottom w:val="single" w:sz="4" w:space="0" w:color="auto"/>
              <w:right w:val="single" w:sz="4" w:space="0" w:color="auto"/>
            </w:tcBorders>
            <w:vAlign w:val="center"/>
          </w:tcPr>
          <w:p w14:paraId="1E0FF4C6" w14:textId="51E2E48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52E037B" w14:textId="08671E44"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14869D4" w14:textId="7700C1C9"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41D01E7A"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3FACAFD"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74A120C" w14:textId="77777777" w:rsidR="00D52D12" w:rsidRPr="00560E77" w:rsidRDefault="00D52D12" w:rsidP="00CC6BB6">
            <w:pPr>
              <w:pStyle w:val="Rientroa0"/>
              <w:numPr>
                <w:ilvl w:val="0"/>
                <w:numId w:val="44"/>
              </w:numPr>
              <w:ind w:left="318" w:hanging="284"/>
            </w:pPr>
            <w:r w:rsidRPr="00560E77">
              <w:t>In particolare se, nell’ambito del punto b) precedente, la rinegoziazione ha comportato una modifica dell’ammontare degli oneri finanziari che matureranno lungo la vita residua del debito e/o una modifica nella tempistica originaria dei pagamenti (a titolo di capitale e/o interesse), non sono stati rilevati effetti economici alla data di rinegoziazione, e pertanto non si sono verificate variazioni del valore contabile del debito iscritto tra le passività;</w:t>
            </w:r>
          </w:p>
        </w:tc>
        <w:tc>
          <w:tcPr>
            <w:tcW w:w="567" w:type="dxa"/>
            <w:tcBorders>
              <w:top w:val="single" w:sz="4" w:space="0" w:color="auto"/>
              <w:left w:val="single" w:sz="4" w:space="0" w:color="auto"/>
              <w:bottom w:val="single" w:sz="4" w:space="0" w:color="auto"/>
              <w:right w:val="single" w:sz="4" w:space="0" w:color="auto"/>
            </w:tcBorders>
            <w:vAlign w:val="center"/>
          </w:tcPr>
          <w:p w14:paraId="0FA30A70" w14:textId="731726D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CD42760" w14:textId="5A3AED3C"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1F79305" w14:textId="21AC07DE"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39C990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82E0B4E" w14:textId="77777777" w:rsidR="00D52D12" w:rsidRPr="00560E77" w:rsidRDefault="00D52D12" w:rsidP="000D6999">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9749922" w14:textId="77777777" w:rsidR="00D52D12" w:rsidRPr="00560E77" w:rsidRDefault="00D52D12" w:rsidP="00CC6BB6">
            <w:pPr>
              <w:pStyle w:val="Rientroa0"/>
              <w:numPr>
                <w:ilvl w:val="0"/>
                <w:numId w:val="44"/>
              </w:numPr>
              <w:ind w:left="318" w:hanging="284"/>
            </w:pPr>
            <w:r w:rsidRPr="00560E77">
              <w:t>Se la rinegoziazione ha comportato una rivisitazione delle condizioni economiche con effetto retroattivo, per la componente già maturata di tali condizioni, l’effetto economico è rilevato direttamente al conto economico alla conclusione dell’accordo;</w:t>
            </w:r>
          </w:p>
        </w:tc>
        <w:tc>
          <w:tcPr>
            <w:tcW w:w="567" w:type="dxa"/>
            <w:tcBorders>
              <w:top w:val="single" w:sz="4" w:space="0" w:color="auto"/>
              <w:left w:val="single" w:sz="4" w:space="0" w:color="auto"/>
              <w:bottom w:val="single" w:sz="4" w:space="0" w:color="auto"/>
              <w:right w:val="single" w:sz="4" w:space="0" w:color="auto"/>
            </w:tcBorders>
            <w:vAlign w:val="center"/>
          </w:tcPr>
          <w:p w14:paraId="1923997A" w14:textId="5FB686CB" w:rsidR="00D52D12" w:rsidRPr="00A32A16" w:rsidRDefault="00D52D12" w:rsidP="000D699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5C394EC" w14:textId="785E0DF5" w:rsidR="00D52D12" w:rsidRPr="00A32A16" w:rsidRDefault="00D52D12" w:rsidP="000D699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B34CCAB" w14:textId="4B4A65A4" w:rsidR="00D52D12" w:rsidRPr="00A32A16" w:rsidRDefault="00D52D12" w:rsidP="000D6999">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5DB72AF8"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9A7AABC"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04DDE9E" w14:textId="77777777" w:rsidR="00D52D12" w:rsidRPr="00560E77" w:rsidRDefault="00D52D12" w:rsidP="00CC6BB6">
            <w:pPr>
              <w:pStyle w:val="Rientroa0"/>
              <w:numPr>
                <w:ilvl w:val="0"/>
                <w:numId w:val="44"/>
              </w:numPr>
              <w:ind w:left="318" w:hanging="284"/>
            </w:pPr>
            <w:r w:rsidRPr="00560E77">
              <w:t>Se sono intervenute modifiche nella tempistica originaria dei pagamenti, il valore contabile del debito è stato riclassificato in base alle nuove scadenze;</w:t>
            </w:r>
          </w:p>
        </w:tc>
        <w:tc>
          <w:tcPr>
            <w:tcW w:w="567" w:type="dxa"/>
            <w:tcBorders>
              <w:top w:val="single" w:sz="4" w:space="0" w:color="auto"/>
              <w:left w:val="single" w:sz="4" w:space="0" w:color="auto"/>
              <w:bottom w:val="single" w:sz="4" w:space="0" w:color="auto"/>
              <w:right w:val="single" w:sz="4" w:space="0" w:color="auto"/>
            </w:tcBorders>
            <w:vAlign w:val="center"/>
          </w:tcPr>
          <w:p w14:paraId="16621197" w14:textId="002A252A"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B499E8E" w14:textId="6BE074E7"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254791D" w14:textId="1CF1A80D"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2B77E809"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56F8595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0883201" w14:textId="77777777" w:rsidR="00D52D12" w:rsidRPr="00560E77" w:rsidRDefault="00D52D12" w:rsidP="00CC6BB6">
            <w:pPr>
              <w:pStyle w:val="Rientroa0"/>
              <w:numPr>
                <w:ilvl w:val="0"/>
                <w:numId w:val="44"/>
              </w:numPr>
              <w:ind w:left="318" w:hanging="284"/>
            </w:pPr>
            <w:r w:rsidRPr="00560E77">
              <w:t>Se l’operazione ha previsto la sospensione nel pagamento della quota capitale implicita nei canoni di leasing è stato rispettato quanto indicato nel punto precedente</w:t>
            </w:r>
            <w:r>
              <w:t xml:space="preserve"> (OIC 6.6.2.1.5 “Sospensione nel pagamento della quota capitale esplicita nei canoni di leasing finanziario”)</w:t>
            </w:r>
            <w:r w:rsidRPr="00560E77">
              <w:t>?</w:t>
            </w:r>
          </w:p>
        </w:tc>
        <w:tc>
          <w:tcPr>
            <w:tcW w:w="567" w:type="dxa"/>
            <w:tcBorders>
              <w:top w:val="single" w:sz="4" w:space="0" w:color="auto"/>
              <w:left w:val="single" w:sz="4" w:space="0" w:color="auto"/>
              <w:bottom w:val="single" w:sz="4" w:space="0" w:color="auto"/>
              <w:right w:val="single" w:sz="4" w:space="0" w:color="auto"/>
            </w:tcBorders>
            <w:vAlign w:val="center"/>
          </w:tcPr>
          <w:p w14:paraId="53F30A35" w14:textId="7DC8AC3F"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DDB75C9" w14:textId="1684EF91"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7427463" w14:textId="04E738C3" w:rsidR="00D52D12" w:rsidRPr="00A32A16"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709FF" w:rsidRPr="00D91DC6" w14:paraId="4886D810"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1"/>
        </w:trPr>
        <w:tc>
          <w:tcPr>
            <w:tcW w:w="1984" w:type="dxa"/>
            <w:tcBorders>
              <w:top w:val="single" w:sz="4" w:space="0" w:color="auto"/>
              <w:left w:val="single" w:sz="4" w:space="0" w:color="auto"/>
              <w:bottom w:val="single" w:sz="4" w:space="0" w:color="auto"/>
              <w:right w:val="single" w:sz="4" w:space="0" w:color="auto"/>
            </w:tcBorders>
          </w:tcPr>
          <w:p w14:paraId="320D7497" w14:textId="77777777" w:rsidR="007709FF" w:rsidRPr="00560E77" w:rsidRDefault="007709FF"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493E9E18" w14:textId="77777777" w:rsidR="007709FF" w:rsidRPr="00560E77" w:rsidRDefault="007709FF" w:rsidP="008B70E0">
            <w:pPr>
              <w:pStyle w:val="Rientroa0"/>
              <w:numPr>
                <w:ilvl w:val="0"/>
                <w:numId w:val="0"/>
              </w:numPr>
              <w:ind w:left="391" w:hanging="357"/>
            </w:pPr>
            <w:r w:rsidRPr="00560E77">
              <w:t>Sono fornite nella nota integrativa le seguenti informazioni:</w:t>
            </w:r>
          </w:p>
        </w:tc>
        <w:tc>
          <w:tcPr>
            <w:tcW w:w="567" w:type="dxa"/>
            <w:tcBorders>
              <w:top w:val="single" w:sz="4" w:space="0" w:color="auto"/>
              <w:left w:val="single" w:sz="4" w:space="0" w:color="auto"/>
              <w:bottom w:val="single" w:sz="4" w:space="0" w:color="auto"/>
              <w:right w:val="single" w:sz="4" w:space="0" w:color="auto"/>
            </w:tcBorders>
            <w:vAlign w:val="center"/>
          </w:tcPr>
          <w:p w14:paraId="0243E560" w14:textId="77777777" w:rsidR="007709FF" w:rsidRDefault="007709FF"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01C34183" w14:textId="77777777" w:rsidR="007709FF" w:rsidRDefault="007709FF"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AB4E375" w14:textId="77777777" w:rsidR="007709FF" w:rsidRDefault="007709FF" w:rsidP="000374CB">
            <w:pPr>
              <w:jc w:val="center"/>
            </w:pPr>
          </w:p>
        </w:tc>
      </w:tr>
      <w:tr w:rsidR="00D52D12" w:rsidRPr="00D91DC6" w14:paraId="11412711"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781BCAD4" w14:textId="77777777" w:rsidR="00D52D12" w:rsidRPr="00560E77" w:rsidRDefault="00D52D12" w:rsidP="000374CB">
            <w:pPr>
              <w:pStyle w:val="PrincCont"/>
              <w:jc w:val="left"/>
              <w:rPr>
                <w:sz w:val="16"/>
                <w:szCs w:val="16"/>
                <w:lang w:val="it-IT"/>
              </w:rPr>
            </w:pPr>
            <w:r w:rsidRPr="00560E77">
              <w:rPr>
                <w:sz w:val="16"/>
                <w:szCs w:val="16"/>
                <w:lang w:val="it-IT"/>
              </w:rPr>
              <w:t>OIC 6.7.2</w:t>
            </w:r>
          </w:p>
        </w:tc>
        <w:tc>
          <w:tcPr>
            <w:tcW w:w="6520" w:type="dxa"/>
            <w:tcBorders>
              <w:top w:val="single" w:sz="4" w:space="0" w:color="auto"/>
              <w:left w:val="single" w:sz="4" w:space="0" w:color="auto"/>
              <w:bottom w:val="single" w:sz="4" w:space="0" w:color="auto"/>
              <w:right w:val="single" w:sz="4" w:space="0" w:color="auto"/>
            </w:tcBorders>
          </w:tcPr>
          <w:p w14:paraId="5D41323B" w14:textId="77777777" w:rsidR="00D52D12" w:rsidRPr="00560E77" w:rsidRDefault="00D52D12" w:rsidP="00CC6BB6">
            <w:pPr>
              <w:pStyle w:val="Rientroa0"/>
              <w:numPr>
                <w:ilvl w:val="0"/>
                <w:numId w:val="45"/>
              </w:numPr>
              <w:ind w:left="318" w:hanging="284"/>
            </w:pPr>
            <w:r w:rsidRPr="00560E77">
              <w:t xml:space="preserve">La tipologia e il valore contabile dei debiti rinegoziati, distinguendo fra debiti scaduti e non scaduti; </w:t>
            </w:r>
          </w:p>
        </w:tc>
        <w:tc>
          <w:tcPr>
            <w:tcW w:w="567" w:type="dxa"/>
            <w:tcBorders>
              <w:top w:val="single" w:sz="4" w:space="0" w:color="auto"/>
              <w:left w:val="single" w:sz="4" w:space="0" w:color="auto"/>
              <w:bottom w:val="single" w:sz="4" w:space="0" w:color="auto"/>
              <w:right w:val="single" w:sz="4" w:space="0" w:color="auto"/>
            </w:tcBorders>
            <w:vAlign w:val="center"/>
          </w:tcPr>
          <w:p w14:paraId="2930EE28" w14:textId="7B4823E2"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52D3D83" w14:textId="1995942F"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39DA148" w14:textId="1A6284F3"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7E50A78C"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
        </w:trPr>
        <w:tc>
          <w:tcPr>
            <w:tcW w:w="1984" w:type="dxa"/>
            <w:tcBorders>
              <w:top w:val="single" w:sz="4" w:space="0" w:color="auto"/>
              <w:left w:val="single" w:sz="4" w:space="0" w:color="auto"/>
              <w:bottom w:val="single" w:sz="4" w:space="0" w:color="auto"/>
              <w:right w:val="single" w:sz="4" w:space="0" w:color="auto"/>
            </w:tcBorders>
          </w:tcPr>
          <w:p w14:paraId="0B847DD6" w14:textId="77777777" w:rsidR="00D52D12" w:rsidRPr="00560E77" w:rsidRDefault="00D52D12" w:rsidP="000374CB">
            <w:pPr>
              <w:pStyle w:val="PrincCont"/>
              <w:jc w:val="left"/>
              <w:rPr>
                <w:sz w:val="16"/>
                <w:szCs w:val="16"/>
                <w:lang w:val="it-IT"/>
              </w:rPr>
            </w:pPr>
            <w:r w:rsidRPr="00560E77">
              <w:rPr>
                <w:sz w:val="16"/>
                <w:szCs w:val="16"/>
                <w:lang w:val="it-IT"/>
              </w:rPr>
              <w:t>OIC 6.7.3</w:t>
            </w:r>
          </w:p>
        </w:tc>
        <w:tc>
          <w:tcPr>
            <w:tcW w:w="6520" w:type="dxa"/>
            <w:tcBorders>
              <w:top w:val="single" w:sz="4" w:space="0" w:color="auto"/>
              <w:left w:val="single" w:sz="4" w:space="0" w:color="auto"/>
              <w:bottom w:val="single" w:sz="4" w:space="0" w:color="auto"/>
              <w:right w:val="single" w:sz="4" w:space="0" w:color="auto"/>
            </w:tcBorders>
          </w:tcPr>
          <w:p w14:paraId="74DC393B" w14:textId="77777777" w:rsidR="00D52D12" w:rsidRPr="00560E77" w:rsidRDefault="00D52D12" w:rsidP="00CC6BB6">
            <w:pPr>
              <w:pStyle w:val="Rientroa0"/>
              <w:numPr>
                <w:ilvl w:val="0"/>
                <w:numId w:val="45"/>
              </w:numPr>
              <w:ind w:left="318" w:hanging="284"/>
            </w:pPr>
            <w:r w:rsidRPr="00560E77">
              <w:t xml:space="preserve">Le principali caratteristiche dell’operazione di rinegoziazione; </w:t>
            </w:r>
          </w:p>
        </w:tc>
        <w:tc>
          <w:tcPr>
            <w:tcW w:w="567" w:type="dxa"/>
            <w:tcBorders>
              <w:top w:val="single" w:sz="4" w:space="0" w:color="auto"/>
              <w:left w:val="single" w:sz="4" w:space="0" w:color="auto"/>
              <w:bottom w:val="single" w:sz="4" w:space="0" w:color="auto"/>
              <w:right w:val="single" w:sz="4" w:space="0" w:color="auto"/>
            </w:tcBorders>
            <w:vAlign w:val="center"/>
          </w:tcPr>
          <w:p w14:paraId="3F8C7901" w14:textId="509328C1"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B0AFCD9" w14:textId="388F6315"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3F92D05F" w14:textId="6FD8F6D7"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F786872"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9"/>
        </w:trPr>
        <w:tc>
          <w:tcPr>
            <w:tcW w:w="1984" w:type="dxa"/>
            <w:tcBorders>
              <w:top w:val="single" w:sz="4" w:space="0" w:color="auto"/>
              <w:left w:val="single" w:sz="4" w:space="0" w:color="auto"/>
              <w:bottom w:val="single" w:sz="4" w:space="0" w:color="auto"/>
              <w:right w:val="single" w:sz="4" w:space="0" w:color="auto"/>
            </w:tcBorders>
          </w:tcPr>
          <w:p w14:paraId="77389A4B" w14:textId="77777777" w:rsidR="00D52D12" w:rsidRPr="00560E77" w:rsidRDefault="00D52D12" w:rsidP="000374CB">
            <w:pPr>
              <w:pStyle w:val="PrincCont"/>
              <w:jc w:val="left"/>
              <w:rPr>
                <w:sz w:val="16"/>
                <w:szCs w:val="16"/>
                <w:lang w:val="it-IT"/>
              </w:rPr>
            </w:pPr>
            <w:r w:rsidRPr="00560E77">
              <w:rPr>
                <w:sz w:val="16"/>
                <w:szCs w:val="16"/>
                <w:lang w:val="it-IT"/>
              </w:rPr>
              <w:t>Art. 2427, c. 1, n. 6, CC</w:t>
            </w:r>
          </w:p>
        </w:tc>
        <w:tc>
          <w:tcPr>
            <w:tcW w:w="6520" w:type="dxa"/>
            <w:tcBorders>
              <w:top w:val="single" w:sz="4" w:space="0" w:color="auto"/>
              <w:left w:val="single" w:sz="4" w:space="0" w:color="auto"/>
              <w:bottom w:val="single" w:sz="4" w:space="0" w:color="auto"/>
              <w:right w:val="single" w:sz="4" w:space="0" w:color="auto"/>
            </w:tcBorders>
          </w:tcPr>
          <w:p w14:paraId="518439F0" w14:textId="77777777" w:rsidR="00D52D12" w:rsidRPr="00560E77" w:rsidRDefault="00D52D12" w:rsidP="00CC6BB6">
            <w:pPr>
              <w:pStyle w:val="Rientroa0"/>
              <w:numPr>
                <w:ilvl w:val="0"/>
                <w:numId w:val="45"/>
              </w:numPr>
              <w:ind w:left="318" w:hanging="284"/>
            </w:pPr>
            <w:r w:rsidRPr="00560E77">
              <w:t>L’analisi delle scadenze;</w:t>
            </w:r>
          </w:p>
        </w:tc>
        <w:tc>
          <w:tcPr>
            <w:tcW w:w="567" w:type="dxa"/>
            <w:tcBorders>
              <w:top w:val="single" w:sz="4" w:space="0" w:color="auto"/>
              <w:left w:val="single" w:sz="4" w:space="0" w:color="auto"/>
              <w:bottom w:val="single" w:sz="4" w:space="0" w:color="auto"/>
              <w:right w:val="single" w:sz="4" w:space="0" w:color="auto"/>
            </w:tcBorders>
            <w:vAlign w:val="center"/>
          </w:tcPr>
          <w:p w14:paraId="58AF8E6B" w14:textId="71828A9E"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1F77DBB" w14:textId="380CBA9F"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E9F471F" w14:textId="5B603CE7"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7709FF" w:rsidRPr="00D91DC6" w14:paraId="3251004E" w14:textId="77777777" w:rsidTr="008B70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7"/>
        </w:trPr>
        <w:tc>
          <w:tcPr>
            <w:tcW w:w="1984" w:type="dxa"/>
            <w:tcBorders>
              <w:top w:val="single" w:sz="4" w:space="0" w:color="auto"/>
              <w:left w:val="single" w:sz="4" w:space="0" w:color="auto"/>
              <w:bottom w:val="single" w:sz="4" w:space="0" w:color="auto"/>
              <w:right w:val="single" w:sz="4" w:space="0" w:color="auto"/>
            </w:tcBorders>
          </w:tcPr>
          <w:p w14:paraId="794BC4BD" w14:textId="77777777" w:rsidR="007709FF" w:rsidRPr="00560E77" w:rsidRDefault="007709FF"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AC77314" w14:textId="77777777" w:rsidR="007709FF" w:rsidRPr="00560E77" w:rsidRDefault="007709FF" w:rsidP="008B70E0">
            <w:pPr>
              <w:pStyle w:val="Rientroa0"/>
              <w:numPr>
                <w:ilvl w:val="0"/>
                <w:numId w:val="0"/>
              </w:numPr>
              <w:ind w:left="391" w:hanging="357"/>
            </w:pPr>
            <w:r w:rsidRPr="00560E77">
              <w:t>Se rilevanti sono stati evidenziati:</w:t>
            </w:r>
          </w:p>
        </w:tc>
        <w:tc>
          <w:tcPr>
            <w:tcW w:w="567" w:type="dxa"/>
            <w:tcBorders>
              <w:top w:val="single" w:sz="4" w:space="0" w:color="auto"/>
              <w:left w:val="single" w:sz="4" w:space="0" w:color="auto"/>
              <w:bottom w:val="single" w:sz="4" w:space="0" w:color="auto"/>
              <w:right w:val="single" w:sz="4" w:space="0" w:color="auto"/>
            </w:tcBorders>
            <w:vAlign w:val="center"/>
          </w:tcPr>
          <w:p w14:paraId="0096C02E" w14:textId="77777777" w:rsidR="007709FF" w:rsidRDefault="007709FF"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32574634" w14:textId="77777777" w:rsidR="007709FF" w:rsidRDefault="007709FF" w:rsidP="000374CB">
            <w:pPr>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592D1A26" w14:textId="77777777" w:rsidR="007709FF" w:rsidRDefault="007709FF" w:rsidP="000374CB">
            <w:pPr>
              <w:jc w:val="center"/>
            </w:pPr>
          </w:p>
        </w:tc>
      </w:tr>
      <w:tr w:rsidR="00D52D12" w:rsidRPr="00D91DC6" w14:paraId="5C1EA44B"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6885800F"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648EA37A" w14:textId="77777777" w:rsidR="00D52D12" w:rsidRPr="00560E77" w:rsidRDefault="00D52D12" w:rsidP="00CC6BB6">
            <w:pPr>
              <w:pStyle w:val="Rientroa0"/>
              <w:numPr>
                <w:ilvl w:val="0"/>
                <w:numId w:val="46"/>
              </w:numPr>
              <w:ind w:left="318" w:hanging="284"/>
            </w:pPr>
            <w:r w:rsidRPr="00560E77">
              <w:t>gli effetti dell’operazione sul conto economico dell’esercizio in cui si conclude l’operazione e su quelli degli esercizi successivi;</w:t>
            </w:r>
          </w:p>
        </w:tc>
        <w:tc>
          <w:tcPr>
            <w:tcW w:w="567" w:type="dxa"/>
            <w:tcBorders>
              <w:top w:val="single" w:sz="4" w:space="0" w:color="auto"/>
              <w:left w:val="single" w:sz="4" w:space="0" w:color="auto"/>
              <w:bottom w:val="single" w:sz="4" w:space="0" w:color="auto"/>
              <w:right w:val="single" w:sz="4" w:space="0" w:color="auto"/>
            </w:tcBorders>
            <w:vAlign w:val="center"/>
          </w:tcPr>
          <w:p w14:paraId="4F226BF7" w14:textId="11C5FF17"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694CB1A" w14:textId="73D7C90E"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540A59F" w14:textId="38491252"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3DB90E5"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1E91C1CA"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8C4357A" w14:textId="77777777" w:rsidR="00D52D12" w:rsidRPr="00560E77" w:rsidRDefault="00D52D12" w:rsidP="00CC6BB6">
            <w:pPr>
              <w:pStyle w:val="Rientroa0"/>
              <w:numPr>
                <w:ilvl w:val="0"/>
                <w:numId w:val="46"/>
              </w:numPr>
              <w:spacing w:line="240" w:lineRule="exact"/>
              <w:ind w:left="318" w:hanging="283"/>
            </w:pPr>
            <w:r w:rsidRPr="00560E77">
              <w:t>gli effetti dell’operazione sulla posizione finanziaria netta nell’esercizio in cui si conclude l’operazione e in quelli successivi;</w:t>
            </w:r>
          </w:p>
        </w:tc>
        <w:tc>
          <w:tcPr>
            <w:tcW w:w="567" w:type="dxa"/>
            <w:tcBorders>
              <w:top w:val="single" w:sz="4" w:space="0" w:color="auto"/>
              <w:left w:val="single" w:sz="4" w:space="0" w:color="auto"/>
              <w:bottom w:val="single" w:sz="4" w:space="0" w:color="auto"/>
              <w:right w:val="single" w:sz="4" w:space="0" w:color="auto"/>
            </w:tcBorders>
            <w:vAlign w:val="center"/>
          </w:tcPr>
          <w:p w14:paraId="7A447404" w14:textId="66509B32"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F23B078" w14:textId="3D5EAAFA"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0735BE8B" w14:textId="73D1FC2E"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0E247B97"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09527617"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3B88FC1D" w14:textId="77777777" w:rsidR="00D52D12" w:rsidRPr="00560E77" w:rsidRDefault="00D52D12" w:rsidP="00CC6BB6">
            <w:pPr>
              <w:pStyle w:val="Rientroa0"/>
              <w:numPr>
                <w:ilvl w:val="0"/>
                <w:numId w:val="46"/>
              </w:numPr>
              <w:ind w:left="318" w:hanging="284"/>
            </w:pPr>
            <w:r w:rsidRPr="00560E77">
              <w:t xml:space="preserve">la natura e l’ammontare dei costi direttamente connessi all’operazione di rinegoziazione; </w:t>
            </w:r>
          </w:p>
        </w:tc>
        <w:tc>
          <w:tcPr>
            <w:tcW w:w="567" w:type="dxa"/>
            <w:tcBorders>
              <w:top w:val="single" w:sz="4" w:space="0" w:color="auto"/>
              <w:left w:val="single" w:sz="4" w:space="0" w:color="auto"/>
              <w:bottom w:val="single" w:sz="4" w:space="0" w:color="auto"/>
              <w:right w:val="single" w:sz="4" w:space="0" w:color="auto"/>
            </w:tcBorders>
            <w:vAlign w:val="center"/>
          </w:tcPr>
          <w:p w14:paraId="113CC160" w14:textId="59C455DD"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62D3355F" w14:textId="5C1EE15D"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BB371E0" w14:textId="27B8A413"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1A483C9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8A601D6"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03A12824" w14:textId="77777777" w:rsidR="00D52D12" w:rsidRPr="00560E77" w:rsidRDefault="00D52D12" w:rsidP="00CC6BB6">
            <w:pPr>
              <w:pStyle w:val="Rientroa0"/>
              <w:numPr>
                <w:ilvl w:val="0"/>
                <w:numId w:val="46"/>
              </w:numPr>
              <w:ind w:left="318" w:hanging="284"/>
            </w:pPr>
            <w:r w:rsidRPr="00560E77">
              <w:t>solo per le operazioni concluse con un debitore che si trova in difficoltà finanziaria che comportano un beneficio nullo ovvero una maggiore onerosità per lo stesso debitore, la variazione del valore economico del debito ante e post-rinegoziazione;</w:t>
            </w:r>
          </w:p>
        </w:tc>
        <w:tc>
          <w:tcPr>
            <w:tcW w:w="567" w:type="dxa"/>
            <w:tcBorders>
              <w:top w:val="single" w:sz="4" w:space="0" w:color="auto"/>
              <w:left w:val="single" w:sz="4" w:space="0" w:color="auto"/>
              <w:bottom w:val="single" w:sz="4" w:space="0" w:color="auto"/>
              <w:right w:val="single" w:sz="4" w:space="0" w:color="auto"/>
            </w:tcBorders>
            <w:vAlign w:val="center"/>
          </w:tcPr>
          <w:p w14:paraId="588DA5CC" w14:textId="717B26F8"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D1E7034" w14:textId="1C92EF88"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23C366B7" w14:textId="4BFBFC69"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3F4DF34A" w14:textId="77777777" w:rsidTr="00670B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
        </w:trPr>
        <w:tc>
          <w:tcPr>
            <w:tcW w:w="1984" w:type="dxa"/>
            <w:tcBorders>
              <w:top w:val="single" w:sz="4" w:space="0" w:color="auto"/>
              <w:left w:val="single" w:sz="4" w:space="0" w:color="auto"/>
              <w:bottom w:val="single" w:sz="4" w:space="0" w:color="auto"/>
              <w:right w:val="single" w:sz="4" w:space="0" w:color="auto"/>
            </w:tcBorders>
          </w:tcPr>
          <w:p w14:paraId="60486875"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54DC2BEA" w14:textId="77777777" w:rsidR="00D52D12" w:rsidRPr="00560E77" w:rsidRDefault="00D52D12" w:rsidP="00CC6BB6">
            <w:pPr>
              <w:pStyle w:val="Rientroa0"/>
              <w:numPr>
                <w:ilvl w:val="0"/>
                <w:numId w:val="46"/>
              </w:numPr>
              <w:ind w:left="318" w:hanging="284"/>
            </w:pPr>
            <w:r w:rsidRPr="00560E77">
              <w:t>solo per le operazioni concluse con una modifica a vantaggio del debitore delle scadenze originarie di pagamento, il valore economico del debito post-rinegoziazione e il confronto con il valore contabile ante-rinegoziazione?</w:t>
            </w:r>
          </w:p>
        </w:tc>
        <w:tc>
          <w:tcPr>
            <w:tcW w:w="567" w:type="dxa"/>
            <w:tcBorders>
              <w:top w:val="single" w:sz="4" w:space="0" w:color="auto"/>
              <w:left w:val="single" w:sz="4" w:space="0" w:color="auto"/>
              <w:bottom w:val="single" w:sz="4" w:space="0" w:color="auto"/>
              <w:right w:val="single" w:sz="4" w:space="0" w:color="auto"/>
            </w:tcBorders>
            <w:vAlign w:val="center"/>
          </w:tcPr>
          <w:p w14:paraId="1D8DA0ED" w14:textId="1D0F3757"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5D6373AC" w14:textId="6BCACD5C"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4B596394" w14:textId="5E352A92"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r w:rsidR="00D52D12" w:rsidRPr="00D91DC6" w14:paraId="6A987E22" w14:textId="77777777" w:rsidTr="000374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3"/>
        </w:trPr>
        <w:tc>
          <w:tcPr>
            <w:tcW w:w="1984" w:type="dxa"/>
            <w:tcBorders>
              <w:top w:val="single" w:sz="4" w:space="0" w:color="auto"/>
              <w:left w:val="single" w:sz="4" w:space="0" w:color="auto"/>
              <w:bottom w:val="single" w:sz="4" w:space="0" w:color="auto"/>
              <w:right w:val="single" w:sz="4" w:space="0" w:color="auto"/>
            </w:tcBorders>
          </w:tcPr>
          <w:p w14:paraId="2C7B4583" w14:textId="77777777" w:rsidR="00D52D12" w:rsidRPr="00560E77" w:rsidRDefault="00D52D12" w:rsidP="000374CB">
            <w:pPr>
              <w:pStyle w:val="PrincCont"/>
              <w:jc w:val="left"/>
              <w:rPr>
                <w:sz w:val="16"/>
                <w:szCs w:val="16"/>
                <w:lang w:val="it-IT"/>
              </w:rPr>
            </w:pPr>
          </w:p>
        </w:tc>
        <w:tc>
          <w:tcPr>
            <w:tcW w:w="6520" w:type="dxa"/>
            <w:tcBorders>
              <w:top w:val="single" w:sz="4" w:space="0" w:color="auto"/>
              <w:left w:val="single" w:sz="4" w:space="0" w:color="auto"/>
              <w:bottom w:val="single" w:sz="4" w:space="0" w:color="auto"/>
              <w:right w:val="single" w:sz="4" w:space="0" w:color="auto"/>
            </w:tcBorders>
          </w:tcPr>
          <w:p w14:paraId="10266E16" w14:textId="77777777" w:rsidR="00D52D12" w:rsidRPr="00560E77" w:rsidRDefault="00D52D12" w:rsidP="00CC6BB6">
            <w:pPr>
              <w:pStyle w:val="Rientroa0"/>
              <w:numPr>
                <w:ilvl w:val="0"/>
                <w:numId w:val="46"/>
              </w:numPr>
              <w:ind w:left="318" w:hanging="284"/>
            </w:pPr>
            <w:r w:rsidRPr="00560E77">
              <w:t>Sono state fornite informazioni separate sulle rinegoziazioni dei debiti avvenute tra le imprese dello stesso gruppo o che vedono coinvolte parti correlate?</w:t>
            </w:r>
          </w:p>
        </w:tc>
        <w:tc>
          <w:tcPr>
            <w:tcW w:w="567" w:type="dxa"/>
            <w:tcBorders>
              <w:top w:val="single" w:sz="4" w:space="0" w:color="auto"/>
              <w:left w:val="single" w:sz="4" w:space="0" w:color="auto"/>
              <w:bottom w:val="single" w:sz="4" w:space="0" w:color="auto"/>
              <w:right w:val="single" w:sz="4" w:space="0" w:color="auto"/>
            </w:tcBorders>
            <w:vAlign w:val="center"/>
          </w:tcPr>
          <w:p w14:paraId="2D59FE03" w14:textId="38AF0F50"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0727F85" w14:textId="2EEB3599"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c>
          <w:tcPr>
            <w:tcW w:w="567" w:type="dxa"/>
            <w:tcBorders>
              <w:top w:val="single" w:sz="4" w:space="0" w:color="auto"/>
              <w:left w:val="single" w:sz="4" w:space="0" w:color="auto"/>
              <w:bottom w:val="single" w:sz="4" w:space="0" w:color="auto"/>
              <w:right w:val="single" w:sz="4" w:space="0" w:color="auto"/>
            </w:tcBorders>
            <w:vAlign w:val="center"/>
          </w:tcPr>
          <w:p w14:paraId="739307A0" w14:textId="1073F7A4" w:rsidR="00D52D12" w:rsidRDefault="00D52D12" w:rsidP="000374CB">
            <w:pPr>
              <w:jc w:val="center"/>
            </w:pPr>
            <w:r>
              <w:fldChar w:fldCharType="begin">
                <w:ffData>
                  <w:name w:val="Check4"/>
                  <w:enabled/>
                  <w:calcOnExit w:val="0"/>
                  <w:checkBox>
                    <w:sizeAuto/>
                    <w:default w:val="0"/>
                  </w:checkBox>
                </w:ffData>
              </w:fldChar>
            </w:r>
            <w:r>
              <w:instrText xml:space="preserve"> FORMCHECKBOX </w:instrText>
            </w:r>
            <w:r w:rsidR="00BE19F8">
              <w:fldChar w:fldCharType="separate"/>
            </w:r>
            <w:r>
              <w:fldChar w:fldCharType="end"/>
            </w:r>
          </w:p>
        </w:tc>
      </w:tr>
    </w:tbl>
    <w:p w14:paraId="62B53DB9" w14:textId="51F39303" w:rsidR="00F226E0" w:rsidRPr="00342F27" w:rsidRDefault="00F226E0" w:rsidP="00342F27">
      <w:pPr>
        <w:tabs>
          <w:tab w:val="left" w:pos="1740"/>
        </w:tabs>
      </w:pPr>
    </w:p>
    <w:sectPr w:rsidR="00F226E0" w:rsidRPr="00342F27" w:rsidSect="00AB2D2A">
      <w:headerReference w:type="default" r:id="rId10"/>
      <w:footerReference w:type="default" r:id="rId11"/>
      <w:pgSz w:w="11906" w:h="16838" w:code="9"/>
      <w:pgMar w:top="1418" w:right="851" w:bottom="1134" w:left="851" w:header="709"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B7275" w14:textId="77777777" w:rsidR="00C060F3" w:rsidRDefault="00C060F3" w:rsidP="00B0567B">
      <w:pPr>
        <w:spacing w:before="0" w:after="0" w:line="240" w:lineRule="auto"/>
      </w:pPr>
      <w:r>
        <w:separator/>
      </w:r>
    </w:p>
  </w:endnote>
  <w:endnote w:type="continuationSeparator" w:id="0">
    <w:p w14:paraId="3CD36F6E" w14:textId="77777777" w:rsidR="00C060F3" w:rsidRDefault="00C060F3" w:rsidP="00B056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Univers 45 Light">
    <w:charset w:val="00"/>
    <w:family w:val="auto"/>
    <w:pitch w:val="variable"/>
    <w:sig w:usb0="8000002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Bold">
    <w:panose1 w:val="00000000000000000000"/>
    <w:charset w:val="00"/>
    <w:family w:val="swiss"/>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FA617" w14:textId="70BCF221" w:rsidR="00C060F3" w:rsidRDefault="00C060F3" w:rsidP="00681985">
    <w:pPr>
      <w:tabs>
        <w:tab w:val="right" w:pos="10205"/>
      </w:tabs>
    </w:pPr>
    <w:r w:rsidRPr="00BB0902">
      <w:t xml:space="preserve">BILANCIO DELLE COMPAGNIE DI ASSICURAZIONE - </w:t>
    </w:r>
    <w:r>
      <w:t>DICEMBRE</w:t>
    </w:r>
    <w:r w:rsidRPr="00BB0902">
      <w:t xml:space="preserve"> 201</w:t>
    </w:r>
    <w:r>
      <w:t>6</w:t>
    </w:r>
    <w:r w:rsidRPr="008E036E">
      <w:tab/>
    </w:r>
    <w:r>
      <w:fldChar w:fldCharType="begin"/>
    </w:r>
    <w:r>
      <w:instrText xml:space="preserve"> PAGE </w:instrText>
    </w:r>
    <w:r>
      <w:fldChar w:fldCharType="separate"/>
    </w:r>
    <w:r w:rsidR="00BE19F8">
      <w:rPr>
        <w:noProof/>
      </w:rPr>
      <w:t>7</w:t>
    </w:r>
    <w:r>
      <w:rPr>
        <w:noProof/>
      </w:rPr>
      <w:fldChar w:fldCharType="end"/>
    </w:r>
    <w:r w:rsidRPr="008E036E">
      <w:t xml:space="preserve"> di </w:t>
    </w:r>
    <w:r>
      <w:t>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E4FD7B" w14:textId="77777777" w:rsidR="00C060F3" w:rsidRDefault="00C060F3" w:rsidP="00B0567B">
      <w:pPr>
        <w:spacing w:before="0" w:after="0" w:line="240" w:lineRule="auto"/>
      </w:pPr>
      <w:r>
        <w:separator/>
      </w:r>
    </w:p>
  </w:footnote>
  <w:footnote w:type="continuationSeparator" w:id="0">
    <w:p w14:paraId="3898C733" w14:textId="77777777" w:rsidR="00C060F3" w:rsidRDefault="00C060F3" w:rsidP="00B0567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2ACD" w14:textId="74E2F7A3" w:rsidR="00C060F3" w:rsidRPr="00B0567B" w:rsidRDefault="00C060F3" w:rsidP="00D6721F">
    <w:pPr>
      <w:pStyle w:val="Intestazione"/>
      <w:tabs>
        <w:tab w:val="clear" w:pos="8505"/>
        <w:tab w:val="left" w:pos="9193"/>
      </w:tabs>
      <w:jc w:val="left"/>
      <w:rPr>
        <w:i w:val="0"/>
      </w:rPr>
    </w:pPr>
    <w:r>
      <w:rPr>
        <w:noProof/>
        <w:lang w:eastAsia="it-IT"/>
      </w:rPr>
      <w:drawing>
        <wp:anchor distT="0" distB="0" distL="114300" distR="114300" simplePos="0" relativeHeight="251658240" behindDoc="0" locked="0" layoutInCell="1" allowOverlap="1" wp14:anchorId="61F78577" wp14:editId="42432605">
          <wp:simplePos x="0" y="0"/>
          <wp:positionH relativeFrom="column">
            <wp:posOffset>28575</wp:posOffset>
          </wp:positionH>
          <wp:positionV relativeFrom="paragraph">
            <wp:posOffset>10795</wp:posOffset>
          </wp:positionV>
          <wp:extent cx="906145" cy="155575"/>
          <wp:effectExtent l="19050" t="0" r="8255" b="0"/>
          <wp:wrapNone/>
          <wp:docPr id="3"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06145" cy="155575"/>
                  </a:xfrm>
                  <a:prstGeom prst="rect">
                    <a:avLst/>
                  </a:prstGeom>
                  <a:noFill/>
                </pic:spPr>
              </pic:pic>
            </a:graphicData>
          </a:graphic>
        </wp:anchor>
      </w:drawing>
    </w:r>
    <w:r>
      <w:rPr>
        <w:i w:val="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E10FB" w14:textId="2161347F" w:rsidR="00C060F3" w:rsidRPr="00E8267F" w:rsidRDefault="00C060F3" w:rsidP="00E8267F">
    <w:pPr>
      <w:pStyle w:val="Intestazione"/>
      <w:tabs>
        <w:tab w:val="clear" w:pos="8505"/>
        <w:tab w:val="left" w:pos="9193"/>
      </w:tabs>
      <w:jc w:val="left"/>
      <w:rPr>
        <w:i w:val="0"/>
      </w:rPr>
    </w:pPr>
    <w:r>
      <w:rPr>
        <w:noProof/>
        <w:lang w:eastAsia="it-IT"/>
      </w:rPr>
      <w:drawing>
        <wp:anchor distT="0" distB="0" distL="114300" distR="114300" simplePos="0" relativeHeight="251660288" behindDoc="0" locked="0" layoutInCell="1" allowOverlap="1" wp14:anchorId="36A79090" wp14:editId="5561BB74">
          <wp:simplePos x="0" y="0"/>
          <wp:positionH relativeFrom="column">
            <wp:posOffset>28575</wp:posOffset>
          </wp:positionH>
          <wp:positionV relativeFrom="paragraph">
            <wp:posOffset>10795</wp:posOffset>
          </wp:positionV>
          <wp:extent cx="906145" cy="155575"/>
          <wp:effectExtent l="19050" t="0" r="8255" b="0"/>
          <wp:wrapNone/>
          <wp:docPr id="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06145" cy="155575"/>
                  </a:xfrm>
                  <a:prstGeom prst="rect">
                    <a:avLst/>
                  </a:prstGeom>
                  <a:noFill/>
                </pic:spPr>
              </pic:pic>
            </a:graphicData>
          </a:graphic>
        </wp:anchor>
      </w:drawing>
    </w:r>
    <w:r>
      <w:rPr>
        <w:i w:val="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AD614C6"/>
    <w:lvl w:ilvl="0">
      <w:start w:val="1"/>
      <w:numFmt w:val="decimal"/>
      <w:pStyle w:val="Numeroelenco"/>
      <w:lvlText w:val="%1)"/>
      <w:lvlJc w:val="left"/>
      <w:pPr>
        <w:ind w:left="360" w:hanging="360"/>
      </w:pPr>
      <w:rPr>
        <w:rFonts w:hint="default"/>
        <w:sz w:val="18"/>
      </w:rPr>
    </w:lvl>
  </w:abstractNum>
  <w:abstractNum w:abstractNumId="1">
    <w:nsid w:val="01066EDE"/>
    <w:multiLevelType w:val="hybridMultilevel"/>
    <w:tmpl w:val="3AB24B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21764EE"/>
    <w:multiLevelType w:val="hybridMultilevel"/>
    <w:tmpl w:val="D512A65A"/>
    <w:lvl w:ilvl="0" w:tplc="94864998">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3">
    <w:nsid w:val="03673A1B"/>
    <w:multiLevelType w:val="hybridMultilevel"/>
    <w:tmpl w:val="BCB2838C"/>
    <w:lvl w:ilvl="0" w:tplc="FE243E3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
    <w:nsid w:val="08711909"/>
    <w:multiLevelType w:val="multilevel"/>
    <w:tmpl w:val="0410001D"/>
    <w:styleLink w:val="Rientro1"/>
    <w:lvl w:ilvl="0">
      <w:start w:val="1"/>
      <w:numFmt w:val="decimal"/>
      <w:lvlText w:val="%1)"/>
      <w:lvlJc w:val="left"/>
      <w:pPr>
        <w:ind w:left="360" w:hanging="360"/>
      </w:pPr>
    </w:lvl>
    <w:lvl w:ilvl="1">
      <w:start w:val="1"/>
      <w:numFmt w:val="lowerLetter"/>
      <w:lvlText w:val="%2)"/>
      <w:lvlJc w:val="left"/>
      <w:pPr>
        <w:ind w:left="720" w:hanging="360"/>
      </w:pPr>
      <w:rPr>
        <w:rFonts w:ascii="Arial Narrow" w:hAnsi="Arial Narrow"/>
        <w:sz w:val="1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C89103C"/>
    <w:multiLevelType w:val="hybridMultilevel"/>
    <w:tmpl w:val="94D08E76"/>
    <w:lvl w:ilvl="0" w:tplc="E424BB90">
      <w:start w:val="1"/>
      <w:numFmt w:val="bullet"/>
      <w:pStyle w:val="Puntoelenco"/>
      <w:lvlText w:val="-"/>
      <w:lvlJc w:val="left"/>
      <w:pPr>
        <w:tabs>
          <w:tab w:val="num" w:pos="780"/>
        </w:tabs>
        <w:ind w:left="780"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53281D"/>
    <w:multiLevelType w:val="hybridMultilevel"/>
    <w:tmpl w:val="9334BE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E592C41"/>
    <w:multiLevelType w:val="hybridMultilevel"/>
    <w:tmpl w:val="F5508B54"/>
    <w:lvl w:ilvl="0" w:tplc="9EF0E486">
      <w:start w:val="1"/>
      <w:numFmt w:val="bullet"/>
      <w:pStyle w:val="Puntoelenco2"/>
      <w:lvlText w:val="."/>
      <w:lvlJc w:val="left"/>
      <w:pPr>
        <w:ind w:left="1003" w:hanging="360"/>
      </w:pPr>
      <w:rPr>
        <w:rFonts w:ascii="Times New Roman" w:hAnsi="Times New Roman" w:cs="Times New Roman" w:hint="default"/>
        <w:sz w:val="16"/>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8">
    <w:nsid w:val="11D70DC9"/>
    <w:multiLevelType w:val="hybridMultilevel"/>
    <w:tmpl w:val="981A9AC0"/>
    <w:lvl w:ilvl="0" w:tplc="4734256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9">
    <w:nsid w:val="130E2EA8"/>
    <w:multiLevelType w:val="multilevel"/>
    <w:tmpl w:val="E7F66776"/>
    <w:lvl w:ilvl="0">
      <w:start w:val="1"/>
      <w:numFmt w:val="lowerRoman"/>
      <w:pStyle w:val="Rientro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38C063C"/>
    <w:multiLevelType w:val="hybridMultilevel"/>
    <w:tmpl w:val="CB02B714"/>
    <w:lvl w:ilvl="0" w:tplc="2B4676BC">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14647304"/>
    <w:multiLevelType w:val="hybridMultilevel"/>
    <w:tmpl w:val="89F61524"/>
    <w:lvl w:ilvl="0" w:tplc="04100017">
      <w:start w:val="1"/>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nsid w:val="14B34525"/>
    <w:multiLevelType w:val="hybridMultilevel"/>
    <w:tmpl w:val="49E8C6B6"/>
    <w:lvl w:ilvl="0" w:tplc="8F96EBAA">
      <w:start w:val="1"/>
      <w:numFmt w:val="lowerLetter"/>
      <w:lvlText w:val="%1)"/>
      <w:lvlJc w:val="left"/>
      <w:pPr>
        <w:ind w:left="360" w:hanging="360"/>
      </w:pPr>
      <w:rPr>
        <w:rFonts w:hint="default"/>
      </w:rPr>
    </w:lvl>
    <w:lvl w:ilvl="1" w:tplc="56F8029C" w:tentative="1">
      <w:start w:val="1"/>
      <w:numFmt w:val="lowerLetter"/>
      <w:lvlText w:val="%2."/>
      <w:lvlJc w:val="left"/>
      <w:pPr>
        <w:ind w:left="1080" w:hanging="360"/>
      </w:pPr>
    </w:lvl>
    <w:lvl w:ilvl="2" w:tplc="5D9E1488" w:tentative="1">
      <w:start w:val="1"/>
      <w:numFmt w:val="lowerRoman"/>
      <w:lvlText w:val="%3."/>
      <w:lvlJc w:val="right"/>
      <w:pPr>
        <w:ind w:left="1800" w:hanging="180"/>
      </w:pPr>
    </w:lvl>
    <w:lvl w:ilvl="3" w:tplc="0A6880FE" w:tentative="1">
      <w:start w:val="1"/>
      <w:numFmt w:val="decimal"/>
      <w:lvlText w:val="%4."/>
      <w:lvlJc w:val="left"/>
      <w:pPr>
        <w:ind w:left="2520" w:hanging="360"/>
      </w:pPr>
    </w:lvl>
    <w:lvl w:ilvl="4" w:tplc="10D41538" w:tentative="1">
      <w:start w:val="1"/>
      <w:numFmt w:val="lowerLetter"/>
      <w:lvlText w:val="%5."/>
      <w:lvlJc w:val="left"/>
      <w:pPr>
        <w:ind w:left="3240" w:hanging="360"/>
      </w:pPr>
    </w:lvl>
    <w:lvl w:ilvl="5" w:tplc="59F8DA72" w:tentative="1">
      <w:start w:val="1"/>
      <w:numFmt w:val="lowerRoman"/>
      <w:lvlText w:val="%6."/>
      <w:lvlJc w:val="right"/>
      <w:pPr>
        <w:ind w:left="3960" w:hanging="180"/>
      </w:pPr>
    </w:lvl>
    <w:lvl w:ilvl="6" w:tplc="CEEA98B2" w:tentative="1">
      <w:start w:val="1"/>
      <w:numFmt w:val="decimal"/>
      <w:lvlText w:val="%7."/>
      <w:lvlJc w:val="left"/>
      <w:pPr>
        <w:ind w:left="4680" w:hanging="360"/>
      </w:pPr>
    </w:lvl>
    <w:lvl w:ilvl="7" w:tplc="75E2E53A" w:tentative="1">
      <w:start w:val="1"/>
      <w:numFmt w:val="lowerLetter"/>
      <w:lvlText w:val="%8."/>
      <w:lvlJc w:val="left"/>
      <w:pPr>
        <w:ind w:left="5400" w:hanging="360"/>
      </w:pPr>
    </w:lvl>
    <w:lvl w:ilvl="8" w:tplc="70B8C5BA" w:tentative="1">
      <w:start w:val="1"/>
      <w:numFmt w:val="lowerRoman"/>
      <w:lvlText w:val="%9."/>
      <w:lvlJc w:val="right"/>
      <w:pPr>
        <w:ind w:left="6120" w:hanging="180"/>
      </w:pPr>
    </w:lvl>
  </w:abstractNum>
  <w:abstractNum w:abstractNumId="13">
    <w:nsid w:val="15D24952"/>
    <w:multiLevelType w:val="hybridMultilevel"/>
    <w:tmpl w:val="00F4F96E"/>
    <w:lvl w:ilvl="0" w:tplc="C0062BA0">
      <w:start w:val="1"/>
      <w:numFmt w:val="lowerRoman"/>
      <w:lvlText w:val="%1)"/>
      <w:lvlJc w:val="left"/>
      <w:pPr>
        <w:ind w:left="777" w:hanging="72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14">
    <w:nsid w:val="16C71445"/>
    <w:multiLevelType w:val="multilevel"/>
    <w:tmpl w:val="0FE42276"/>
    <w:styleLink w:val="Stile1"/>
    <w:lvl w:ilvl="0">
      <w:start w:val="1"/>
      <w:numFmt w:val="lowerLetter"/>
      <w:pStyle w:val="trattinosottoa"/>
      <w:lvlText w:val="%1."/>
      <w:lvlJc w:val="left"/>
      <w:pPr>
        <w:ind w:left="284" w:hanging="284"/>
      </w:pPr>
      <w:rPr>
        <w:rFonts w:ascii="Arial Narrow" w:hAnsi="Arial Narrow"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A101802"/>
    <w:multiLevelType w:val="hybridMultilevel"/>
    <w:tmpl w:val="B87E6C0A"/>
    <w:lvl w:ilvl="0" w:tplc="1952E646">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nsid w:val="1BC80A64"/>
    <w:multiLevelType w:val="hybridMultilevel"/>
    <w:tmpl w:val="A5042542"/>
    <w:lvl w:ilvl="0" w:tplc="F6A4B6C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17">
    <w:nsid w:val="1BE27126"/>
    <w:multiLevelType w:val="hybridMultilevel"/>
    <w:tmpl w:val="B0D6986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1CB44EA5"/>
    <w:multiLevelType w:val="hybridMultilevel"/>
    <w:tmpl w:val="B83A1AF0"/>
    <w:lvl w:ilvl="0" w:tplc="B6508D5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19">
    <w:nsid w:val="1E74094D"/>
    <w:multiLevelType w:val="hybridMultilevel"/>
    <w:tmpl w:val="013EFD2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235766EB"/>
    <w:multiLevelType w:val="hybridMultilevel"/>
    <w:tmpl w:val="1472A780"/>
    <w:lvl w:ilvl="0" w:tplc="60841DE6">
      <w:start w:val="2"/>
      <w:numFmt w:val="lowerLetter"/>
      <w:lvlText w:val="%1)"/>
      <w:lvlJc w:val="left"/>
      <w:pPr>
        <w:ind w:left="39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51E34CB"/>
    <w:multiLevelType w:val="hybridMultilevel"/>
    <w:tmpl w:val="533A65E0"/>
    <w:lvl w:ilvl="0" w:tplc="3CC0172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2">
    <w:nsid w:val="27355706"/>
    <w:multiLevelType w:val="hybridMultilevel"/>
    <w:tmpl w:val="1970227C"/>
    <w:lvl w:ilvl="0" w:tplc="361C23BE">
      <w:start w:val="1"/>
      <w:numFmt w:val="decimal"/>
      <w:lvlText w:val="%1)"/>
      <w:lvlJc w:val="left"/>
      <w:pPr>
        <w:ind w:left="720" w:hanging="360"/>
      </w:pPr>
      <w:rPr>
        <w:sz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29BA7F02"/>
    <w:multiLevelType w:val="hybridMultilevel"/>
    <w:tmpl w:val="428C7B10"/>
    <w:lvl w:ilvl="0" w:tplc="8168068A">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4">
    <w:nsid w:val="2F063FF5"/>
    <w:multiLevelType w:val="hybridMultilevel"/>
    <w:tmpl w:val="616608CC"/>
    <w:lvl w:ilvl="0" w:tplc="8DCE81BA">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5">
    <w:nsid w:val="30C06F6C"/>
    <w:multiLevelType w:val="hybridMultilevel"/>
    <w:tmpl w:val="881C3AAA"/>
    <w:lvl w:ilvl="0" w:tplc="12EE8256">
      <w:start w:val="1"/>
      <w:numFmt w:val="lowerRoman"/>
      <w:pStyle w:val="Puntoroman"/>
      <w:lvlText w:val="%1)"/>
      <w:lvlJc w:val="left"/>
      <w:pPr>
        <w:tabs>
          <w:tab w:val="num" w:pos="780"/>
        </w:tabs>
        <w:ind w:left="780" w:hanging="420"/>
      </w:pPr>
      <w:rPr>
        <w:rFonts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2361091"/>
    <w:multiLevelType w:val="hybridMultilevel"/>
    <w:tmpl w:val="DD3CE1C0"/>
    <w:lvl w:ilvl="0" w:tplc="784C8A22">
      <w:start w:val="1"/>
      <w:numFmt w:val="lowerLetter"/>
      <w:lvlText w:val="%1)"/>
      <w:lvlJc w:val="left"/>
      <w:pPr>
        <w:ind w:left="360" w:hanging="360"/>
      </w:pPr>
      <w:rPr>
        <w:rFonts w:hint="default"/>
      </w:rPr>
    </w:lvl>
    <w:lvl w:ilvl="1" w:tplc="E3F6E67A" w:tentative="1">
      <w:start w:val="1"/>
      <w:numFmt w:val="lowerLetter"/>
      <w:lvlText w:val="%2."/>
      <w:lvlJc w:val="left"/>
      <w:pPr>
        <w:ind w:left="1080" w:hanging="360"/>
      </w:pPr>
    </w:lvl>
    <w:lvl w:ilvl="2" w:tplc="723E3950" w:tentative="1">
      <w:start w:val="1"/>
      <w:numFmt w:val="lowerRoman"/>
      <w:lvlText w:val="%3."/>
      <w:lvlJc w:val="right"/>
      <w:pPr>
        <w:ind w:left="1800" w:hanging="180"/>
      </w:pPr>
    </w:lvl>
    <w:lvl w:ilvl="3" w:tplc="43EAF080" w:tentative="1">
      <w:start w:val="1"/>
      <w:numFmt w:val="decimal"/>
      <w:lvlText w:val="%4."/>
      <w:lvlJc w:val="left"/>
      <w:pPr>
        <w:ind w:left="2520" w:hanging="360"/>
      </w:pPr>
    </w:lvl>
    <w:lvl w:ilvl="4" w:tplc="E4CCE604" w:tentative="1">
      <w:start w:val="1"/>
      <w:numFmt w:val="lowerLetter"/>
      <w:lvlText w:val="%5."/>
      <w:lvlJc w:val="left"/>
      <w:pPr>
        <w:ind w:left="3240" w:hanging="360"/>
      </w:pPr>
    </w:lvl>
    <w:lvl w:ilvl="5" w:tplc="E2BE2086" w:tentative="1">
      <w:start w:val="1"/>
      <w:numFmt w:val="lowerRoman"/>
      <w:lvlText w:val="%6."/>
      <w:lvlJc w:val="right"/>
      <w:pPr>
        <w:ind w:left="3960" w:hanging="180"/>
      </w:pPr>
    </w:lvl>
    <w:lvl w:ilvl="6" w:tplc="07DA7F70" w:tentative="1">
      <w:start w:val="1"/>
      <w:numFmt w:val="decimal"/>
      <w:lvlText w:val="%7."/>
      <w:lvlJc w:val="left"/>
      <w:pPr>
        <w:ind w:left="4680" w:hanging="360"/>
      </w:pPr>
    </w:lvl>
    <w:lvl w:ilvl="7" w:tplc="81F6346E" w:tentative="1">
      <w:start w:val="1"/>
      <w:numFmt w:val="lowerLetter"/>
      <w:lvlText w:val="%8."/>
      <w:lvlJc w:val="left"/>
      <w:pPr>
        <w:ind w:left="5400" w:hanging="360"/>
      </w:pPr>
    </w:lvl>
    <w:lvl w:ilvl="8" w:tplc="AF806950" w:tentative="1">
      <w:start w:val="1"/>
      <w:numFmt w:val="lowerRoman"/>
      <w:lvlText w:val="%9."/>
      <w:lvlJc w:val="right"/>
      <w:pPr>
        <w:ind w:left="6120" w:hanging="180"/>
      </w:pPr>
    </w:lvl>
  </w:abstractNum>
  <w:abstractNum w:abstractNumId="27">
    <w:nsid w:val="323F545C"/>
    <w:multiLevelType w:val="hybridMultilevel"/>
    <w:tmpl w:val="92D44DD0"/>
    <w:lvl w:ilvl="0" w:tplc="DDE2C2D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8">
    <w:nsid w:val="347C3C10"/>
    <w:multiLevelType w:val="hybridMultilevel"/>
    <w:tmpl w:val="A15CB0A6"/>
    <w:lvl w:ilvl="0" w:tplc="37BA37E4">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9">
    <w:nsid w:val="373D5079"/>
    <w:multiLevelType w:val="hybridMultilevel"/>
    <w:tmpl w:val="1AAC8022"/>
    <w:lvl w:ilvl="0" w:tplc="63C01D3E">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30">
    <w:nsid w:val="38322709"/>
    <w:multiLevelType w:val="hybridMultilevel"/>
    <w:tmpl w:val="45542E0E"/>
    <w:lvl w:ilvl="0" w:tplc="FDB6F34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384C6AF3"/>
    <w:multiLevelType w:val="hybridMultilevel"/>
    <w:tmpl w:val="AE044250"/>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nsid w:val="3A1D1C33"/>
    <w:multiLevelType w:val="hybridMultilevel"/>
    <w:tmpl w:val="4A2849D0"/>
    <w:lvl w:ilvl="0" w:tplc="06BE2A8A">
      <w:start w:val="1"/>
      <w:numFmt w:val="upperLetter"/>
      <w:lvlText w:val="%1)"/>
      <w:lvlJc w:val="left"/>
      <w:pPr>
        <w:ind w:left="752" w:hanging="360"/>
      </w:pPr>
      <w:rPr>
        <w:rFonts w:hint="default"/>
      </w:rPr>
    </w:lvl>
    <w:lvl w:ilvl="1" w:tplc="04100019" w:tentative="1">
      <w:start w:val="1"/>
      <w:numFmt w:val="lowerLetter"/>
      <w:lvlText w:val="%2."/>
      <w:lvlJc w:val="left"/>
      <w:pPr>
        <w:ind w:left="1472" w:hanging="360"/>
      </w:pPr>
    </w:lvl>
    <w:lvl w:ilvl="2" w:tplc="0410001B" w:tentative="1">
      <w:start w:val="1"/>
      <w:numFmt w:val="lowerRoman"/>
      <w:lvlText w:val="%3."/>
      <w:lvlJc w:val="right"/>
      <w:pPr>
        <w:ind w:left="2192" w:hanging="180"/>
      </w:pPr>
    </w:lvl>
    <w:lvl w:ilvl="3" w:tplc="0410000F" w:tentative="1">
      <w:start w:val="1"/>
      <w:numFmt w:val="decimal"/>
      <w:lvlText w:val="%4."/>
      <w:lvlJc w:val="left"/>
      <w:pPr>
        <w:ind w:left="2912" w:hanging="360"/>
      </w:pPr>
    </w:lvl>
    <w:lvl w:ilvl="4" w:tplc="04100019" w:tentative="1">
      <w:start w:val="1"/>
      <w:numFmt w:val="lowerLetter"/>
      <w:lvlText w:val="%5."/>
      <w:lvlJc w:val="left"/>
      <w:pPr>
        <w:ind w:left="3632" w:hanging="360"/>
      </w:pPr>
    </w:lvl>
    <w:lvl w:ilvl="5" w:tplc="0410001B" w:tentative="1">
      <w:start w:val="1"/>
      <w:numFmt w:val="lowerRoman"/>
      <w:lvlText w:val="%6."/>
      <w:lvlJc w:val="right"/>
      <w:pPr>
        <w:ind w:left="4352" w:hanging="180"/>
      </w:pPr>
    </w:lvl>
    <w:lvl w:ilvl="6" w:tplc="0410000F" w:tentative="1">
      <w:start w:val="1"/>
      <w:numFmt w:val="decimal"/>
      <w:lvlText w:val="%7."/>
      <w:lvlJc w:val="left"/>
      <w:pPr>
        <w:ind w:left="5072" w:hanging="360"/>
      </w:pPr>
    </w:lvl>
    <w:lvl w:ilvl="7" w:tplc="04100019" w:tentative="1">
      <w:start w:val="1"/>
      <w:numFmt w:val="lowerLetter"/>
      <w:lvlText w:val="%8."/>
      <w:lvlJc w:val="left"/>
      <w:pPr>
        <w:ind w:left="5792" w:hanging="360"/>
      </w:pPr>
    </w:lvl>
    <w:lvl w:ilvl="8" w:tplc="0410001B" w:tentative="1">
      <w:start w:val="1"/>
      <w:numFmt w:val="lowerRoman"/>
      <w:lvlText w:val="%9."/>
      <w:lvlJc w:val="right"/>
      <w:pPr>
        <w:ind w:left="6512" w:hanging="180"/>
      </w:pPr>
    </w:lvl>
  </w:abstractNum>
  <w:abstractNum w:abstractNumId="33">
    <w:nsid w:val="3C96020F"/>
    <w:multiLevelType w:val="hybridMultilevel"/>
    <w:tmpl w:val="52FE7060"/>
    <w:lvl w:ilvl="0" w:tplc="30860B2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34">
    <w:nsid w:val="3C9C676E"/>
    <w:multiLevelType w:val="hybridMultilevel"/>
    <w:tmpl w:val="BD306224"/>
    <w:lvl w:ilvl="0" w:tplc="5EA2C258">
      <w:start w:val="1"/>
      <w:numFmt w:val="bullet"/>
      <w:pStyle w:val="Normaletrattino"/>
      <w:lvlText w:val="-"/>
      <w:lvlJc w:val="left"/>
      <w:pPr>
        <w:ind w:left="4188" w:hanging="360"/>
      </w:pPr>
      <w:rPr>
        <w:rFonts w:ascii="Arial Narrow" w:hAnsi="Arial Narrow" w:hint="default"/>
        <w:color w:val="0C2D83"/>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3D680B66"/>
    <w:multiLevelType w:val="hybridMultilevel"/>
    <w:tmpl w:val="41FCBE9C"/>
    <w:lvl w:ilvl="0" w:tplc="3D7E7FB8">
      <w:start w:val="1"/>
      <w:numFmt w:val="lowerLetter"/>
      <w:lvlText w:val="%1)"/>
      <w:lvlJc w:val="left"/>
      <w:pPr>
        <w:ind w:left="417" w:hanging="360"/>
      </w:pPr>
      <w:rPr>
        <w:rFonts w:hint="default"/>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36">
    <w:nsid w:val="40CA5937"/>
    <w:multiLevelType w:val="hybridMultilevel"/>
    <w:tmpl w:val="052820EE"/>
    <w:lvl w:ilvl="0" w:tplc="04100017">
      <w:start w:val="1"/>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nsid w:val="42F3270E"/>
    <w:multiLevelType w:val="hybridMultilevel"/>
    <w:tmpl w:val="6FD01020"/>
    <w:lvl w:ilvl="0" w:tplc="89DAF576">
      <w:start w:val="1"/>
      <w:numFmt w:val="lowerRoman"/>
      <w:lvlText w:val="%1)"/>
      <w:lvlJc w:val="left"/>
      <w:pPr>
        <w:ind w:left="1080" w:hanging="720"/>
      </w:pPr>
      <w:rPr>
        <w:rFonts w:hint="default"/>
      </w:rPr>
    </w:lvl>
    <w:lvl w:ilvl="1" w:tplc="756C463E" w:tentative="1">
      <w:start w:val="1"/>
      <w:numFmt w:val="lowerLetter"/>
      <w:lvlText w:val="%2."/>
      <w:lvlJc w:val="left"/>
      <w:pPr>
        <w:ind w:left="1440" w:hanging="360"/>
      </w:pPr>
    </w:lvl>
    <w:lvl w:ilvl="2" w:tplc="4CF4BCAC" w:tentative="1">
      <w:start w:val="1"/>
      <w:numFmt w:val="lowerRoman"/>
      <w:lvlText w:val="%3."/>
      <w:lvlJc w:val="right"/>
      <w:pPr>
        <w:ind w:left="2160" w:hanging="180"/>
      </w:pPr>
    </w:lvl>
    <w:lvl w:ilvl="3" w:tplc="BF4AEA50" w:tentative="1">
      <w:start w:val="1"/>
      <w:numFmt w:val="decimal"/>
      <w:lvlText w:val="%4."/>
      <w:lvlJc w:val="left"/>
      <w:pPr>
        <w:ind w:left="2880" w:hanging="360"/>
      </w:pPr>
    </w:lvl>
    <w:lvl w:ilvl="4" w:tplc="C7221038" w:tentative="1">
      <w:start w:val="1"/>
      <w:numFmt w:val="lowerLetter"/>
      <w:lvlText w:val="%5."/>
      <w:lvlJc w:val="left"/>
      <w:pPr>
        <w:ind w:left="3600" w:hanging="360"/>
      </w:pPr>
    </w:lvl>
    <w:lvl w:ilvl="5" w:tplc="963035F0" w:tentative="1">
      <w:start w:val="1"/>
      <w:numFmt w:val="lowerRoman"/>
      <w:lvlText w:val="%6."/>
      <w:lvlJc w:val="right"/>
      <w:pPr>
        <w:ind w:left="4320" w:hanging="180"/>
      </w:pPr>
    </w:lvl>
    <w:lvl w:ilvl="6" w:tplc="9AE4AA82" w:tentative="1">
      <w:start w:val="1"/>
      <w:numFmt w:val="decimal"/>
      <w:lvlText w:val="%7."/>
      <w:lvlJc w:val="left"/>
      <w:pPr>
        <w:ind w:left="5040" w:hanging="360"/>
      </w:pPr>
    </w:lvl>
    <w:lvl w:ilvl="7" w:tplc="D7DA6B12" w:tentative="1">
      <w:start w:val="1"/>
      <w:numFmt w:val="lowerLetter"/>
      <w:lvlText w:val="%8."/>
      <w:lvlJc w:val="left"/>
      <w:pPr>
        <w:ind w:left="5760" w:hanging="360"/>
      </w:pPr>
    </w:lvl>
    <w:lvl w:ilvl="8" w:tplc="09F0976E" w:tentative="1">
      <w:start w:val="1"/>
      <w:numFmt w:val="lowerRoman"/>
      <w:lvlText w:val="%9."/>
      <w:lvlJc w:val="right"/>
      <w:pPr>
        <w:ind w:left="6480" w:hanging="180"/>
      </w:pPr>
    </w:lvl>
  </w:abstractNum>
  <w:abstractNum w:abstractNumId="38">
    <w:nsid w:val="4307224A"/>
    <w:multiLevelType w:val="multilevel"/>
    <w:tmpl w:val="7B72343E"/>
    <w:lvl w:ilvl="0">
      <w:start w:val="1"/>
      <w:numFmt w:val="lowerLetter"/>
      <w:pStyle w:val="Rientroa"/>
      <w:lvlText w:val="%1)"/>
      <w:lvlJc w:val="left"/>
      <w:pPr>
        <w:ind w:left="284" w:hanging="284"/>
      </w:pPr>
      <w:rPr>
        <w:rFonts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44F93994"/>
    <w:multiLevelType w:val="hybridMultilevel"/>
    <w:tmpl w:val="C47A3100"/>
    <w:lvl w:ilvl="0" w:tplc="A7C6F612">
      <w:start w:val="1"/>
      <w:numFmt w:val="lowerLetter"/>
      <w:pStyle w:val="Rientroa0"/>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40">
    <w:nsid w:val="499B0C8F"/>
    <w:multiLevelType w:val="hybridMultilevel"/>
    <w:tmpl w:val="92369C4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4B0844E2"/>
    <w:multiLevelType w:val="hybridMultilevel"/>
    <w:tmpl w:val="0736E554"/>
    <w:lvl w:ilvl="0" w:tplc="EFF4EEF4">
      <w:start w:val="1"/>
      <w:numFmt w:val="lowerLetter"/>
      <w:lvlText w:val="%1)"/>
      <w:lvlJc w:val="left"/>
      <w:pPr>
        <w:ind w:left="360" w:hanging="360"/>
      </w:pPr>
      <w:rPr>
        <w:rFonts w:hint="default"/>
      </w:rPr>
    </w:lvl>
    <w:lvl w:ilvl="1" w:tplc="86526980" w:tentative="1">
      <w:start w:val="1"/>
      <w:numFmt w:val="lowerLetter"/>
      <w:lvlText w:val="%2."/>
      <w:lvlJc w:val="left"/>
      <w:pPr>
        <w:ind w:left="1080" w:hanging="360"/>
      </w:pPr>
    </w:lvl>
    <w:lvl w:ilvl="2" w:tplc="B77E04E4" w:tentative="1">
      <w:start w:val="1"/>
      <w:numFmt w:val="lowerRoman"/>
      <w:lvlText w:val="%3."/>
      <w:lvlJc w:val="right"/>
      <w:pPr>
        <w:ind w:left="1800" w:hanging="180"/>
      </w:pPr>
    </w:lvl>
    <w:lvl w:ilvl="3" w:tplc="F5A44D32" w:tentative="1">
      <w:start w:val="1"/>
      <w:numFmt w:val="decimal"/>
      <w:lvlText w:val="%4."/>
      <w:lvlJc w:val="left"/>
      <w:pPr>
        <w:ind w:left="2520" w:hanging="360"/>
      </w:pPr>
    </w:lvl>
    <w:lvl w:ilvl="4" w:tplc="D82EE042" w:tentative="1">
      <w:start w:val="1"/>
      <w:numFmt w:val="lowerLetter"/>
      <w:lvlText w:val="%5."/>
      <w:lvlJc w:val="left"/>
      <w:pPr>
        <w:ind w:left="3240" w:hanging="360"/>
      </w:pPr>
    </w:lvl>
    <w:lvl w:ilvl="5" w:tplc="C52019A4" w:tentative="1">
      <w:start w:val="1"/>
      <w:numFmt w:val="lowerRoman"/>
      <w:lvlText w:val="%6."/>
      <w:lvlJc w:val="right"/>
      <w:pPr>
        <w:ind w:left="3960" w:hanging="180"/>
      </w:pPr>
    </w:lvl>
    <w:lvl w:ilvl="6" w:tplc="EB8018DA" w:tentative="1">
      <w:start w:val="1"/>
      <w:numFmt w:val="decimal"/>
      <w:lvlText w:val="%7."/>
      <w:lvlJc w:val="left"/>
      <w:pPr>
        <w:ind w:left="4680" w:hanging="360"/>
      </w:pPr>
    </w:lvl>
    <w:lvl w:ilvl="7" w:tplc="E312DDA6" w:tentative="1">
      <w:start w:val="1"/>
      <w:numFmt w:val="lowerLetter"/>
      <w:lvlText w:val="%8."/>
      <w:lvlJc w:val="left"/>
      <w:pPr>
        <w:ind w:left="5400" w:hanging="360"/>
      </w:pPr>
    </w:lvl>
    <w:lvl w:ilvl="8" w:tplc="CEFAEE48" w:tentative="1">
      <w:start w:val="1"/>
      <w:numFmt w:val="lowerRoman"/>
      <w:lvlText w:val="%9."/>
      <w:lvlJc w:val="right"/>
      <w:pPr>
        <w:ind w:left="6120" w:hanging="180"/>
      </w:pPr>
    </w:lvl>
  </w:abstractNum>
  <w:abstractNum w:abstractNumId="42">
    <w:nsid w:val="4F180525"/>
    <w:multiLevelType w:val="hybridMultilevel"/>
    <w:tmpl w:val="42ECDDC2"/>
    <w:lvl w:ilvl="0" w:tplc="4684B384">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3">
    <w:nsid w:val="54EF13B9"/>
    <w:multiLevelType w:val="hybridMultilevel"/>
    <w:tmpl w:val="390E31CE"/>
    <w:lvl w:ilvl="0" w:tplc="DECE0F38">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4">
    <w:nsid w:val="5571101A"/>
    <w:multiLevelType w:val="hybridMultilevel"/>
    <w:tmpl w:val="DA2699A4"/>
    <w:lvl w:ilvl="0" w:tplc="0EAC5E3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5">
    <w:nsid w:val="5D891E6A"/>
    <w:multiLevelType w:val="hybridMultilevel"/>
    <w:tmpl w:val="D55CB294"/>
    <w:lvl w:ilvl="0" w:tplc="818A1812">
      <w:start w:val="7"/>
      <w:numFmt w:val="bullet"/>
      <w:lvlText w:val="-"/>
      <w:lvlJc w:val="left"/>
      <w:pPr>
        <w:ind w:left="720" w:hanging="360"/>
      </w:pPr>
      <w:rPr>
        <w:rFonts w:ascii="Arial Narrow" w:eastAsia="Times New Roman" w:hAnsi="Arial Narro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nsid w:val="5E535BA1"/>
    <w:multiLevelType w:val="hybridMultilevel"/>
    <w:tmpl w:val="BDB4565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620A5AC0"/>
    <w:multiLevelType w:val="hybridMultilevel"/>
    <w:tmpl w:val="05585EC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nsid w:val="6673102D"/>
    <w:multiLevelType w:val="hybridMultilevel"/>
    <w:tmpl w:val="E3DE5B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nsid w:val="673A5B96"/>
    <w:multiLevelType w:val="hybridMultilevel"/>
    <w:tmpl w:val="A748143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nsid w:val="6B26654D"/>
    <w:multiLevelType w:val="hybridMultilevel"/>
    <w:tmpl w:val="D9D6776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nsid w:val="6B7C3FF3"/>
    <w:multiLevelType w:val="hybridMultilevel"/>
    <w:tmpl w:val="A04C266E"/>
    <w:lvl w:ilvl="0" w:tplc="27BCB7CC">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2">
    <w:nsid w:val="6E34122A"/>
    <w:multiLevelType w:val="hybridMultilevel"/>
    <w:tmpl w:val="E3DE5B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nsid w:val="6EB56D33"/>
    <w:multiLevelType w:val="hybridMultilevel"/>
    <w:tmpl w:val="C71E4DAC"/>
    <w:lvl w:ilvl="0" w:tplc="3DF414D0">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4">
    <w:nsid w:val="712E48BF"/>
    <w:multiLevelType w:val="hybridMultilevel"/>
    <w:tmpl w:val="DFCE69A2"/>
    <w:lvl w:ilvl="0" w:tplc="7556D15A">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5">
    <w:nsid w:val="72865F39"/>
    <w:multiLevelType w:val="multilevel"/>
    <w:tmpl w:val="0410001D"/>
    <w:styleLink w:val="Stile2"/>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Arial Narrow" w:hAnsi="Arial Narrow"/>
        <w:sz w:val="20"/>
        <w:u w:val="no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76B14645"/>
    <w:multiLevelType w:val="hybridMultilevel"/>
    <w:tmpl w:val="5776E0DA"/>
    <w:lvl w:ilvl="0" w:tplc="06C062F8">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nsid w:val="7B06716D"/>
    <w:multiLevelType w:val="hybridMultilevel"/>
    <w:tmpl w:val="6FD01020"/>
    <w:lvl w:ilvl="0" w:tplc="04100017">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7C8F3FD2"/>
    <w:multiLevelType w:val="hybridMultilevel"/>
    <w:tmpl w:val="B49C4284"/>
    <w:lvl w:ilvl="0" w:tplc="33E665AA">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9">
    <w:nsid w:val="7E69504E"/>
    <w:multiLevelType w:val="hybridMultilevel"/>
    <w:tmpl w:val="A0B6188A"/>
    <w:lvl w:ilvl="0" w:tplc="04100017">
      <w:start w:val="1"/>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38"/>
  </w:num>
  <w:num w:numId="3">
    <w:abstractNumId w:val="4"/>
  </w:num>
  <w:num w:numId="4">
    <w:abstractNumId w:val="0"/>
  </w:num>
  <w:num w:numId="5">
    <w:abstractNumId w:val="0"/>
    <w:lvlOverride w:ilvl="0">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5"/>
  </w:num>
  <w:num w:numId="14">
    <w:abstractNumId w:val="39"/>
  </w:num>
  <w:num w:numId="15">
    <w:abstractNumId w:val="25"/>
  </w:num>
  <w:num w:numId="16">
    <w:abstractNumId w:val="7"/>
  </w:num>
  <w:num w:numId="17">
    <w:abstractNumId w:val="9"/>
  </w:num>
  <w:num w:numId="18">
    <w:abstractNumId w:val="39"/>
    <w:lvlOverride w:ilvl="0">
      <w:startOverride w:val="1"/>
    </w:lvlOverride>
  </w:num>
  <w:num w:numId="19">
    <w:abstractNumId w:val="39"/>
    <w:lvlOverride w:ilvl="0">
      <w:startOverride w:val="1"/>
    </w:lvlOverride>
  </w:num>
  <w:num w:numId="20">
    <w:abstractNumId w:val="32"/>
  </w:num>
  <w:num w:numId="21">
    <w:abstractNumId w:val="40"/>
  </w:num>
  <w:num w:numId="22">
    <w:abstractNumId w:val="6"/>
  </w:num>
  <w:num w:numId="23">
    <w:abstractNumId w:val="35"/>
  </w:num>
  <w:num w:numId="24">
    <w:abstractNumId w:val="48"/>
  </w:num>
  <w:num w:numId="25">
    <w:abstractNumId w:val="52"/>
  </w:num>
  <w:num w:numId="26">
    <w:abstractNumId w:val="46"/>
  </w:num>
  <w:num w:numId="27">
    <w:abstractNumId w:val="50"/>
  </w:num>
  <w:num w:numId="28">
    <w:abstractNumId w:val="29"/>
  </w:num>
  <w:num w:numId="29">
    <w:abstractNumId w:val="55"/>
  </w:num>
  <w:num w:numId="30">
    <w:abstractNumId w:val="3"/>
  </w:num>
  <w:num w:numId="31">
    <w:abstractNumId w:val="39"/>
    <w:lvlOverride w:ilvl="0">
      <w:startOverride w:val="1"/>
    </w:lvlOverride>
  </w:num>
  <w:num w:numId="32">
    <w:abstractNumId w:val="54"/>
  </w:num>
  <w:num w:numId="33">
    <w:abstractNumId w:val="24"/>
  </w:num>
  <w:num w:numId="34">
    <w:abstractNumId w:val="23"/>
  </w:num>
  <w:num w:numId="35">
    <w:abstractNumId w:val="8"/>
  </w:num>
  <w:num w:numId="36">
    <w:abstractNumId w:val="58"/>
  </w:num>
  <w:num w:numId="37">
    <w:abstractNumId w:val="51"/>
  </w:num>
  <w:num w:numId="38">
    <w:abstractNumId w:val="44"/>
  </w:num>
  <w:num w:numId="39">
    <w:abstractNumId w:val="21"/>
  </w:num>
  <w:num w:numId="40">
    <w:abstractNumId w:val="33"/>
  </w:num>
  <w:num w:numId="41">
    <w:abstractNumId w:val="53"/>
  </w:num>
  <w:num w:numId="42">
    <w:abstractNumId w:val="16"/>
  </w:num>
  <w:num w:numId="43">
    <w:abstractNumId w:val="43"/>
  </w:num>
  <w:num w:numId="44">
    <w:abstractNumId w:val="2"/>
  </w:num>
  <w:num w:numId="45">
    <w:abstractNumId w:val="42"/>
  </w:num>
  <w:num w:numId="46">
    <w:abstractNumId w:val="18"/>
  </w:num>
  <w:num w:numId="47">
    <w:abstractNumId w:val="56"/>
  </w:num>
  <w:num w:numId="48">
    <w:abstractNumId w:val="19"/>
  </w:num>
  <w:num w:numId="49">
    <w:abstractNumId w:val="49"/>
  </w:num>
  <w:num w:numId="50">
    <w:abstractNumId w:val="45"/>
  </w:num>
  <w:num w:numId="51">
    <w:abstractNumId w:val="10"/>
  </w:num>
  <w:num w:numId="52">
    <w:abstractNumId w:val="1"/>
  </w:num>
  <w:num w:numId="53">
    <w:abstractNumId w:val="15"/>
  </w:num>
  <w:num w:numId="54">
    <w:abstractNumId w:val="22"/>
  </w:num>
  <w:num w:numId="55">
    <w:abstractNumId w:val="27"/>
  </w:num>
  <w:num w:numId="56">
    <w:abstractNumId w:val="11"/>
  </w:num>
  <w:num w:numId="57">
    <w:abstractNumId w:val="59"/>
  </w:num>
  <w:num w:numId="58">
    <w:abstractNumId w:val="17"/>
  </w:num>
  <w:num w:numId="59">
    <w:abstractNumId w:val="36"/>
  </w:num>
  <w:num w:numId="60">
    <w:abstractNumId w:val="28"/>
  </w:num>
  <w:num w:numId="61">
    <w:abstractNumId w:val="30"/>
  </w:num>
  <w:num w:numId="62">
    <w:abstractNumId w:val="26"/>
  </w:num>
  <w:num w:numId="63">
    <w:abstractNumId w:val="47"/>
  </w:num>
  <w:num w:numId="64">
    <w:abstractNumId w:val="31"/>
  </w:num>
  <w:num w:numId="65">
    <w:abstractNumId w:val="12"/>
  </w:num>
  <w:num w:numId="66">
    <w:abstractNumId w:val="57"/>
  </w:num>
  <w:num w:numId="67">
    <w:abstractNumId w:val="41"/>
  </w:num>
  <w:num w:numId="68">
    <w:abstractNumId w:val="37"/>
  </w:num>
  <w:num w:numId="69">
    <w:abstractNumId w:val="13"/>
  </w:num>
  <w:num w:numId="70">
    <w:abstractNumId w:val="2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ocumentProtection w:edit="forms" w:enforcement="1" w:cryptProviderType="rsaFull" w:cryptAlgorithmClass="hash" w:cryptAlgorithmType="typeAny" w:cryptAlgorithmSid="4" w:cryptSpinCount="100000" w:hash="yjvEJmcIwdmfY+oAhUO+mWARD/4=" w:salt="Khd6UDZX5choTCe+ZDlYOg=="/>
  <w:defaultTabStop w:val="708"/>
  <w:hyphenationZone w:val="283"/>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A08"/>
    <w:rsid w:val="00003E79"/>
    <w:rsid w:val="0000410E"/>
    <w:rsid w:val="00004714"/>
    <w:rsid w:val="00005172"/>
    <w:rsid w:val="00006F0E"/>
    <w:rsid w:val="00010FC8"/>
    <w:rsid w:val="0001238D"/>
    <w:rsid w:val="00013DDF"/>
    <w:rsid w:val="0001417A"/>
    <w:rsid w:val="0001428F"/>
    <w:rsid w:val="00014485"/>
    <w:rsid w:val="000144C6"/>
    <w:rsid w:val="00014753"/>
    <w:rsid w:val="0001574E"/>
    <w:rsid w:val="0001741E"/>
    <w:rsid w:val="00020A16"/>
    <w:rsid w:val="000223FF"/>
    <w:rsid w:val="00023352"/>
    <w:rsid w:val="000233C4"/>
    <w:rsid w:val="00023B27"/>
    <w:rsid w:val="00025E6A"/>
    <w:rsid w:val="00025F63"/>
    <w:rsid w:val="000261A9"/>
    <w:rsid w:val="00027AAA"/>
    <w:rsid w:val="00027E62"/>
    <w:rsid w:val="00030E55"/>
    <w:rsid w:val="0003162C"/>
    <w:rsid w:val="00031BA6"/>
    <w:rsid w:val="00031FBB"/>
    <w:rsid w:val="00032A72"/>
    <w:rsid w:val="00032D3B"/>
    <w:rsid w:val="00033A91"/>
    <w:rsid w:val="00035AA8"/>
    <w:rsid w:val="00037234"/>
    <w:rsid w:val="000374CB"/>
    <w:rsid w:val="000405E2"/>
    <w:rsid w:val="00041C43"/>
    <w:rsid w:val="00041CE1"/>
    <w:rsid w:val="0004314C"/>
    <w:rsid w:val="0004324A"/>
    <w:rsid w:val="00044413"/>
    <w:rsid w:val="00044F0D"/>
    <w:rsid w:val="00045DA0"/>
    <w:rsid w:val="0004795E"/>
    <w:rsid w:val="00047F97"/>
    <w:rsid w:val="0005037B"/>
    <w:rsid w:val="0005169B"/>
    <w:rsid w:val="00052786"/>
    <w:rsid w:val="0005327B"/>
    <w:rsid w:val="000540B7"/>
    <w:rsid w:val="00057059"/>
    <w:rsid w:val="000577FC"/>
    <w:rsid w:val="0006387E"/>
    <w:rsid w:val="00066304"/>
    <w:rsid w:val="00067A46"/>
    <w:rsid w:val="00067BED"/>
    <w:rsid w:val="0007311F"/>
    <w:rsid w:val="000747B2"/>
    <w:rsid w:val="00075806"/>
    <w:rsid w:val="00075F9C"/>
    <w:rsid w:val="00077BA1"/>
    <w:rsid w:val="00080298"/>
    <w:rsid w:val="00080CBA"/>
    <w:rsid w:val="00080DD7"/>
    <w:rsid w:val="000841BD"/>
    <w:rsid w:val="00085AEC"/>
    <w:rsid w:val="0008720D"/>
    <w:rsid w:val="00087BE2"/>
    <w:rsid w:val="00091A28"/>
    <w:rsid w:val="0009234F"/>
    <w:rsid w:val="0009381B"/>
    <w:rsid w:val="00093BA8"/>
    <w:rsid w:val="00094418"/>
    <w:rsid w:val="00096E6D"/>
    <w:rsid w:val="000A19F4"/>
    <w:rsid w:val="000A2040"/>
    <w:rsid w:val="000A3253"/>
    <w:rsid w:val="000A4655"/>
    <w:rsid w:val="000A6A2C"/>
    <w:rsid w:val="000B0354"/>
    <w:rsid w:val="000B1585"/>
    <w:rsid w:val="000B288D"/>
    <w:rsid w:val="000B2AEC"/>
    <w:rsid w:val="000B3DC1"/>
    <w:rsid w:val="000B65E3"/>
    <w:rsid w:val="000C1EB1"/>
    <w:rsid w:val="000C2830"/>
    <w:rsid w:val="000C2DE2"/>
    <w:rsid w:val="000C4BD3"/>
    <w:rsid w:val="000C5DF1"/>
    <w:rsid w:val="000C62E0"/>
    <w:rsid w:val="000C6937"/>
    <w:rsid w:val="000C6D61"/>
    <w:rsid w:val="000C71F4"/>
    <w:rsid w:val="000C77D8"/>
    <w:rsid w:val="000D10C5"/>
    <w:rsid w:val="000D1200"/>
    <w:rsid w:val="000D121B"/>
    <w:rsid w:val="000D18C9"/>
    <w:rsid w:val="000D3783"/>
    <w:rsid w:val="000D3D27"/>
    <w:rsid w:val="000D3EDE"/>
    <w:rsid w:val="000D4815"/>
    <w:rsid w:val="000D6998"/>
    <w:rsid w:val="000D6999"/>
    <w:rsid w:val="000D7C82"/>
    <w:rsid w:val="000E0466"/>
    <w:rsid w:val="000E0537"/>
    <w:rsid w:val="000E0C26"/>
    <w:rsid w:val="000E0E34"/>
    <w:rsid w:val="000E3237"/>
    <w:rsid w:val="000E3539"/>
    <w:rsid w:val="000E3BFF"/>
    <w:rsid w:val="000E44D0"/>
    <w:rsid w:val="000E4C44"/>
    <w:rsid w:val="000E513B"/>
    <w:rsid w:val="000E68E1"/>
    <w:rsid w:val="000E70D2"/>
    <w:rsid w:val="000F080D"/>
    <w:rsid w:val="000F0BCF"/>
    <w:rsid w:val="000F3D50"/>
    <w:rsid w:val="000F4A65"/>
    <w:rsid w:val="000F634E"/>
    <w:rsid w:val="000F7C41"/>
    <w:rsid w:val="001047B3"/>
    <w:rsid w:val="00107193"/>
    <w:rsid w:val="00112E42"/>
    <w:rsid w:val="0011489D"/>
    <w:rsid w:val="001148B6"/>
    <w:rsid w:val="00116A19"/>
    <w:rsid w:val="00116F89"/>
    <w:rsid w:val="00120FD7"/>
    <w:rsid w:val="00121420"/>
    <w:rsid w:val="0012229D"/>
    <w:rsid w:val="00122466"/>
    <w:rsid w:val="00122CE7"/>
    <w:rsid w:val="001256AB"/>
    <w:rsid w:val="00125DB2"/>
    <w:rsid w:val="00127E3A"/>
    <w:rsid w:val="001343B6"/>
    <w:rsid w:val="00136C78"/>
    <w:rsid w:val="00136FDB"/>
    <w:rsid w:val="00140CE4"/>
    <w:rsid w:val="00141197"/>
    <w:rsid w:val="001412EA"/>
    <w:rsid w:val="00141474"/>
    <w:rsid w:val="00141CAC"/>
    <w:rsid w:val="00144880"/>
    <w:rsid w:val="001448FF"/>
    <w:rsid w:val="00145F34"/>
    <w:rsid w:val="00146DD2"/>
    <w:rsid w:val="0015385F"/>
    <w:rsid w:val="00154A32"/>
    <w:rsid w:val="00156B7B"/>
    <w:rsid w:val="00157B3E"/>
    <w:rsid w:val="001605A8"/>
    <w:rsid w:val="00160C0C"/>
    <w:rsid w:val="001618CA"/>
    <w:rsid w:val="0016201A"/>
    <w:rsid w:val="001634F5"/>
    <w:rsid w:val="0016365D"/>
    <w:rsid w:val="00164C11"/>
    <w:rsid w:val="00166CD2"/>
    <w:rsid w:val="00167FEA"/>
    <w:rsid w:val="00172395"/>
    <w:rsid w:val="00172DE9"/>
    <w:rsid w:val="0017581A"/>
    <w:rsid w:val="00177C49"/>
    <w:rsid w:val="00181086"/>
    <w:rsid w:val="00181BE7"/>
    <w:rsid w:val="001829E0"/>
    <w:rsid w:val="00184202"/>
    <w:rsid w:val="00184A22"/>
    <w:rsid w:val="00184F53"/>
    <w:rsid w:val="00185310"/>
    <w:rsid w:val="00186779"/>
    <w:rsid w:val="00191400"/>
    <w:rsid w:val="00192137"/>
    <w:rsid w:val="00192197"/>
    <w:rsid w:val="00192FF9"/>
    <w:rsid w:val="0019595A"/>
    <w:rsid w:val="001A076E"/>
    <w:rsid w:val="001A1596"/>
    <w:rsid w:val="001A30DE"/>
    <w:rsid w:val="001A6176"/>
    <w:rsid w:val="001A7616"/>
    <w:rsid w:val="001B13E4"/>
    <w:rsid w:val="001B16CC"/>
    <w:rsid w:val="001B1EA5"/>
    <w:rsid w:val="001B4DA9"/>
    <w:rsid w:val="001B6151"/>
    <w:rsid w:val="001B65F8"/>
    <w:rsid w:val="001B7780"/>
    <w:rsid w:val="001C01BE"/>
    <w:rsid w:val="001C0638"/>
    <w:rsid w:val="001C1D31"/>
    <w:rsid w:val="001C297E"/>
    <w:rsid w:val="001C3C32"/>
    <w:rsid w:val="001C6BD3"/>
    <w:rsid w:val="001D0702"/>
    <w:rsid w:val="001D0957"/>
    <w:rsid w:val="001D1F40"/>
    <w:rsid w:val="001D4196"/>
    <w:rsid w:val="001D4315"/>
    <w:rsid w:val="001D43E8"/>
    <w:rsid w:val="001D4B34"/>
    <w:rsid w:val="001D4E13"/>
    <w:rsid w:val="001D600A"/>
    <w:rsid w:val="001D6575"/>
    <w:rsid w:val="001E0E92"/>
    <w:rsid w:val="001E10F5"/>
    <w:rsid w:val="001E166A"/>
    <w:rsid w:val="001E17A6"/>
    <w:rsid w:val="001E255C"/>
    <w:rsid w:val="001E51D9"/>
    <w:rsid w:val="001E610B"/>
    <w:rsid w:val="001E6488"/>
    <w:rsid w:val="001E6EA4"/>
    <w:rsid w:val="001E7222"/>
    <w:rsid w:val="001F4D57"/>
    <w:rsid w:val="001F5442"/>
    <w:rsid w:val="001F5805"/>
    <w:rsid w:val="001F77DE"/>
    <w:rsid w:val="00200A88"/>
    <w:rsid w:val="00200AEF"/>
    <w:rsid w:val="00200B92"/>
    <w:rsid w:val="00200D25"/>
    <w:rsid w:val="00201452"/>
    <w:rsid w:val="002029FE"/>
    <w:rsid w:val="00207A51"/>
    <w:rsid w:val="00210A3B"/>
    <w:rsid w:val="002113AF"/>
    <w:rsid w:val="002124B6"/>
    <w:rsid w:val="00213B6F"/>
    <w:rsid w:val="00215528"/>
    <w:rsid w:val="00220F40"/>
    <w:rsid w:val="002214CC"/>
    <w:rsid w:val="002238BC"/>
    <w:rsid w:val="00224096"/>
    <w:rsid w:val="002241F5"/>
    <w:rsid w:val="00224874"/>
    <w:rsid w:val="002251F8"/>
    <w:rsid w:val="00227B8C"/>
    <w:rsid w:val="0023209E"/>
    <w:rsid w:val="002326F6"/>
    <w:rsid w:val="00234E23"/>
    <w:rsid w:val="00236B79"/>
    <w:rsid w:val="002370E4"/>
    <w:rsid w:val="00240123"/>
    <w:rsid w:val="00244715"/>
    <w:rsid w:val="00245393"/>
    <w:rsid w:val="00245595"/>
    <w:rsid w:val="00251176"/>
    <w:rsid w:val="00251AD8"/>
    <w:rsid w:val="002528EF"/>
    <w:rsid w:val="00252FE1"/>
    <w:rsid w:val="00253AFC"/>
    <w:rsid w:val="00253CF2"/>
    <w:rsid w:val="00255945"/>
    <w:rsid w:val="00256B9E"/>
    <w:rsid w:val="00256CC5"/>
    <w:rsid w:val="00261F62"/>
    <w:rsid w:val="00262027"/>
    <w:rsid w:val="00263296"/>
    <w:rsid w:val="002632A7"/>
    <w:rsid w:val="00264BF2"/>
    <w:rsid w:val="002657A9"/>
    <w:rsid w:val="00267316"/>
    <w:rsid w:val="00267717"/>
    <w:rsid w:val="002677C4"/>
    <w:rsid w:val="002679BA"/>
    <w:rsid w:val="00270E1E"/>
    <w:rsid w:val="00272490"/>
    <w:rsid w:val="00272EA7"/>
    <w:rsid w:val="00273061"/>
    <w:rsid w:val="002743CA"/>
    <w:rsid w:val="002751D7"/>
    <w:rsid w:val="00275E95"/>
    <w:rsid w:val="00275FD8"/>
    <w:rsid w:val="002772EB"/>
    <w:rsid w:val="002775E5"/>
    <w:rsid w:val="00285236"/>
    <w:rsid w:val="00285A0F"/>
    <w:rsid w:val="0028608E"/>
    <w:rsid w:val="00290F66"/>
    <w:rsid w:val="00291D29"/>
    <w:rsid w:val="002934CF"/>
    <w:rsid w:val="00293891"/>
    <w:rsid w:val="00293F66"/>
    <w:rsid w:val="002964BC"/>
    <w:rsid w:val="002971D3"/>
    <w:rsid w:val="0029769E"/>
    <w:rsid w:val="00297CF5"/>
    <w:rsid w:val="002A359E"/>
    <w:rsid w:val="002A3D90"/>
    <w:rsid w:val="002A3F88"/>
    <w:rsid w:val="002A400B"/>
    <w:rsid w:val="002A55E8"/>
    <w:rsid w:val="002A6CD1"/>
    <w:rsid w:val="002A727D"/>
    <w:rsid w:val="002A785E"/>
    <w:rsid w:val="002A7A3C"/>
    <w:rsid w:val="002B0C80"/>
    <w:rsid w:val="002B265A"/>
    <w:rsid w:val="002B3109"/>
    <w:rsid w:val="002B349D"/>
    <w:rsid w:val="002B42C0"/>
    <w:rsid w:val="002B4615"/>
    <w:rsid w:val="002B5F56"/>
    <w:rsid w:val="002C0614"/>
    <w:rsid w:val="002C10E2"/>
    <w:rsid w:val="002C1A4E"/>
    <w:rsid w:val="002C2C29"/>
    <w:rsid w:val="002C32C8"/>
    <w:rsid w:val="002C4CA5"/>
    <w:rsid w:val="002D1D00"/>
    <w:rsid w:val="002D3F3C"/>
    <w:rsid w:val="002D56EC"/>
    <w:rsid w:val="002D7EC7"/>
    <w:rsid w:val="002E0D36"/>
    <w:rsid w:val="002E7B75"/>
    <w:rsid w:val="002F0ED4"/>
    <w:rsid w:val="002F4FCF"/>
    <w:rsid w:val="002F7122"/>
    <w:rsid w:val="002F7D42"/>
    <w:rsid w:val="00303821"/>
    <w:rsid w:val="00303BCF"/>
    <w:rsid w:val="003066F9"/>
    <w:rsid w:val="00306C18"/>
    <w:rsid w:val="00311026"/>
    <w:rsid w:val="003122D4"/>
    <w:rsid w:val="0031254F"/>
    <w:rsid w:val="00314166"/>
    <w:rsid w:val="00316A2B"/>
    <w:rsid w:val="00316B96"/>
    <w:rsid w:val="00317628"/>
    <w:rsid w:val="00320494"/>
    <w:rsid w:val="00320EB5"/>
    <w:rsid w:val="0032481C"/>
    <w:rsid w:val="003263EC"/>
    <w:rsid w:val="00326534"/>
    <w:rsid w:val="00332431"/>
    <w:rsid w:val="00333544"/>
    <w:rsid w:val="003341E6"/>
    <w:rsid w:val="0033505C"/>
    <w:rsid w:val="00335CD6"/>
    <w:rsid w:val="00336039"/>
    <w:rsid w:val="00336FF9"/>
    <w:rsid w:val="003371CD"/>
    <w:rsid w:val="00337F6B"/>
    <w:rsid w:val="00340315"/>
    <w:rsid w:val="00340CEC"/>
    <w:rsid w:val="003416A4"/>
    <w:rsid w:val="00342238"/>
    <w:rsid w:val="00342816"/>
    <w:rsid w:val="00342F27"/>
    <w:rsid w:val="00343B48"/>
    <w:rsid w:val="003442AB"/>
    <w:rsid w:val="00345ADA"/>
    <w:rsid w:val="00347BCA"/>
    <w:rsid w:val="00350493"/>
    <w:rsid w:val="00351609"/>
    <w:rsid w:val="00352586"/>
    <w:rsid w:val="00353DDC"/>
    <w:rsid w:val="00355AD3"/>
    <w:rsid w:val="00356C6E"/>
    <w:rsid w:val="00360313"/>
    <w:rsid w:val="00360CBC"/>
    <w:rsid w:val="0036149C"/>
    <w:rsid w:val="0036185A"/>
    <w:rsid w:val="00363286"/>
    <w:rsid w:val="00363E5F"/>
    <w:rsid w:val="003664B2"/>
    <w:rsid w:val="00366566"/>
    <w:rsid w:val="00366E0D"/>
    <w:rsid w:val="003670CC"/>
    <w:rsid w:val="00372B41"/>
    <w:rsid w:val="0037392A"/>
    <w:rsid w:val="00374D1D"/>
    <w:rsid w:val="00374F93"/>
    <w:rsid w:val="00375685"/>
    <w:rsid w:val="0037706E"/>
    <w:rsid w:val="00384688"/>
    <w:rsid w:val="003848F5"/>
    <w:rsid w:val="00384CB0"/>
    <w:rsid w:val="00385495"/>
    <w:rsid w:val="003858B6"/>
    <w:rsid w:val="00386AB0"/>
    <w:rsid w:val="00390643"/>
    <w:rsid w:val="00391349"/>
    <w:rsid w:val="0039312E"/>
    <w:rsid w:val="0039372B"/>
    <w:rsid w:val="003955C8"/>
    <w:rsid w:val="0039759F"/>
    <w:rsid w:val="00397FB1"/>
    <w:rsid w:val="003A0587"/>
    <w:rsid w:val="003A08A8"/>
    <w:rsid w:val="003A1BB7"/>
    <w:rsid w:val="003A24CA"/>
    <w:rsid w:val="003A24E6"/>
    <w:rsid w:val="003A3D0D"/>
    <w:rsid w:val="003A3EF5"/>
    <w:rsid w:val="003A45EE"/>
    <w:rsid w:val="003A5040"/>
    <w:rsid w:val="003A5ACF"/>
    <w:rsid w:val="003B303B"/>
    <w:rsid w:val="003B48CB"/>
    <w:rsid w:val="003B498E"/>
    <w:rsid w:val="003B5171"/>
    <w:rsid w:val="003B559D"/>
    <w:rsid w:val="003B5CDE"/>
    <w:rsid w:val="003B6ABC"/>
    <w:rsid w:val="003B7438"/>
    <w:rsid w:val="003B7A84"/>
    <w:rsid w:val="003C15E7"/>
    <w:rsid w:val="003C23B2"/>
    <w:rsid w:val="003C2AC9"/>
    <w:rsid w:val="003C3073"/>
    <w:rsid w:val="003C33C8"/>
    <w:rsid w:val="003C3758"/>
    <w:rsid w:val="003C528F"/>
    <w:rsid w:val="003C5EA3"/>
    <w:rsid w:val="003C7BCA"/>
    <w:rsid w:val="003D20E2"/>
    <w:rsid w:val="003D50EF"/>
    <w:rsid w:val="003D5A09"/>
    <w:rsid w:val="003D608F"/>
    <w:rsid w:val="003E0862"/>
    <w:rsid w:val="003E10A9"/>
    <w:rsid w:val="003E10D0"/>
    <w:rsid w:val="003E24F4"/>
    <w:rsid w:val="003E7C99"/>
    <w:rsid w:val="003F066A"/>
    <w:rsid w:val="003F11C8"/>
    <w:rsid w:val="003F27BD"/>
    <w:rsid w:val="003F312B"/>
    <w:rsid w:val="003F3BCE"/>
    <w:rsid w:val="003F416D"/>
    <w:rsid w:val="003F42A6"/>
    <w:rsid w:val="003F5CC3"/>
    <w:rsid w:val="003F642B"/>
    <w:rsid w:val="003F6B8A"/>
    <w:rsid w:val="003F7C31"/>
    <w:rsid w:val="004030BA"/>
    <w:rsid w:val="00403EA4"/>
    <w:rsid w:val="004048AE"/>
    <w:rsid w:val="004049C4"/>
    <w:rsid w:val="00411D3E"/>
    <w:rsid w:val="004128EF"/>
    <w:rsid w:val="00412A9E"/>
    <w:rsid w:val="00412BAB"/>
    <w:rsid w:val="0041392B"/>
    <w:rsid w:val="00415E44"/>
    <w:rsid w:val="00416100"/>
    <w:rsid w:val="004170C4"/>
    <w:rsid w:val="00420831"/>
    <w:rsid w:val="00422D26"/>
    <w:rsid w:val="004247F0"/>
    <w:rsid w:val="00424D9D"/>
    <w:rsid w:val="00425535"/>
    <w:rsid w:val="00426780"/>
    <w:rsid w:val="00426A09"/>
    <w:rsid w:val="0043032B"/>
    <w:rsid w:val="004304BF"/>
    <w:rsid w:val="00431387"/>
    <w:rsid w:val="004318AA"/>
    <w:rsid w:val="00435408"/>
    <w:rsid w:val="004363DB"/>
    <w:rsid w:val="0043759D"/>
    <w:rsid w:val="00441649"/>
    <w:rsid w:val="0044179A"/>
    <w:rsid w:val="00443940"/>
    <w:rsid w:val="00444402"/>
    <w:rsid w:val="004451E6"/>
    <w:rsid w:val="00446A3A"/>
    <w:rsid w:val="004471EA"/>
    <w:rsid w:val="00447AD9"/>
    <w:rsid w:val="00447DFE"/>
    <w:rsid w:val="0045089F"/>
    <w:rsid w:val="00453203"/>
    <w:rsid w:val="00457C42"/>
    <w:rsid w:val="00457F0C"/>
    <w:rsid w:val="00460A13"/>
    <w:rsid w:val="00462993"/>
    <w:rsid w:val="00462C52"/>
    <w:rsid w:val="00463EF0"/>
    <w:rsid w:val="00465139"/>
    <w:rsid w:val="0046523F"/>
    <w:rsid w:val="00465CE2"/>
    <w:rsid w:val="0046654A"/>
    <w:rsid w:val="0046759E"/>
    <w:rsid w:val="0047107F"/>
    <w:rsid w:val="00471EFE"/>
    <w:rsid w:val="00472CC2"/>
    <w:rsid w:val="00473373"/>
    <w:rsid w:val="004736C6"/>
    <w:rsid w:val="00473E31"/>
    <w:rsid w:val="00475B0C"/>
    <w:rsid w:val="00475D14"/>
    <w:rsid w:val="0047614F"/>
    <w:rsid w:val="004777BA"/>
    <w:rsid w:val="00477BB9"/>
    <w:rsid w:val="00477CFC"/>
    <w:rsid w:val="004803F2"/>
    <w:rsid w:val="0048244E"/>
    <w:rsid w:val="00482502"/>
    <w:rsid w:val="00482D3D"/>
    <w:rsid w:val="00482DB5"/>
    <w:rsid w:val="004843E8"/>
    <w:rsid w:val="00484467"/>
    <w:rsid w:val="00485361"/>
    <w:rsid w:val="00486A27"/>
    <w:rsid w:val="0049049C"/>
    <w:rsid w:val="00491908"/>
    <w:rsid w:val="00493F4C"/>
    <w:rsid w:val="0049419C"/>
    <w:rsid w:val="0049442F"/>
    <w:rsid w:val="00495481"/>
    <w:rsid w:val="00496342"/>
    <w:rsid w:val="00497781"/>
    <w:rsid w:val="00497AB3"/>
    <w:rsid w:val="004A051A"/>
    <w:rsid w:val="004A0D9E"/>
    <w:rsid w:val="004A2A3C"/>
    <w:rsid w:val="004A2F33"/>
    <w:rsid w:val="004A5C70"/>
    <w:rsid w:val="004A781D"/>
    <w:rsid w:val="004A7C4A"/>
    <w:rsid w:val="004B05D0"/>
    <w:rsid w:val="004B19ED"/>
    <w:rsid w:val="004B2BA6"/>
    <w:rsid w:val="004B5A08"/>
    <w:rsid w:val="004B682E"/>
    <w:rsid w:val="004C00AB"/>
    <w:rsid w:val="004C019F"/>
    <w:rsid w:val="004C0350"/>
    <w:rsid w:val="004C0E6F"/>
    <w:rsid w:val="004C19EA"/>
    <w:rsid w:val="004C2BB2"/>
    <w:rsid w:val="004C5D13"/>
    <w:rsid w:val="004C5D6E"/>
    <w:rsid w:val="004D0A6E"/>
    <w:rsid w:val="004D1E0A"/>
    <w:rsid w:val="004D283C"/>
    <w:rsid w:val="004D349C"/>
    <w:rsid w:val="004D4AC1"/>
    <w:rsid w:val="004D59EA"/>
    <w:rsid w:val="004D7536"/>
    <w:rsid w:val="004D7DE4"/>
    <w:rsid w:val="004E2A98"/>
    <w:rsid w:val="004E3039"/>
    <w:rsid w:val="004E47AF"/>
    <w:rsid w:val="004E6A61"/>
    <w:rsid w:val="004E79A8"/>
    <w:rsid w:val="004F0B79"/>
    <w:rsid w:val="004F2507"/>
    <w:rsid w:val="004F3BD0"/>
    <w:rsid w:val="004F42B2"/>
    <w:rsid w:val="004F43C8"/>
    <w:rsid w:val="004F5402"/>
    <w:rsid w:val="004F5FC2"/>
    <w:rsid w:val="004F67A1"/>
    <w:rsid w:val="0050026E"/>
    <w:rsid w:val="00500409"/>
    <w:rsid w:val="00501AFC"/>
    <w:rsid w:val="00502BC2"/>
    <w:rsid w:val="005030D3"/>
    <w:rsid w:val="005110DB"/>
    <w:rsid w:val="0051288C"/>
    <w:rsid w:val="00512B78"/>
    <w:rsid w:val="00515407"/>
    <w:rsid w:val="005158E9"/>
    <w:rsid w:val="005205EB"/>
    <w:rsid w:val="0052192B"/>
    <w:rsid w:val="00521B5C"/>
    <w:rsid w:val="00522718"/>
    <w:rsid w:val="00523696"/>
    <w:rsid w:val="00524605"/>
    <w:rsid w:val="00527EE3"/>
    <w:rsid w:val="00527FBB"/>
    <w:rsid w:val="005316B0"/>
    <w:rsid w:val="00533727"/>
    <w:rsid w:val="0053492C"/>
    <w:rsid w:val="005353E3"/>
    <w:rsid w:val="00536221"/>
    <w:rsid w:val="00536D3E"/>
    <w:rsid w:val="0053743E"/>
    <w:rsid w:val="00540D09"/>
    <w:rsid w:val="00541105"/>
    <w:rsid w:val="0054509B"/>
    <w:rsid w:val="00545D42"/>
    <w:rsid w:val="00546A6F"/>
    <w:rsid w:val="005477C0"/>
    <w:rsid w:val="00547CDB"/>
    <w:rsid w:val="00550A0F"/>
    <w:rsid w:val="0055227B"/>
    <w:rsid w:val="00553945"/>
    <w:rsid w:val="00553D38"/>
    <w:rsid w:val="00553D81"/>
    <w:rsid w:val="00554928"/>
    <w:rsid w:val="00555699"/>
    <w:rsid w:val="00555E95"/>
    <w:rsid w:val="00557933"/>
    <w:rsid w:val="00560A66"/>
    <w:rsid w:val="00560E77"/>
    <w:rsid w:val="005623A2"/>
    <w:rsid w:val="00564118"/>
    <w:rsid w:val="005645F8"/>
    <w:rsid w:val="00564841"/>
    <w:rsid w:val="005658A5"/>
    <w:rsid w:val="00565F1F"/>
    <w:rsid w:val="005666AE"/>
    <w:rsid w:val="00571ABC"/>
    <w:rsid w:val="005729F5"/>
    <w:rsid w:val="0057385F"/>
    <w:rsid w:val="00581DC7"/>
    <w:rsid w:val="005827C6"/>
    <w:rsid w:val="00582B50"/>
    <w:rsid w:val="00585EA5"/>
    <w:rsid w:val="00587255"/>
    <w:rsid w:val="00587260"/>
    <w:rsid w:val="005902DD"/>
    <w:rsid w:val="0059241F"/>
    <w:rsid w:val="00594F1F"/>
    <w:rsid w:val="00596498"/>
    <w:rsid w:val="005964EC"/>
    <w:rsid w:val="005A1B31"/>
    <w:rsid w:val="005A2E60"/>
    <w:rsid w:val="005A2EF9"/>
    <w:rsid w:val="005A2FFC"/>
    <w:rsid w:val="005A379C"/>
    <w:rsid w:val="005A3937"/>
    <w:rsid w:val="005A3AC1"/>
    <w:rsid w:val="005A3E29"/>
    <w:rsid w:val="005A4FB3"/>
    <w:rsid w:val="005A573A"/>
    <w:rsid w:val="005A5EB8"/>
    <w:rsid w:val="005A71E7"/>
    <w:rsid w:val="005A7A41"/>
    <w:rsid w:val="005B1940"/>
    <w:rsid w:val="005B1C1C"/>
    <w:rsid w:val="005B3B01"/>
    <w:rsid w:val="005B3C18"/>
    <w:rsid w:val="005B77C2"/>
    <w:rsid w:val="005C003F"/>
    <w:rsid w:val="005C2681"/>
    <w:rsid w:val="005C3F27"/>
    <w:rsid w:val="005C4FE6"/>
    <w:rsid w:val="005C5873"/>
    <w:rsid w:val="005C73F8"/>
    <w:rsid w:val="005D0026"/>
    <w:rsid w:val="005D0202"/>
    <w:rsid w:val="005D0886"/>
    <w:rsid w:val="005D4031"/>
    <w:rsid w:val="005D46DE"/>
    <w:rsid w:val="005D70B7"/>
    <w:rsid w:val="005E0E68"/>
    <w:rsid w:val="005E4B93"/>
    <w:rsid w:val="005E532F"/>
    <w:rsid w:val="005E5638"/>
    <w:rsid w:val="005E5C2B"/>
    <w:rsid w:val="005F06FA"/>
    <w:rsid w:val="005F17A4"/>
    <w:rsid w:val="005F6822"/>
    <w:rsid w:val="005F7093"/>
    <w:rsid w:val="00600835"/>
    <w:rsid w:val="00600E98"/>
    <w:rsid w:val="00601CDD"/>
    <w:rsid w:val="0060423B"/>
    <w:rsid w:val="00605CB6"/>
    <w:rsid w:val="006068A2"/>
    <w:rsid w:val="0060701F"/>
    <w:rsid w:val="00607F5B"/>
    <w:rsid w:val="00610100"/>
    <w:rsid w:val="006111C7"/>
    <w:rsid w:val="00611DE2"/>
    <w:rsid w:val="00612AC9"/>
    <w:rsid w:val="0061301D"/>
    <w:rsid w:val="00614845"/>
    <w:rsid w:val="00615A76"/>
    <w:rsid w:val="00615CF8"/>
    <w:rsid w:val="00616D63"/>
    <w:rsid w:val="00617BA1"/>
    <w:rsid w:val="0062015B"/>
    <w:rsid w:val="006202AC"/>
    <w:rsid w:val="006235D6"/>
    <w:rsid w:val="00623BC2"/>
    <w:rsid w:val="00623DD6"/>
    <w:rsid w:val="00625B2C"/>
    <w:rsid w:val="00626022"/>
    <w:rsid w:val="0063151A"/>
    <w:rsid w:val="00632ED1"/>
    <w:rsid w:val="006331C3"/>
    <w:rsid w:val="0063363C"/>
    <w:rsid w:val="006337BB"/>
    <w:rsid w:val="00634F85"/>
    <w:rsid w:val="0063506D"/>
    <w:rsid w:val="00636C06"/>
    <w:rsid w:val="00636E47"/>
    <w:rsid w:val="00640313"/>
    <w:rsid w:val="00640BE3"/>
    <w:rsid w:val="0064223A"/>
    <w:rsid w:val="006444D3"/>
    <w:rsid w:val="00644721"/>
    <w:rsid w:val="00645493"/>
    <w:rsid w:val="00646B11"/>
    <w:rsid w:val="00646C84"/>
    <w:rsid w:val="00647004"/>
    <w:rsid w:val="00650121"/>
    <w:rsid w:val="00651A0D"/>
    <w:rsid w:val="0065254A"/>
    <w:rsid w:val="006531BA"/>
    <w:rsid w:val="006531DB"/>
    <w:rsid w:val="006537A4"/>
    <w:rsid w:val="00654665"/>
    <w:rsid w:val="0065546E"/>
    <w:rsid w:val="00655F88"/>
    <w:rsid w:val="00656AD1"/>
    <w:rsid w:val="006601DF"/>
    <w:rsid w:val="006606D6"/>
    <w:rsid w:val="006614B6"/>
    <w:rsid w:val="00661B3E"/>
    <w:rsid w:val="0066225D"/>
    <w:rsid w:val="00662577"/>
    <w:rsid w:val="00663295"/>
    <w:rsid w:val="00663C6A"/>
    <w:rsid w:val="00665BFA"/>
    <w:rsid w:val="00667782"/>
    <w:rsid w:val="00670190"/>
    <w:rsid w:val="006705A0"/>
    <w:rsid w:val="00670BC0"/>
    <w:rsid w:val="00672A52"/>
    <w:rsid w:val="00672F37"/>
    <w:rsid w:val="00673A01"/>
    <w:rsid w:val="00674243"/>
    <w:rsid w:val="006754F7"/>
    <w:rsid w:val="00676C3B"/>
    <w:rsid w:val="00677207"/>
    <w:rsid w:val="0067729C"/>
    <w:rsid w:val="00680EDE"/>
    <w:rsid w:val="00681985"/>
    <w:rsid w:val="00686856"/>
    <w:rsid w:val="0069045C"/>
    <w:rsid w:val="00691611"/>
    <w:rsid w:val="00691917"/>
    <w:rsid w:val="00692ABA"/>
    <w:rsid w:val="00692CD3"/>
    <w:rsid w:val="00694B34"/>
    <w:rsid w:val="00695384"/>
    <w:rsid w:val="00695657"/>
    <w:rsid w:val="0069578B"/>
    <w:rsid w:val="006A06C9"/>
    <w:rsid w:val="006A1695"/>
    <w:rsid w:val="006A2987"/>
    <w:rsid w:val="006A3BF3"/>
    <w:rsid w:val="006A4B24"/>
    <w:rsid w:val="006A5235"/>
    <w:rsid w:val="006A58B9"/>
    <w:rsid w:val="006B1B88"/>
    <w:rsid w:val="006B362D"/>
    <w:rsid w:val="006B508B"/>
    <w:rsid w:val="006B5380"/>
    <w:rsid w:val="006B6B46"/>
    <w:rsid w:val="006C37EA"/>
    <w:rsid w:val="006C4C3C"/>
    <w:rsid w:val="006C50A6"/>
    <w:rsid w:val="006C7687"/>
    <w:rsid w:val="006D64F3"/>
    <w:rsid w:val="006D70DB"/>
    <w:rsid w:val="006E0061"/>
    <w:rsid w:val="006E0DEF"/>
    <w:rsid w:val="006E4684"/>
    <w:rsid w:val="006E54A4"/>
    <w:rsid w:val="006F012A"/>
    <w:rsid w:val="006F085D"/>
    <w:rsid w:val="006F1308"/>
    <w:rsid w:val="006F1B6B"/>
    <w:rsid w:val="006F39FC"/>
    <w:rsid w:val="006F4ED2"/>
    <w:rsid w:val="006F69F4"/>
    <w:rsid w:val="007007A6"/>
    <w:rsid w:val="00700898"/>
    <w:rsid w:val="00702389"/>
    <w:rsid w:val="00702E00"/>
    <w:rsid w:val="00703A07"/>
    <w:rsid w:val="0070537C"/>
    <w:rsid w:val="00706861"/>
    <w:rsid w:val="0071121C"/>
    <w:rsid w:val="00713D66"/>
    <w:rsid w:val="0071534E"/>
    <w:rsid w:val="00715547"/>
    <w:rsid w:val="007217AF"/>
    <w:rsid w:val="007228F7"/>
    <w:rsid w:val="00722925"/>
    <w:rsid w:val="00722E1F"/>
    <w:rsid w:val="00722F51"/>
    <w:rsid w:val="0072353B"/>
    <w:rsid w:val="007239BE"/>
    <w:rsid w:val="00725856"/>
    <w:rsid w:val="007259EB"/>
    <w:rsid w:val="0072639C"/>
    <w:rsid w:val="00726DFA"/>
    <w:rsid w:val="00732CFE"/>
    <w:rsid w:val="00733583"/>
    <w:rsid w:val="007336A2"/>
    <w:rsid w:val="00733841"/>
    <w:rsid w:val="00734448"/>
    <w:rsid w:val="00734DBD"/>
    <w:rsid w:val="00737AF9"/>
    <w:rsid w:val="00740729"/>
    <w:rsid w:val="00740B07"/>
    <w:rsid w:val="0074444E"/>
    <w:rsid w:val="00744799"/>
    <w:rsid w:val="00744F38"/>
    <w:rsid w:val="00745816"/>
    <w:rsid w:val="00745B26"/>
    <w:rsid w:val="007464FB"/>
    <w:rsid w:val="0074677A"/>
    <w:rsid w:val="00746DD1"/>
    <w:rsid w:val="0075014F"/>
    <w:rsid w:val="0075280E"/>
    <w:rsid w:val="00754AA9"/>
    <w:rsid w:val="00755170"/>
    <w:rsid w:val="007576C4"/>
    <w:rsid w:val="00757A87"/>
    <w:rsid w:val="00761123"/>
    <w:rsid w:val="00762BBD"/>
    <w:rsid w:val="00762DFE"/>
    <w:rsid w:val="0076476C"/>
    <w:rsid w:val="00764EC8"/>
    <w:rsid w:val="007657E7"/>
    <w:rsid w:val="00766588"/>
    <w:rsid w:val="007666EC"/>
    <w:rsid w:val="00766BA0"/>
    <w:rsid w:val="0076772D"/>
    <w:rsid w:val="00770089"/>
    <w:rsid w:val="007709BC"/>
    <w:rsid w:val="007709FF"/>
    <w:rsid w:val="00770E0A"/>
    <w:rsid w:val="00770E8F"/>
    <w:rsid w:val="0077403F"/>
    <w:rsid w:val="00774F47"/>
    <w:rsid w:val="007770A6"/>
    <w:rsid w:val="00780FC5"/>
    <w:rsid w:val="00781357"/>
    <w:rsid w:val="007814E0"/>
    <w:rsid w:val="007816CB"/>
    <w:rsid w:val="0078187E"/>
    <w:rsid w:val="007835EF"/>
    <w:rsid w:val="00783E04"/>
    <w:rsid w:val="007840BB"/>
    <w:rsid w:val="00785FE8"/>
    <w:rsid w:val="00786C6B"/>
    <w:rsid w:val="007874EA"/>
    <w:rsid w:val="00787DCD"/>
    <w:rsid w:val="007909E2"/>
    <w:rsid w:val="00790CDD"/>
    <w:rsid w:val="00791518"/>
    <w:rsid w:val="00792915"/>
    <w:rsid w:val="00792F2A"/>
    <w:rsid w:val="007A152C"/>
    <w:rsid w:val="007A41E0"/>
    <w:rsid w:val="007A47D0"/>
    <w:rsid w:val="007B0C64"/>
    <w:rsid w:val="007B25A0"/>
    <w:rsid w:val="007B375D"/>
    <w:rsid w:val="007B6D08"/>
    <w:rsid w:val="007B71D4"/>
    <w:rsid w:val="007B71E9"/>
    <w:rsid w:val="007B7A06"/>
    <w:rsid w:val="007C0578"/>
    <w:rsid w:val="007C4045"/>
    <w:rsid w:val="007C41AB"/>
    <w:rsid w:val="007C4C68"/>
    <w:rsid w:val="007C56F3"/>
    <w:rsid w:val="007D0178"/>
    <w:rsid w:val="007D1A3B"/>
    <w:rsid w:val="007D445D"/>
    <w:rsid w:val="007D588B"/>
    <w:rsid w:val="007E1501"/>
    <w:rsid w:val="007E1871"/>
    <w:rsid w:val="007E3C52"/>
    <w:rsid w:val="007E5083"/>
    <w:rsid w:val="007E5263"/>
    <w:rsid w:val="007E790A"/>
    <w:rsid w:val="007F018E"/>
    <w:rsid w:val="007F07C9"/>
    <w:rsid w:val="007F07FD"/>
    <w:rsid w:val="007F20A5"/>
    <w:rsid w:val="007F25B0"/>
    <w:rsid w:val="007F28FF"/>
    <w:rsid w:val="007F2902"/>
    <w:rsid w:val="007F3313"/>
    <w:rsid w:val="007F4A90"/>
    <w:rsid w:val="007F5D0D"/>
    <w:rsid w:val="007F60AD"/>
    <w:rsid w:val="0080000A"/>
    <w:rsid w:val="00802813"/>
    <w:rsid w:val="00803006"/>
    <w:rsid w:val="00804300"/>
    <w:rsid w:val="00804E4E"/>
    <w:rsid w:val="00805E30"/>
    <w:rsid w:val="008061BE"/>
    <w:rsid w:val="0080770C"/>
    <w:rsid w:val="00807734"/>
    <w:rsid w:val="00807C15"/>
    <w:rsid w:val="008101D5"/>
    <w:rsid w:val="00810BBD"/>
    <w:rsid w:val="00811807"/>
    <w:rsid w:val="00812330"/>
    <w:rsid w:val="00812D00"/>
    <w:rsid w:val="008131B3"/>
    <w:rsid w:val="008133D5"/>
    <w:rsid w:val="008138B3"/>
    <w:rsid w:val="00814394"/>
    <w:rsid w:val="00815B58"/>
    <w:rsid w:val="00815EC5"/>
    <w:rsid w:val="00816857"/>
    <w:rsid w:val="00817153"/>
    <w:rsid w:val="00820C9A"/>
    <w:rsid w:val="008212EB"/>
    <w:rsid w:val="0082145F"/>
    <w:rsid w:val="008278D8"/>
    <w:rsid w:val="00830025"/>
    <w:rsid w:val="008300A0"/>
    <w:rsid w:val="00830F8E"/>
    <w:rsid w:val="008314CE"/>
    <w:rsid w:val="00831923"/>
    <w:rsid w:val="00834002"/>
    <w:rsid w:val="008345C1"/>
    <w:rsid w:val="00836E95"/>
    <w:rsid w:val="008377DA"/>
    <w:rsid w:val="00843016"/>
    <w:rsid w:val="00843562"/>
    <w:rsid w:val="008435B2"/>
    <w:rsid w:val="0084360C"/>
    <w:rsid w:val="00851943"/>
    <w:rsid w:val="00854704"/>
    <w:rsid w:val="00855F1A"/>
    <w:rsid w:val="00856FC6"/>
    <w:rsid w:val="00857B8F"/>
    <w:rsid w:val="008619E1"/>
    <w:rsid w:val="00862116"/>
    <w:rsid w:val="00862CE0"/>
    <w:rsid w:val="00863DF9"/>
    <w:rsid w:val="008649F4"/>
    <w:rsid w:val="00865573"/>
    <w:rsid w:val="00865865"/>
    <w:rsid w:val="00865F2E"/>
    <w:rsid w:val="00866804"/>
    <w:rsid w:val="008716AA"/>
    <w:rsid w:val="00871C79"/>
    <w:rsid w:val="00871E28"/>
    <w:rsid w:val="00872E07"/>
    <w:rsid w:val="00872FE6"/>
    <w:rsid w:val="0087439A"/>
    <w:rsid w:val="00874698"/>
    <w:rsid w:val="00874E85"/>
    <w:rsid w:val="00875CBC"/>
    <w:rsid w:val="00877188"/>
    <w:rsid w:val="00882628"/>
    <w:rsid w:val="00882FE3"/>
    <w:rsid w:val="0088335C"/>
    <w:rsid w:val="00883B06"/>
    <w:rsid w:val="00883F48"/>
    <w:rsid w:val="00891928"/>
    <w:rsid w:val="008919B5"/>
    <w:rsid w:val="008920A0"/>
    <w:rsid w:val="00893281"/>
    <w:rsid w:val="00893565"/>
    <w:rsid w:val="00894E19"/>
    <w:rsid w:val="0089662A"/>
    <w:rsid w:val="008A007D"/>
    <w:rsid w:val="008A05DE"/>
    <w:rsid w:val="008A0D42"/>
    <w:rsid w:val="008A2E3D"/>
    <w:rsid w:val="008A4946"/>
    <w:rsid w:val="008B01A4"/>
    <w:rsid w:val="008B1D78"/>
    <w:rsid w:val="008B2335"/>
    <w:rsid w:val="008B4AEC"/>
    <w:rsid w:val="008B70E0"/>
    <w:rsid w:val="008B7491"/>
    <w:rsid w:val="008C001F"/>
    <w:rsid w:val="008C1211"/>
    <w:rsid w:val="008C234C"/>
    <w:rsid w:val="008C60AF"/>
    <w:rsid w:val="008C61A2"/>
    <w:rsid w:val="008C682F"/>
    <w:rsid w:val="008C6CF1"/>
    <w:rsid w:val="008C7020"/>
    <w:rsid w:val="008D11BB"/>
    <w:rsid w:val="008D26E3"/>
    <w:rsid w:val="008D51F9"/>
    <w:rsid w:val="008D52CE"/>
    <w:rsid w:val="008E0141"/>
    <w:rsid w:val="008E1611"/>
    <w:rsid w:val="008E1FCA"/>
    <w:rsid w:val="008E2C43"/>
    <w:rsid w:val="008E3934"/>
    <w:rsid w:val="008E4576"/>
    <w:rsid w:val="008E5464"/>
    <w:rsid w:val="008E6024"/>
    <w:rsid w:val="008E6A6E"/>
    <w:rsid w:val="008E6F67"/>
    <w:rsid w:val="008E7070"/>
    <w:rsid w:val="008E757F"/>
    <w:rsid w:val="008F0305"/>
    <w:rsid w:val="008F0DCC"/>
    <w:rsid w:val="008F33E5"/>
    <w:rsid w:val="008F4890"/>
    <w:rsid w:val="008F77D2"/>
    <w:rsid w:val="00900F65"/>
    <w:rsid w:val="00901330"/>
    <w:rsid w:val="00901F47"/>
    <w:rsid w:val="009055AA"/>
    <w:rsid w:val="00906079"/>
    <w:rsid w:val="00906491"/>
    <w:rsid w:val="00910663"/>
    <w:rsid w:val="0091103E"/>
    <w:rsid w:val="00912126"/>
    <w:rsid w:val="009124AE"/>
    <w:rsid w:val="009124E2"/>
    <w:rsid w:val="00912ECE"/>
    <w:rsid w:val="0091447C"/>
    <w:rsid w:val="0091538D"/>
    <w:rsid w:val="00915428"/>
    <w:rsid w:val="00916F44"/>
    <w:rsid w:val="009205A8"/>
    <w:rsid w:val="009226C0"/>
    <w:rsid w:val="00923142"/>
    <w:rsid w:val="009239CF"/>
    <w:rsid w:val="00923ABB"/>
    <w:rsid w:val="0092552B"/>
    <w:rsid w:val="00927FF4"/>
    <w:rsid w:val="00931C10"/>
    <w:rsid w:val="00932D42"/>
    <w:rsid w:val="00937C83"/>
    <w:rsid w:val="00940F22"/>
    <w:rsid w:val="00943828"/>
    <w:rsid w:val="00944494"/>
    <w:rsid w:val="00944C7E"/>
    <w:rsid w:val="0094668E"/>
    <w:rsid w:val="00947CD0"/>
    <w:rsid w:val="00950286"/>
    <w:rsid w:val="00953A66"/>
    <w:rsid w:val="0095419B"/>
    <w:rsid w:val="0095491E"/>
    <w:rsid w:val="009605E8"/>
    <w:rsid w:val="00961F00"/>
    <w:rsid w:val="00962764"/>
    <w:rsid w:val="009644B8"/>
    <w:rsid w:val="0097075E"/>
    <w:rsid w:val="0097094D"/>
    <w:rsid w:val="0097142E"/>
    <w:rsid w:val="00971862"/>
    <w:rsid w:val="009729CF"/>
    <w:rsid w:val="00973753"/>
    <w:rsid w:val="009746E7"/>
    <w:rsid w:val="00975010"/>
    <w:rsid w:val="009751A5"/>
    <w:rsid w:val="009776C7"/>
    <w:rsid w:val="00977FCC"/>
    <w:rsid w:val="00985EF2"/>
    <w:rsid w:val="00986707"/>
    <w:rsid w:val="00993AF8"/>
    <w:rsid w:val="009A391F"/>
    <w:rsid w:val="009A41F3"/>
    <w:rsid w:val="009A4AA6"/>
    <w:rsid w:val="009A585C"/>
    <w:rsid w:val="009B17B2"/>
    <w:rsid w:val="009B2955"/>
    <w:rsid w:val="009B340E"/>
    <w:rsid w:val="009B3753"/>
    <w:rsid w:val="009B6696"/>
    <w:rsid w:val="009B7DD5"/>
    <w:rsid w:val="009B7ED3"/>
    <w:rsid w:val="009C22D4"/>
    <w:rsid w:val="009C2CE4"/>
    <w:rsid w:val="009C35ED"/>
    <w:rsid w:val="009C44FC"/>
    <w:rsid w:val="009C579B"/>
    <w:rsid w:val="009C61AD"/>
    <w:rsid w:val="009D2534"/>
    <w:rsid w:val="009D2F85"/>
    <w:rsid w:val="009D37C5"/>
    <w:rsid w:val="009D504D"/>
    <w:rsid w:val="009D5F04"/>
    <w:rsid w:val="009D6DCB"/>
    <w:rsid w:val="009D760B"/>
    <w:rsid w:val="009E0727"/>
    <w:rsid w:val="009E2A27"/>
    <w:rsid w:val="009E30BD"/>
    <w:rsid w:val="009E4496"/>
    <w:rsid w:val="009E7A91"/>
    <w:rsid w:val="009F2EF0"/>
    <w:rsid w:val="009F4934"/>
    <w:rsid w:val="009F4C60"/>
    <w:rsid w:val="009F4DF0"/>
    <w:rsid w:val="009F7121"/>
    <w:rsid w:val="009F7353"/>
    <w:rsid w:val="009F7A22"/>
    <w:rsid w:val="00A028E6"/>
    <w:rsid w:val="00A02B9B"/>
    <w:rsid w:val="00A03CF7"/>
    <w:rsid w:val="00A041DE"/>
    <w:rsid w:val="00A06346"/>
    <w:rsid w:val="00A06C85"/>
    <w:rsid w:val="00A06D55"/>
    <w:rsid w:val="00A06FF8"/>
    <w:rsid w:val="00A11314"/>
    <w:rsid w:val="00A12CB3"/>
    <w:rsid w:val="00A13CBE"/>
    <w:rsid w:val="00A149FD"/>
    <w:rsid w:val="00A154A9"/>
    <w:rsid w:val="00A169AC"/>
    <w:rsid w:val="00A20605"/>
    <w:rsid w:val="00A21B5D"/>
    <w:rsid w:val="00A223CE"/>
    <w:rsid w:val="00A228E7"/>
    <w:rsid w:val="00A233B4"/>
    <w:rsid w:val="00A24C0C"/>
    <w:rsid w:val="00A24F7A"/>
    <w:rsid w:val="00A26719"/>
    <w:rsid w:val="00A26EC4"/>
    <w:rsid w:val="00A30F3D"/>
    <w:rsid w:val="00A31FA1"/>
    <w:rsid w:val="00A34BFA"/>
    <w:rsid w:val="00A35627"/>
    <w:rsid w:val="00A36A4B"/>
    <w:rsid w:val="00A4069F"/>
    <w:rsid w:val="00A410F6"/>
    <w:rsid w:val="00A4254E"/>
    <w:rsid w:val="00A4306B"/>
    <w:rsid w:val="00A4577B"/>
    <w:rsid w:val="00A5105F"/>
    <w:rsid w:val="00A51971"/>
    <w:rsid w:val="00A53482"/>
    <w:rsid w:val="00A544CF"/>
    <w:rsid w:val="00A56022"/>
    <w:rsid w:val="00A57203"/>
    <w:rsid w:val="00A60571"/>
    <w:rsid w:val="00A60851"/>
    <w:rsid w:val="00A6121B"/>
    <w:rsid w:val="00A61620"/>
    <w:rsid w:val="00A655C9"/>
    <w:rsid w:val="00A66CE1"/>
    <w:rsid w:val="00A71816"/>
    <w:rsid w:val="00A73342"/>
    <w:rsid w:val="00A7446D"/>
    <w:rsid w:val="00A813B2"/>
    <w:rsid w:val="00A8438F"/>
    <w:rsid w:val="00A8450B"/>
    <w:rsid w:val="00A8516C"/>
    <w:rsid w:val="00A870BF"/>
    <w:rsid w:val="00A877FA"/>
    <w:rsid w:val="00A91526"/>
    <w:rsid w:val="00A91F65"/>
    <w:rsid w:val="00A92211"/>
    <w:rsid w:val="00A9225C"/>
    <w:rsid w:val="00A93D66"/>
    <w:rsid w:val="00A943E7"/>
    <w:rsid w:val="00A95BE8"/>
    <w:rsid w:val="00A965E7"/>
    <w:rsid w:val="00A976A2"/>
    <w:rsid w:val="00A97F19"/>
    <w:rsid w:val="00AA0E21"/>
    <w:rsid w:val="00AA70B6"/>
    <w:rsid w:val="00AA7A8A"/>
    <w:rsid w:val="00AA7E39"/>
    <w:rsid w:val="00AB09AB"/>
    <w:rsid w:val="00AB0A86"/>
    <w:rsid w:val="00AB1323"/>
    <w:rsid w:val="00AB180F"/>
    <w:rsid w:val="00AB2D2A"/>
    <w:rsid w:val="00AB2FF8"/>
    <w:rsid w:val="00AB32C9"/>
    <w:rsid w:val="00AB5920"/>
    <w:rsid w:val="00AB6512"/>
    <w:rsid w:val="00AC265A"/>
    <w:rsid w:val="00AC2C08"/>
    <w:rsid w:val="00AC2F28"/>
    <w:rsid w:val="00AC37EC"/>
    <w:rsid w:val="00AC5DE2"/>
    <w:rsid w:val="00AC6839"/>
    <w:rsid w:val="00AC7305"/>
    <w:rsid w:val="00AD0EB2"/>
    <w:rsid w:val="00AD1664"/>
    <w:rsid w:val="00AD2A1A"/>
    <w:rsid w:val="00AD3968"/>
    <w:rsid w:val="00AD511C"/>
    <w:rsid w:val="00AD63A9"/>
    <w:rsid w:val="00AD6A36"/>
    <w:rsid w:val="00AD6F4F"/>
    <w:rsid w:val="00AD73D9"/>
    <w:rsid w:val="00AE099C"/>
    <w:rsid w:val="00AE1C77"/>
    <w:rsid w:val="00AE2E63"/>
    <w:rsid w:val="00AE4D11"/>
    <w:rsid w:val="00AE5D99"/>
    <w:rsid w:val="00AF02E2"/>
    <w:rsid w:val="00AF0D4A"/>
    <w:rsid w:val="00AF1519"/>
    <w:rsid w:val="00AF2F96"/>
    <w:rsid w:val="00AF3688"/>
    <w:rsid w:val="00AF369D"/>
    <w:rsid w:val="00AF45A9"/>
    <w:rsid w:val="00AF47A0"/>
    <w:rsid w:val="00AF780F"/>
    <w:rsid w:val="00B03491"/>
    <w:rsid w:val="00B0567B"/>
    <w:rsid w:val="00B0595A"/>
    <w:rsid w:val="00B0710D"/>
    <w:rsid w:val="00B07D18"/>
    <w:rsid w:val="00B07DC4"/>
    <w:rsid w:val="00B07F52"/>
    <w:rsid w:val="00B104C8"/>
    <w:rsid w:val="00B10F90"/>
    <w:rsid w:val="00B11E0A"/>
    <w:rsid w:val="00B1251B"/>
    <w:rsid w:val="00B12563"/>
    <w:rsid w:val="00B125D5"/>
    <w:rsid w:val="00B12C14"/>
    <w:rsid w:val="00B15E1F"/>
    <w:rsid w:val="00B20B44"/>
    <w:rsid w:val="00B21E95"/>
    <w:rsid w:val="00B22301"/>
    <w:rsid w:val="00B22C04"/>
    <w:rsid w:val="00B26710"/>
    <w:rsid w:val="00B32F51"/>
    <w:rsid w:val="00B331DF"/>
    <w:rsid w:val="00B3379D"/>
    <w:rsid w:val="00B34BDE"/>
    <w:rsid w:val="00B40286"/>
    <w:rsid w:val="00B4080D"/>
    <w:rsid w:val="00B41BC2"/>
    <w:rsid w:val="00B43999"/>
    <w:rsid w:val="00B44150"/>
    <w:rsid w:val="00B45F05"/>
    <w:rsid w:val="00B52BD5"/>
    <w:rsid w:val="00B53EC1"/>
    <w:rsid w:val="00B54D8F"/>
    <w:rsid w:val="00B55F50"/>
    <w:rsid w:val="00B5651E"/>
    <w:rsid w:val="00B57B4B"/>
    <w:rsid w:val="00B600AA"/>
    <w:rsid w:val="00B6233E"/>
    <w:rsid w:val="00B62E5D"/>
    <w:rsid w:val="00B6302B"/>
    <w:rsid w:val="00B63404"/>
    <w:rsid w:val="00B65596"/>
    <w:rsid w:val="00B66170"/>
    <w:rsid w:val="00B66B99"/>
    <w:rsid w:val="00B67249"/>
    <w:rsid w:val="00B713AD"/>
    <w:rsid w:val="00B72CF5"/>
    <w:rsid w:val="00B749B6"/>
    <w:rsid w:val="00B80D50"/>
    <w:rsid w:val="00B819CD"/>
    <w:rsid w:val="00B83246"/>
    <w:rsid w:val="00B84FB4"/>
    <w:rsid w:val="00B856F0"/>
    <w:rsid w:val="00B86B6E"/>
    <w:rsid w:val="00B87D7D"/>
    <w:rsid w:val="00B906BC"/>
    <w:rsid w:val="00B90AB8"/>
    <w:rsid w:val="00B91EE9"/>
    <w:rsid w:val="00B923EB"/>
    <w:rsid w:val="00B9505C"/>
    <w:rsid w:val="00B959BD"/>
    <w:rsid w:val="00B95CB9"/>
    <w:rsid w:val="00B96169"/>
    <w:rsid w:val="00B97636"/>
    <w:rsid w:val="00BA116F"/>
    <w:rsid w:val="00BA28B5"/>
    <w:rsid w:val="00BA2C56"/>
    <w:rsid w:val="00BA2F78"/>
    <w:rsid w:val="00BA385B"/>
    <w:rsid w:val="00BA4F27"/>
    <w:rsid w:val="00BA6ECE"/>
    <w:rsid w:val="00BA72B9"/>
    <w:rsid w:val="00BA7C64"/>
    <w:rsid w:val="00BA7F67"/>
    <w:rsid w:val="00BB0902"/>
    <w:rsid w:val="00BB1562"/>
    <w:rsid w:val="00BB1876"/>
    <w:rsid w:val="00BB1C76"/>
    <w:rsid w:val="00BB2292"/>
    <w:rsid w:val="00BB23E8"/>
    <w:rsid w:val="00BB2CDD"/>
    <w:rsid w:val="00BB2D4D"/>
    <w:rsid w:val="00BB3F88"/>
    <w:rsid w:val="00BB41B6"/>
    <w:rsid w:val="00BB4A27"/>
    <w:rsid w:val="00BB5818"/>
    <w:rsid w:val="00BB6E5D"/>
    <w:rsid w:val="00BB73EB"/>
    <w:rsid w:val="00BC105C"/>
    <w:rsid w:val="00BC3511"/>
    <w:rsid w:val="00BC3ED4"/>
    <w:rsid w:val="00BC5F8B"/>
    <w:rsid w:val="00BC6056"/>
    <w:rsid w:val="00BC60E0"/>
    <w:rsid w:val="00BC6EEC"/>
    <w:rsid w:val="00BC72C2"/>
    <w:rsid w:val="00BD0329"/>
    <w:rsid w:val="00BD4C7D"/>
    <w:rsid w:val="00BD5A67"/>
    <w:rsid w:val="00BD6438"/>
    <w:rsid w:val="00BE0206"/>
    <w:rsid w:val="00BE09C1"/>
    <w:rsid w:val="00BE16AE"/>
    <w:rsid w:val="00BE19F8"/>
    <w:rsid w:val="00BE6597"/>
    <w:rsid w:val="00BE7401"/>
    <w:rsid w:val="00BE7447"/>
    <w:rsid w:val="00BE7DF4"/>
    <w:rsid w:val="00BF129E"/>
    <w:rsid w:val="00BF31DE"/>
    <w:rsid w:val="00BF33D5"/>
    <w:rsid w:val="00BF6257"/>
    <w:rsid w:val="00BF72CC"/>
    <w:rsid w:val="00BF7950"/>
    <w:rsid w:val="00C02EEE"/>
    <w:rsid w:val="00C05138"/>
    <w:rsid w:val="00C060F3"/>
    <w:rsid w:val="00C06F23"/>
    <w:rsid w:val="00C07AD0"/>
    <w:rsid w:val="00C07B0D"/>
    <w:rsid w:val="00C14F06"/>
    <w:rsid w:val="00C1626C"/>
    <w:rsid w:val="00C20651"/>
    <w:rsid w:val="00C218C4"/>
    <w:rsid w:val="00C24E43"/>
    <w:rsid w:val="00C252F8"/>
    <w:rsid w:val="00C264C2"/>
    <w:rsid w:val="00C26632"/>
    <w:rsid w:val="00C27C17"/>
    <w:rsid w:val="00C31249"/>
    <w:rsid w:val="00C32CFF"/>
    <w:rsid w:val="00C32EBC"/>
    <w:rsid w:val="00C34C0B"/>
    <w:rsid w:val="00C3760C"/>
    <w:rsid w:val="00C37F1E"/>
    <w:rsid w:val="00C41DB2"/>
    <w:rsid w:val="00C43378"/>
    <w:rsid w:val="00C44308"/>
    <w:rsid w:val="00C449B0"/>
    <w:rsid w:val="00C44C20"/>
    <w:rsid w:val="00C463F4"/>
    <w:rsid w:val="00C46805"/>
    <w:rsid w:val="00C50618"/>
    <w:rsid w:val="00C52ABE"/>
    <w:rsid w:val="00C53212"/>
    <w:rsid w:val="00C549B0"/>
    <w:rsid w:val="00C55458"/>
    <w:rsid w:val="00C55EDB"/>
    <w:rsid w:val="00C617D3"/>
    <w:rsid w:val="00C62CE4"/>
    <w:rsid w:val="00C63B36"/>
    <w:rsid w:val="00C65B01"/>
    <w:rsid w:val="00C679C3"/>
    <w:rsid w:val="00C713BA"/>
    <w:rsid w:val="00C71EC9"/>
    <w:rsid w:val="00C72688"/>
    <w:rsid w:val="00C74857"/>
    <w:rsid w:val="00C82CB6"/>
    <w:rsid w:val="00C841B3"/>
    <w:rsid w:val="00C84E5D"/>
    <w:rsid w:val="00C86867"/>
    <w:rsid w:val="00C9069D"/>
    <w:rsid w:val="00C90EF5"/>
    <w:rsid w:val="00C94DFD"/>
    <w:rsid w:val="00C951DB"/>
    <w:rsid w:val="00C9557B"/>
    <w:rsid w:val="00C95CFB"/>
    <w:rsid w:val="00C95E9D"/>
    <w:rsid w:val="00C97262"/>
    <w:rsid w:val="00CA0C54"/>
    <w:rsid w:val="00CA249B"/>
    <w:rsid w:val="00CA260E"/>
    <w:rsid w:val="00CA262F"/>
    <w:rsid w:val="00CA2656"/>
    <w:rsid w:val="00CA2EEB"/>
    <w:rsid w:val="00CA5A61"/>
    <w:rsid w:val="00CB1CF3"/>
    <w:rsid w:val="00CB3810"/>
    <w:rsid w:val="00CB39FA"/>
    <w:rsid w:val="00CB5233"/>
    <w:rsid w:val="00CB6FA8"/>
    <w:rsid w:val="00CB7536"/>
    <w:rsid w:val="00CC10A5"/>
    <w:rsid w:val="00CC1728"/>
    <w:rsid w:val="00CC18C6"/>
    <w:rsid w:val="00CC5603"/>
    <w:rsid w:val="00CC6532"/>
    <w:rsid w:val="00CC6BB6"/>
    <w:rsid w:val="00CC6C0C"/>
    <w:rsid w:val="00CC6D00"/>
    <w:rsid w:val="00CC7BD5"/>
    <w:rsid w:val="00CD031E"/>
    <w:rsid w:val="00CD080D"/>
    <w:rsid w:val="00CD0F6C"/>
    <w:rsid w:val="00CD2091"/>
    <w:rsid w:val="00CD43DF"/>
    <w:rsid w:val="00CD711F"/>
    <w:rsid w:val="00CD7DD6"/>
    <w:rsid w:val="00CD7F3C"/>
    <w:rsid w:val="00CE0FCB"/>
    <w:rsid w:val="00CE4403"/>
    <w:rsid w:val="00CE758C"/>
    <w:rsid w:val="00CF15D5"/>
    <w:rsid w:val="00D00705"/>
    <w:rsid w:val="00D039F4"/>
    <w:rsid w:val="00D066A9"/>
    <w:rsid w:val="00D06FAB"/>
    <w:rsid w:val="00D07396"/>
    <w:rsid w:val="00D13294"/>
    <w:rsid w:val="00D15635"/>
    <w:rsid w:val="00D15753"/>
    <w:rsid w:val="00D1625B"/>
    <w:rsid w:val="00D16714"/>
    <w:rsid w:val="00D16807"/>
    <w:rsid w:val="00D17579"/>
    <w:rsid w:val="00D17FAC"/>
    <w:rsid w:val="00D213F2"/>
    <w:rsid w:val="00D23033"/>
    <w:rsid w:val="00D26CAC"/>
    <w:rsid w:val="00D27094"/>
    <w:rsid w:val="00D27DA6"/>
    <w:rsid w:val="00D31A45"/>
    <w:rsid w:val="00D32184"/>
    <w:rsid w:val="00D339A5"/>
    <w:rsid w:val="00D33ECC"/>
    <w:rsid w:val="00D34B44"/>
    <w:rsid w:val="00D3603F"/>
    <w:rsid w:val="00D3625F"/>
    <w:rsid w:val="00D36DC0"/>
    <w:rsid w:val="00D36E9B"/>
    <w:rsid w:val="00D42415"/>
    <w:rsid w:val="00D43D64"/>
    <w:rsid w:val="00D444E3"/>
    <w:rsid w:val="00D44958"/>
    <w:rsid w:val="00D46821"/>
    <w:rsid w:val="00D47513"/>
    <w:rsid w:val="00D47967"/>
    <w:rsid w:val="00D50AC8"/>
    <w:rsid w:val="00D52D12"/>
    <w:rsid w:val="00D55242"/>
    <w:rsid w:val="00D554AD"/>
    <w:rsid w:val="00D55751"/>
    <w:rsid w:val="00D62D7C"/>
    <w:rsid w:val="00D636A4"/>
    <w:rsid w:val="00D638DA"/>
    <w:rsid w:val="00D640A6"/>
    <w:rsid w:val="00D657B8"/>
    <w:rsid w:val="00D66114"/>
    <w:rsid w:val="00D664E0"/>
    <w:rsid w:val="00D666B0"/>
    <w:rsid w:val="00D6721F"/>
    <w:rsid w:val="00D708C9"/>
    <w:rsid w:val="00D72E28"/>
    <w:rsid w:val="00D72F71"/>
    <w:rsid w:val="00D76835"/>
    <w:rsid w:val="00D8024B"/>
    <w:rsid w:val="00D8093A"/>
    <w:rsid w:val="00D81222"/>
    <w:rsid w:val="00D81B58"/>
    <w:rsid w:val="00D81CC0"/>
    <w:rsid w:val="00D82C0A"/>
    <w:rsid w:val="00D85673"/>
    <w:rsid w:val="00D85687"/>
    <w:rsid w:val="00D86D05"/>
    <w:rsid w:val="00D879A2"/>
    <w:rsid w:val="00D9015E"/>
    <w:rsid w:val="00D91DC6"/>
    <w:rsid w:val="00D9260E"/>
    <w:rsid w:val="00D92B96"/>
    <w:rsid w:val="00D956B0"/>
    <w:rsid w:val="00D97B21"/>
    <w:rsid w:val="00DA0881"/>
    <w:rsid w:val="00DA0C69"/>
    <w:rsid w:val="00DA153D"/>
    <w:rsid w:val="00DA1702"/>
    <w:rsid w:val="00DA1B4A"/>
    <w:rsid w:val="00DA1D85"/>
    <w:rsid w:val="00DA24DA"/>
    <w:rsid w:val="00DA2EAE"/>
    <w:rsid w:val="00DA6C2E"/>
    <w:rsid w:val="00DB06F3"/>
    <w:rsid w:val="00DB1CBE"/>
    <w:rsid w:val="00DB4524"/>
    <w:rsid w:val="00DB53B1"/>
    <w:rsid w:val="00DB53C4"/>
    <w:rsid w:val="00DB5AE4"/>
    <w:rsid w:val="00DB7946"/>
    <w:rsid w:val="00DB7C2A"/>
    <w:rsid w:val="00DC01B3"/>
    <w:rsid w:val="00DC18EF"/>
    <w:rsid w:val="00DC2C8A"/>
    <w:rsid w:val="00DD0539"/>
    <w:rsid w:val="00DD06E2"/>
    <w:rsid w:val="00DD0F58"/>
    <w:rsid w:val="00DD14B8"/>
    <w:rsid w:val="00DD22BE"/>
    <w:rsid w:val="00DD3AFA"/>
    <w:rsid w:val="00DD4FC7"/>
    <w:rsid w:val="00DD5479"/>
    <w:rsid w:val="00DD5532"/>
    <w:rsid w:val="00DD7043"/>
    <w:rsid w:val="00DE014B"/>
    <w:rsid w:val="00DE1026"/>
    <w:rsid w:val="00DE16D5"/>
    <w:rsid w:val="00DE3754"/>
    <w:rsid w:val="00DE662C"/>
    <w:rsid w:val="00DF4720"/>
    <w:rsid w:val="00DF6DF4"/>
    <w:rsid w:val="00E019D1"/>
    <w:rsid w:val="00E023C8"/>
    <w:rsid w:val="00E029E8"/>
    <w:rsid w:val="00E02A7D"/>
    <w:rsid w:val="00E03091"/>
    <w:rsid w:val="00E03593"/>
    <w:rsid w:val="00E06D44"/>
    <w:rsid w:val="00E07222"/>
    <w:rsid w:val="00E075FD"/>
    <w:rsid w:val="00E07D76"/>
    <w:rsid w:val="00E10EAE"/>
    <w:rsid w:val="00E126E1"/>
    <w:rsid w:val="00E130E6"/>
    <w:rsid w:val="00E13996"/>
    <w:rsid w:val="00E157F9"/>
    <w:rsid w:val="00E20042"/>
    <w:rsid w:val="00E20649"/>
    <w:rsid w:val="00E20B88"/>
    <w:rsid w:val="00E20CCF"/>
    <w:rsid w:val="00E22537"/>
    <w:rsid w:val="00E22CA0"/>
    <w:rsid w:val="00E23581"/>
    <w:rsid w:val="00E26548"/>
    <w:rsid w:val="00E305A8"/>
    <w:rsid w:val="00E34924"/>
    <w:rsid w:val="00E360FC"/>
    <w:rsid w:val="00E36DD9"/>
    <w:rsid w:val="00E37404"/>
    <w:rsid w:val="00E375BA"/>
    <w:rsid w:val="00E42511"/>
    <w:rsid w:val="00E440CA"/>
    <w:rsid w:val="00E444EE"/>
    <w:rsid w:val="00E44BF5"/>
    <w:rsid w:val="00E45BD4"/>
    <w:rsid w:val="00E45C89"/>
    <w:rsid w:val="00E460CD"/>
    <w:rsid w:val="00E46510"/>
    <w:rsid w:val="00E47ED2"/>
    <w:rsid w:val="00E53D63"/>
    <w:rsid w:val="00E53EA6"/>
    <w:rsid w:val="00E56DD2"/>
    <w:rsid w:val="00E57904"/>
    <w:rsid w:val="00E6139F"/>
    <w:rsid w:val="00E618D7"/>
    <w:rsid w:val="00E62413"/>
    <w:rsid w:val="00E63161"/>
    <w:rsid w:val="00E632E4"/>
    <w:rsid w:val="00E636B7"/>
    <w:rsid w:val="00E66363"/>
    <w:rsid w:val="00E67357"/>
    <w:rsid w:val="00E701A7"/>
    <w:rsid w:val="00E71290"/>
    <w:rsid w:val="00E7197D"/>
    <w:rsid w:val="00E726EC"/>
    <w:rsid w:val="00E72B55"/>
    <w:rsid w:val="00E74040"/>
    <w:rsid w:val="00E74B26"/>
    <w:rsid w:val="00E779D7"/>
    <w:rsid w:val="00E80363"/>
    <w:rsid w:val="00E81B05"/>
    <w:rsid w:val="00E81CDF"/>
    <w:rsid w:val="00E82574"/>
    <w:rsid w:val="00E8267F"/>
    <w:rsid w:val="00E90EF2"/>
    <w:rsid w:val="00E91326"/>
    <w:rsid w:val="00E92FEA"/>
    <w:rsid w:val="00E95755"/>
    <w:rsid w:val="00EA0D6C"/>
    <w:rsid w:val="00EA10E6"/>
    <w:rsid w:val="00EA262C"/>
    <w:rsid w:val="00EA3906"/>
    <w:rsid w:val="00EA3B7F"/>
    <w:rsid w:val="00EA3E7B"/>
    <w:rsid w:val="00EA57A5"/>
    <w:rsid w:val="00EA5BB9"/>
    <w:rsid w:val="00EA7761"/>
    <w:rsid w:val="00EB0191"/>
    <w:rsid w:val="00EB06D7"/>
    <w:rsid w:val="00EB1AC0"/>
    <w:rsid w:val="00EB2DEB"/>
    <w:rsid w:val="00EB3661"/>
    <w:rsid w:val="00EB3ABA"/>
    <w:rsid w:val="00EB5C9C"/>
    <w:rsid w:val="00EB5EE7"/>
    <w:rsid w:val="00EC03C7"/>
    <w:rsid w:val="00EC04BD"/>
    <w:rsid w:val="00EC0CF2"/>
    <w:rsid w:val="00EC19D4"/>
    <w:rsid w:val="00EC5F63"/>
    <w:rsid w:val="00ED0135"/>
    <w:rsid w:val="00ED0603"/>
    <w:rsid w:val="00ED2F88"/>
    <w:rsid w:val="00ED3050"/>
    <w:rsid w:val="00ED377C"/>
    <w:rsid w:val="00ED3B6F"/>
    <w:rsid w:val="00ED424A"/>
    <w:rsid w:val="00ED4D75"/>
    <w:rsid w:val="00ED643C"/>
    <w:rsid w:val="00EE0D1B"/>
    <w:rsid w:val="00EE1B8D"/>
    <w:rsid w:val="00EE24F4"/>
    <w:rsid w:val="00EE2C7B"/>
    <w:rsid w:val="00EE423F"/>
    <w:rsid w:val="00EE67F3"/>
    <w:rsid w:val="00EE7614"/>
    <w:rsid w:val="00EF0FE0"/>
    <w:rsid w:val="00EF234A"/>
    <w:rsid w:val="00EF4066"/>
    <w:rsid w:val="00EF57E9"/>
    <w:rsid w:val="00EF5C2C"/>
    <w:rsid w:val="00EF5EEA"/>
    <w:rsid w:val="00EF5F2B"/>
    <w:rsid w:val="00EF5F96"/>
    <w:rsid w:val="00EF605D"/>
    <w:rsid w:val="00EF6D65"/>
    <w:rsid w:val="00EF78D8"/>
    <w:rsid w:val="00F002ED"/>
    <w:rsid w:val="00F00353"/>
    <w:rsid w:val="00F00C44"/>
    <w:rsid w:val="00F012AF"/>
    <w:rsid w:val="00F01EED"/>
    <w:rsid w:val="00F02563"/>
    <w:rsid w:val="00F026D6"/>
    <w:rsid w:val="00F04BA8"/>
    <w:rsid w:val="00F05A26"/>
    <w:rsid w:val="00F064F1"/>
    <w:rsid w:val="00F07219"/>
    <w:rsid w:val="00F15295"/>
    <w:rsid w:val="00F20909"/>
    <w:rsid w:val="00F226E0"/>
    <w:rsid w:val="00F230D5"/>
    <w:rsid w:val="00F23158"/>
    <w:rsid w:val="00F239DB"/>
    <w:rsid w:val="00F26805"/>
    <w:rsid w:val="00F26840"/>
    <w:rsid w:val="00F26B19"/>
    <w:rsid w:val="00F277A5"/>
    <w:rsid w:val="00F27E68"/>
    <w:rsid w:val="00F27F0D"/>
    <w:rsid w:val="00F309A3"/>
    <w:rsid w:val="00F31347"/>
    <w:rsid w:val="00F31CA9"/>
    <w:rsid w:val="00F3226C"/>
    <w:rsid w:val="00F327C1"/>
    <w:rsid w:val="00F3305D"/>
    <w:rsid w:val="00F448D8"/>
    <w:rsid w:val="00F44DB0"/>
    <w:rsid w:val="00F45D8C"/>
    <w:rsid w:val="00F4711A"/>
    <w:rsid w:val="00F47243"/>
    <w:rsid w:val="00F55EA5"/>
    <w:rsid w:val="00F56A9D"/>
    <w:rsid w:val="00F56D5D"/>
    <w:rsid w:val="00F6003A"/>
    <w:rsid w:val="00F61B96"/>
    <w:rsid w:val="00F61D34"/>
    <w:rsid w:val="00F66603"/>
    <w:rsid w:val="00F6686B"/>
    <w:rsid w:val="00F709ED"/>
    <w:rsid w:val="00F7323A"/>
    <w:rsid w:val="00F734C8"/>
    <w:rsid w:val="00F74477"/>
    <w:rsid w:val="00F756C8"/>
    <w:rsid w:val="00F779ED"/>
    <w:rsid w:val="00F82ADC"/>
    <w:rsid w:val="00F82D58"/>
    <w:rsid w:val="00F8333B"/>
    <w:rsid w:val="00F83708"/>
    <w:rsid w:val="00F84B96"/>
    <w:rsid w:val="00F84BCA"/>
    <w:rsid w:val="00F8575C"/>
    <w:rsid w:val="00F85AD4"/>
    <w:rsid w:val="00F864DE"/>
    <w:rsid w:val="00F86DFD"/>
    <w:rsid w:val="00F90378"/>
    <w:rsid w:val="00F90BF8"/>
    <w:rsid w:val="00F90EFD"/>
    <w:rsid w:val="00F91B09"/>
    <w:rsid w:val="00F92AAF"/>
    <w:rsid w:val="00F95B0D"/>
    <w:rsid w:val="00F97A2E"/>
    <w:rsid w:val="00FA0460"/>
    <w:rsid w:val="00FA2229"/>
    <w:rsid w:val="00FA3993"/>
    <w:rsid w:val="00FA3F34"/>
    <w:rsid w:val="00FA4945"/>
    <w:rsid w:val="00FA49C6"/>
    <w:rsid w:val="00FA5B69"/>
    <w:rsid w:val="00FA5BE6"/>
    <w:rsid w:val="00FA7C8A"/>
    <w:rsid w:val="00FB5780"/>
    <w:rsid w:val="00FB59E3"/>
    <w:rsid w:val="00FC1D32"/>
    <w:rsid w:val="00FC2722"/>
    <w:rsid w:val="00FC3B6E"/>
    <w:rsid w:val="00FC4D4B"/>
    <w:rsid w:val="00FC6797"/>
    <w:rsid w:val="00FC6F14"/>
    <w:rsid w:val="00FD260A"/>
    <w:rsid w:val="00FD2D56"/>
    <w:rsid w:val="00FD365B"/>
    <w:rsid w:val="00FD3AC3"/>
    <w:rsid w:val="00FD43CE"/>
    <w:rsid w:val="00FD60F9"/>
    <w:rsid w:val="00FD755F"/>
    <w:rsid w:val="00FE0121"/>
    <w:rsid w:val="00FE1941"/>
    <w:rsid w:val="00FE1C46"/>
    <w:rsid w:val="00FE3363"/>
    <w:rsid w:val="00FE3632"/>
    <w:rsid w:val="00FE4A16"/>
    <w:rsid w:val="00FE5265"/>
    <w:rsid w:val="00FE593A"/>
    <w:rsid w:val="00FE5CAC"/>
    <w:rsid w:val="00FE5E03"/>
    <w:rsid w:val="00FF0A13"/>
    <w:rsid w:val="00FF135F"/>
    <w:rsid w:val="00FF2F45"/>
    <w:rsid w:val="00FF5546"/>
    <w:rsid w:val="00FF7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032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index heading" w:uiPriority="0"/>
    <w:lsdException w:name="caption" w:uiPriority="0" w:qFormat="1"/>
    <w:lsdException w:name="table of figures" w:uiPriority="0"/>
    <w:lsdException w:name="page number" w:uiPriority="0"/>
    <w:lsdException w:name="endnote text" w:uiPriority="0"/>
    <w:lsdException w:name="table of authorities" w:uiPriority="0"/>
    <w:lsdException w:name="macro" w:uiPriority="0"/>
    <w:lsdException w:name="toa heading"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Message Header" w:uiPriority="0"/>
    <w:lsdException w:name="Subtitle" w:semiHidden="0" w:uiPriority="11"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93BA8"/>
    <w:pPr>
      <w:spacing w:before="20" w:after="20" w:line="220" w:lineRule="exact"/>
      <w:jc w:val="both"/>
    </w:pPr>
    <w:rPr>
      <w:rFonts w:ascii="Arial Narrow" w:hAnsi="Arial Narrow"/>
      <w:lang w:val="it-IT"/>
    </w:rPr>
  </w:style>
  <w:style w:type="paragraph" w:styleId="Titolo1">
    <w:name w:val="heading 1"/>
    <w:basedOn w:val="Titolo2"/>
    <w:next w:val="Normale"/>
    <w:link w:val="Titolo1Carattere"/>
    <w:uiPriority w:val="99"/>
    <w:qFormat/>
    <w:rsid w:val="001A6176"/>
    <w:pPr>
      <w:spacing w:before="0" w:after="0"/>
      <w:jc w:val="center"/>
      <w:outlineLvl w:val="0"/>
    </w:pPr>
    <w:rPr>
      <w:kern w:val="28"/>
      <w:szCs w:val="22"/>
    </w:rPr>
  </w:style>
  <w:style w:type="paragraph" w:styleId="Titolo2">
    <w:name w:val="heading 2"/>
    <w:next w:val="Normale"/>
    <w:link w:val="Titolo2Carattere"/>
    <w:qFormat/>
    <w:rsid w:val="003A5ACF"/>
    <w:pPr>
      <w:keepNext/>
      <w:spacing w:before="20" w:after="20" w:line="240" w:lineRule="exact"/>
      <w:outlineLvl w:val="1"/>
    </w:pPr>
    <w:rPr>
      <w:rFonts w:ascii="Arial Narrow" w:hAnsi="Arial Narrow"/>
      <w:b/>
      <w:sz w:val="22"/>
      <w:lang w:val="it-IT"/>
    </w:rPr>
  </w:style>
  <w:style w:type="paragraph" w:styleId="Titolo3">
    <w:name w:val="heading 3"/>
    <w:basedOn w:val="Normale"/>
    <w:next w:val="Normale"/>
    <w:link w:val="Titolo3Carattere"/>
    <w:qFormat/>
    <w:rsid w:val="003A5ACF"/>
    <w:pPr>
      <w:jc w:val="left"/>
      <w:outlineLvl w:val="2"/>
    </w:pPr>
    <w:rPr>
      <w:b/>
      <w:i/>
    </w:rPr>
  </w:style>
  <w:style w:type="paragraph" w:styleId="Titolo4">
    <w:name w:val="heading 4"/>
    <w:basedOn w:val="Normale"/>
    <w:next w:val="Normale"/>
    <w:link w:val="Titolo4Carattere"/>
    <w:qFormat/>
    <w:rsid w:val="001E255C"/>
    <w:pPr>
      <w:keepNext/>
      <w:spacing w:line="220" w:lineRule="atLeast"/>
      <w:jc w:val="left"/>
      <w:outlineLvl w:val="3"/>
    </w:pPr>
    <w:rPr>
      <w:i/>
    </w:rPr>
  </w:style>
  <w:style w:type="paragraph" w:styleId="Titolo5">
    <w:name w:val="heading 5"/>
    <w:next w:val="Normale"/>
    <w:link w:val="Titolo5Carattere"/>
    <w:qFormat/>
    <w:rsid w:val="003263EC"/>
    <w:pPr>
      <w:keepNext/>
      <w:spacing w:before="260" w:after="120" w:line="280" w:lineRule="atLeast"/>
      <w:ind w:left="284" w:hanging="851"/>
      <w:jc w:val="both"/>
      <w:outlineLvl w:val="4"/>
    </w:pPr>
    <w:rPr>
      <w:rFonts w:ascii="Times New Roman" w:hAnsi="Times New Roman"/>
      <w:i/>
      <w:sz w:val="22"/>
      <w:szCs w:val="22"/>
      <w:lang w:val="it-IT"/>
    </w:rPr>
  </w:style>
  <w:style w:type="paragraph" w:styleId="Titolo6">
    <w:name w:val="heading 6"/>
    <w:basedOn w:val="Normale"/>
    <w:next w:val="Normale"/>
    <w:link w:val="Titolo6Carattere"/>
    <w:qFormat/>
    <w:rsid w:val="003263EC"/>
    <w:pPr>
      <w:outlineLvl w:val="5"/>
    </w:pPr>
  </w:style>
  <w:style w:type="paragraph" w:styleId="Titolo7">
    <w:name w:val="heading 7"/>
    <w:basedOn w:val="Normale"/>
    <w:next w:val="Normale"/>
    <w:link w:val="Titolo7Carattere"/>
    <w:qFormat/>
    <w:rsid w:val="003263EC"/>
    <w:pPr>
      <w:outlineLvl w:val="6"/>
    </w:pPr>
  </w:style>
  <w:style w:type="paragraph" w:styleId="Titolo8">
    <w:name w:val="heading 8"/>
    <w:basedOn w:val="Normale"/>
    <w:next w:val="Normale"/>
    <w:link w:val="Titolo8Carattere"/>
    <w:qFormat/>
    <w:rsid w:val="003263EC"/>
    <w:pPr>
      <w:outlineLvl w:val="7"/>
    </w:pPr>
  </w:style>
  <w:style w:type="paragraph" w:styleId="Titolo9">
    <w:name w:val="heading 9"/>
    <w:basedOn w:val="Normale"/>
    <w:next w:val="Normale"/>
    <w:link w:val="Titolo9Carattere"/>
    <w:qFormat/>
    <w:rsid w:val="003263EC"/>
    <w:pPr>
      <w:outlineLvl w:val="8"/>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colonna">
    <w:name w:val="Titolo colonna"/>
    <w:basedOn w:val="Normale"/>
    <w:qFormat/>
    <w:rsid w:val="00B6302B"/>
    <w:pPr>
      <w:spacing w:before="40" w:after="40"/>
      <w:jc w:val="center"/>
    </w:pPr>
    <w:rPr>
      <w:b/>
    </w:rPr>
  </w:style>
  <w:style w:type="paragraph" w:customStyle="1" w:styleId="Riferimenti">
    <w:name w:val="Riferimenti"/>
    <w:basedOn w:val="Normale"/>
    <w:qFormat/>
    <w:rsid w:val="00B6302B"/>
    <w:pPr>
      <w:jc w:val="left"/>
    </w:pPr>
  </w:style>
  <w:style w:type="numbering" w:customStyle="1" w:styleId="Stile1">
    <w:name w:val="Stile1"/>
    <w:uiPriority w:val="99"/>
    <w:rsid w:val="00E34924"/>
    <w:pPr>
      <w:numPr>
        <w:numId w:val="1"/>
      </w:numPr>
    </w:pPr>
  </w:style>
  <w:style w:type="paragraph" w:styleId="Paragrafoelenco">
    <w:name w:val="List Paragraph"/>
    <w:basedOn w:val="Normale"/>
    <w:uiPriority w:val="34"/>
    <w:qFormat/>
    <w:rsid w:val="00E34924"/>
    <w:pPr>
      <w:ind w:left="720"/>
      <w:contextualSpacing/>
    </w:pPr>
  </w:style>
  <w:style w:type="paragraph" w:customStyle="1" w:styleId="Rientroa">
    <w:name w:val="Rientro a."/>
    <w:basedOn w:val="Paragrafoelenco"/>
    <w:qFormat/>
    <w:rsid w:val="00146DD2"/>
    <w:pPr>
      <w:numPr>
        <w:numId w:val="2"/>
      </w:numPr>
      <w:spacing w:before="0" w:after="0"/>
      <w:ind w:left="357" w:hanging="357"/>
      <w:contextualSpacing w:val="0"/>
    </w:pPr>
  </w:style>
  <w:style w:type="paragraph" w:customStyle="1" w:styleId="Rientrotrattinocorsivo8pt">
    <w:name w:val="Rientro trattino corsivo 8pt"/>
    <w:basedOn w:val="Normale"/>
    <w:qFormat/>
    <w:rsid w:val="00272490"/>
    <w:pPr>
      <w:spacing w:before="0" w:after="0" w:line="200" w:lineRule="exact"/>
      <w:ind w:left="284"/>
    </w:pPr>
    <w:rPr>
      <w:i/>
      <w:sz w:val="16"/>
      <w:szCs w:val="16"/>
    </w:rPr>
  </w:style>
  <w:style w:type="character" w:styleId="Collegamentoipertestuale">
    <w:name w:val="Hyperlink"/>
    <w:basedOn w:val="Carpredefinitoparagrafo"/>
    <w:uiPriority w:val="99"/>
    <w:unhideWhenUsed/>
    <w:rsid w:val="003263EC"/>
    <w:rPr>
      <w:color w:val="0000FF"/>
      <w:u w:val="single"/>
    </w:rPr>
  </w:style>
  <w:style w:type="paragraph" w:customStyle="1" w:styleId="Normalecorsivo">
    <w:name w:val="Normale corsivo"/>
    <w:basedOn w:val="Normale"/>
    <w:qFormat/>
    <w:rsid w:val="000C2DE2"/>
    <w:pPr>
      <w:spacing w:before="0" w:after="0"/>
    </w:pPr>
    <w:rPr>
      <w:i/>
    </w:rPr>
  </w:style>
  <w:style w:type="paragraph" w:styleId="Intestazione">
    <w:name w:val="header"/>
    <w:basedOn w:val="Normale"/>
    <w:link w:val="IntestazioneCarattere"/>
    <w:rsid w:val="003263EC"/>
    <w:pPr>
      <w:tabs>
        <w:tab w:val="right" w:pos="8505"/>
      </w:tabs>
      <w:spacing w:line="240" w:lineRule="auto"/>
      <w:jc w:val="right"/>
    </w:pPr>
    <w:rPr>
      <w:i/>
      <w:sz w:val="18"/>
      <w:szCs w:val="18"/>
    </w:rPr>
  </w:style>
  <w:style w:type="character" w:customStyle="1" w:styleId="IntestazioneCarattere">
    <w:name w:val="Intestazione Carattere"/>
    <w:basedOn w:val="Carpredefinitoparagrafo"/>
    <w:link w:val="Intestazione"/>
    <w:uiPriority w:val="99"/>
    <w:rsid w:val="003263EC"/>
    <w:rPr>
      <w:rFonts w:ascii="Times New Roman" w:eastAsia="Times New Roman" w:hAnsi="Times New Roman" w:cs="Times New Roman"/>
      <w:i/>
      <w:sz w:val="18"/>
      <w:szCs w:val="18"/>
    </w:rPr>
  </w:style>
  <w:style w:type="paragraph" w:styleId="Sommario1">
    <w:name w:val="toc 1"/>
    <w:basedOn w:val="Normale"/>
    <w:next w:val="Normale"/>
    <w:autoRedefine/>
    <w:uiPriority w:val="39"/>
    <w:qFormat/>
    <w:rsid w:val="001D1F40"/>
    <w:pPr>
      <w:tabs>
        <w:tab w:val="right" w:pos="10206"/>
      </w:tabs>
      <w:spacing w:before="120"/>
      <w:ind w:left="224" w:right="567" w:hanging="224"/>
      <w:jc w:val="left"/>
    </w:pPr>
    <w:rPr>
      <w:noProof/>
      <w:szCs w:val="28"/>
    </w:rPr>
  </w:style>
  <w:style w:type="paragraph" w:styleId="Sommario2">
    <w:name w:val="toc 2"/>
    <w:basedOn w:val="Normale"/>
    <w:next w:val="Normale"/>
    <w:autoRedefine/>
    <w:uiPriority w:val="39"/>
    <w:qFormat/>
    <w:rsid w:val="001D1F40"/>
    <w:pPr>
      <w:tabs>
        <w:tab w:val="right" w:pos="10206"/>
      </w:tabs>
      <w:ind w:left="567" w:right="567" w:hanging="283"/>
      <w:jc w:val="left"/>
    </w:pPr>
    <w:rPr>
      <w:i/>
      <w:noProof/>
      <w:szCs w:val="24"/>
    </w:rPr>
  </w:style>
  <w:style w:type="paragraph" w:styleId="Sommario4">
    <w:name w:val="toc 4"/>
    <w:basedOn w:val="Normale"/>
    <w:next w:val="Normale"/>
    <w:autoRedefine/>
    <w:uiPriority w:val="39"/>
    <w:rsid w:val="00CB6FA8"/>
    <w:pPr>
      <w:tabs>
        <w:tab w:val="right" w:pos="10206"/>
      </w:tabs>
      <w:spacing w:before="0"/>
      <w:ind w:left="426"/>
    </w:pPr>
    <w:rPr>
      <w:noProof/>
    </w:rPr>
  </w:style>
  <w:style w:type="paragraph" w:styleId="Testofumetto">
    <w:name w:val="Balloon Text"/>
    <w:basedOn w:val="Normale"/>
    <w:link w:val="TestofumettoCarattere"/>
    <w:semiHidden/>
    <w:rsid w:val="003263EC"/>
    <w:rPr>
      <w:rFonts w:ascii="Tahoma" w:hAnsi="Tahoma" w:cs="Tahoma"/>
      <w:sz w:val="16"/>
      <w:szCs w:val="16"/>
    </w:rPr>
  </w:style>
  <w:style w:type="character" w:customStyle="1" w:styleId="TestofumettoCarattere">
    <w:name w:val="Testo fumetto Carattere"/>
    <w:basedOn w:val="Carpredefinitoparagrafo"/>
    <w:link w:val="Testofumetto"/>
    <w:semiHidden/>
    <w:rsid w:val="003263EC"/>
    <w:rPr>
      <w:rFonts w:ascii="Tahoma" w:eastAsia="Times New Roman" w:hAnsi="Tahoma" w:cs="Tahoma"/>
      <w:sz w:val="16"/>
      <w:szCs w:val="16"/>
      <w:lang w:val="en-US"/>
    </w:rPr>
  </w:style>
  <w:style w:type="paragraph" w:styleId="Testonotaapidipagina">
    <w:name w:val="footnote text"/>
    <w:basedOn w:val="Normale"/>
    <w:link w:val="TestonotaapidipaginaCarattere"/>
    <w:semiHidden/>
    <w:rsid w:val="003263EC"/>
    <w:rPr>
      <w:sz w:val="18"/>
    </w:rPr>
  </w:style>
  <w:style w:type="character" w:customStyle="1" w:styleId="TestonotaapidipaginaCarattere">
    <w:name w:val="Testo nota a piè di pagina Carattere"/>
    <w:basedOn w:val="Carpredefinitoparagrafo"/>
    <w:link w:val="Testonotaapidipagina"/>
    <w:semiHidden/>
    <w:rsid w:val="003263EC"/>
    <w:rPr>
      <w:rFonts w:ascii="Times New Roman" w:eastAsia="Times New Roman" w:hAnsi="Times New Roman" w:cs="Times New Roman"/>
      <w:sz w:val="18"/>
      <w:szCs w:val="20"/>
      <w:lang w:val="en-US"/>
    </w:rPr>
  </w:style>
  <w:style w:type="character" w:customStyle="1" w:styleId="Titolo2Carattere">
    <w:name w:val="Titolo 2 Carattere"/>
    <w:basedOn w:val="Carpredefinitoparagrafo"/>
    <w:link w:val="Titolo2"/>
    <w:rsid w:val="003A5ACF"/>
    <w:rPr>
      <w:rFonts w:ascii="Arial Narrow" w:hAnsi="Arial Narrow"/>
      <w:b/>
      <w:sz w:val="22"/>
      <w:lang w:val="it-IT" w:eastAsia="en-US" w:bidi="ar-SA"/>
    </w:rPr>
  </w:style>
  <w:style w:type="character" w:customStyle="1" w:styleId="Titolo1Carattere">
    <w:name w:val="Titolo 1 Carattere"/>
    <w:basedOn w:val="Carpredefinitoparagrafo"/>
    <w:link w:val="Titolo1"/>
    <w:uiPriority w:val="99"/>
    <w:rsid w:val="001A6176"/>
    <w:rPr>
      <w:rFonts w:ascii="Arial Narrow" w:hAnsi="Arial Narrow" w:cs="Times New Roman"/>
      <w:b/>
      <w:caps/>
      <w:kern w:val="28"/>
    </w:rPr>
  </w:style>
  <w:style w:type="character" w:customStyle="1" w:styleId="Titolo3Carattere">
    <w:name w:val="Titolo 3 Carattere"/>
    <w:basedOn w:val="Carpredefinitoparagrafo"/>
    <w:link w:val="Titolo3"/>
    <w:rsid w:val="003A5ACF"/>
    <w:rPr>
      <w:rFonts w:ascii="Arial Narrow" w:hAnsi="Arial Narrow"/>
      <w:b/>
      <w:i/>
      <w:lang w:eastAsia="en-US"/>
    </w:rPr>
  </w:style>
  <w:style w:type="character" w:customStyle="1" w:styleId="Titolo4Carattere">
    <w:name w:val="Titolo 4 Carattere"/>
    <w:basedOn w:val="Carpredefinitoparagrafo"/>
    <w:link w:val="Titolo4"/>
    <w:uiPriority w:val="99"/>
    <w:rsid w:val="001E255C"/>
    <w:rPr>
      <w:rFonts w:ascii="Arial Narrow" w:hAnsi="Arial Narrow"/>
      <w:i/>
      <w:lang w:eastAsia="en-US"/>
    </w:rPr>
  </w:style>
  <w:style w:type="character" w:customStyle="1" w:styleId="Titolo5Carattere">
    <w:name w:val="Titolo 5 Carattere"/>
    <w:basedOn w:val="Carpredefinitoparagrafo"/>
    <w:link w:val="Titolo5"/>
    <w:uiPriority w:val="99"/>
    <w:rsid w:val="003263EC"/>
    <w:rPr>
      <w:rFonts w:ascii="Times New Roman" w:hAnsi="Times New Roman"/>
      <w:i/>
      <w:sz w:val="22"/>
      <w:szCs w:val="22"/>
      <w:lang w:val="it-IT" w:eastAsia="en-US" w:bidi="ar-SA"/>
    </w:rPr>
  </w:style>
  <w:style w:type="character" w:customStyle="1" w:styleId="Titolo6Carattere">
    <w:name w:val="Titolo 6 Carattere"/>
    <w:basedOn w:val="Carpredefinitoparagrafo"/>
    <w:link w:val="Titolo6"/>
    <w:uiPriority w:val="99"/>
    <w:rsid w:val="003263EC"/>
    <w:rPr>
      <w:rFonts w:ascii="Times New Roman" w:eastAsia="Times New Roman" w:hAnsi="Times New Roman" w:cs="Times New Roman"/>
      <w:szCs w:val="20"/>
      <w:lang w:val="en-US"/>
    </w:rPr>
  </w:style>
  <w:style w:type="character" w:customStyle="1" w:styleId="Titolo7Carattere">
    <w:name w:val="Titolo 7 Carattere"/>
    <w:basedOn w:val="Carpredefinitoparagrafo"/>
    <w:link w:val="Titolo7"/>
    <w:uiPriority w:val="99"/>
    <w:rsid w:val="003263EC"/>
    <w:rPr>
      <w:rFonts w:ascii="Times New Roman" w:eastAsia="Times New Roman" w:hAnsi="Times New Roman" w:cs="Times New Roman"/>
      <w:szCs w:val="20"/>
      <w:lang w:val="en-US"/>
    </w:rPr>
  </w:style>
  <w:style w:type="character" w:customStyle="1" w:styleId="Titolo8Carattere">
    <w:name w:val="Titolo 8 Carattere"/>
    <w:basedOn w:val="Carpredefinitoparagrafo"/>
    <w:link w:val="Titolo8"/>
    <w:uiPriority w:val="99"/>
    <w:rsid w:val="003263EC"/>
    <w:rPr>
      <w:rFonts w:ascii="Times New Roman" w:eastAsia="Times New Roman" w:hAnsi="Times New Roman" w:cs="Times New Roman"/>
      <w:szCs w:val="20"/>
      <w:lang w:val="en-US"/>
    </w:rPr>
  </w:style>
  <w:style w:type="character" w:customStyle="1" w:styleId="Titolo9Carattere">
    <w:name w:val="Titolo 9 Carattere"/>
    <w:basedOn w:val="Carpredefinitoparagrafo"/>
    <w:link w:val="Titolo9"/>
    <w:uiPriority w:val="99"/>
    <w:rsid w:val="003263EC"/>
    <w:rPr>
      <w:rFonts w:ascii="Times New Roman" w:eastAsia="Times New Roman" w:hAnsi="Times New Roman" w:cs="Times New Roman"/>
      <w:szCs w:val="20"/>
      <w:lang w:val="en-US"/>
    </w:rPr>
  </w:style>
  <w:style w:type="table" w:styleId="Grigliatabella">
    <w:name w:val="Table Grid"/>
    <w:basedOn w:val="Tabellanormale"/>
    <w:rsid w:val="00B950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Rientro1">
    <w:name w:val="Rientro 1."/>
    <w:uiPriority w:val="99"/>
    <w:rsid w:val="00A02B9B"/>
    <w:pPr>
      <w:numPr>
        <w:numId w:val="3"/>
      </w:numPr>
    </w:pPr>
  </w:style>
  <w:style w:type="paragraph" w:styleId="Numeroelenco">
    <w:name w:val="List Number"/>
    <w:basedOn w:val="Normale"/>
    <w:uiPriority w:val="99"/>
    <w:unhideWhenUsed/>
    <w:rsid w:val="00200B92"/>
    <w:pPr>
      <w:numPr>
        <w:numId w:val="4"/>
      </w:numPr>
    </w:pPr>
  </w:style>
  <w:style w:type="paragraph" w:customStyle="1" w:styleId="Rientroduea">
    <w:name w:val="Rientro due a."/>
    <w:basedOn w:val="Rientroa"/>
    <w:qFormat/>
    <w:rsid w:val="000540B7"/>
  </w:style>
  <w:style w:type="paragraph" w:customStyle="1" w:styleId="Numeroelencorientro">
    <w:name w:val="Numero elenco rientro"/>
    <w:basedOn w:val="Normale"/>
    <w:qFormat/>
    <w:rsid w:val="00146DD2"/>
    <w:pPr>
      <w:ind w:left="714" w:hanging="357"/>
    </w:pPr>
  </w:style>
  <w:style w:type="paragraph" w:customStyle="1" w:styleId="Numeroelencorientro2">
    <w:name w:val="Numero elenco rientro 2"/>
    <w:basedOn w:val="Numeroelencorientro"/>
    <w:qFormat/>
    <w:rsid w:val="00D00705"/>
    <w:pPr>
      <w:ind w:left="863" w:hanging="238"/>
    </w:pPr>
  </w:style>
  <w:style w:type="paragraph" w:customStyle="1" w:styleId="Rientrotrattinomargine">
    <w:name w:val="Rientro trattino margine"/>
    <w:basedOn w:val="Numeroelencorientro"/>
    <w:qFormat/>
    <w:rsid w:val="00A93D66"/>
    <w:pPr>
      <w:ind w:left="256"/>
    </w:pPr>
  </w:style>
  <w:style w:type="paragraph" w:styleId="Sommario3">
    <w:name w:val="toc 3"/>
    <w:basedOn w:val="Normale"/>
    <w:next w:val="Normale"/>
    <w:autoRedefine/>
    <w:uiPriority w:val="39"/>
    <w:unhideWhenUsed/>
    <w:qFormat/>
    <w:rsid w:val="00093BA8"/>
    <w:pPr>
      <w:tabs>
        <w:tab w:val="right" w:pos="10206"/>
      </w:tabs>
      <w:ind w:left="426" w:right="990"/>
      <w:jc w:val="left"/>
    </w:pPr>
    <w:rPr>
      <w:i/>
      <w:noProof/>
      <w:sz w:val="18"/>
    </w:rPr>
  </w:style>
  <w:style w:type="paragraph" w:customStyle="1" w:styleId="Normalecorsivo8pt">
    <w:name w:val="Normale corsivo 8pt"/>
    <w:basedOn w:val="Normalecorsivo"/>
    <w:qFormat/>
    <w:rsid w:val="00AB180F"/>
    <w:pPr>
      <w:spacing w:line="200" w:lineRule="exact"/>
    </w:pPr>
    <w:rPr>
      <w:sz w:val="16"/>
      <w:szCs w:val="16"/>
    </w:rPr>
  </w:style>
  <w:style w:type="paragraph" w:customStyle="1" w:styleId="Titologenerale">
    <w:name w:val="Titolo generale"/>
    <w:basedOn w:val="Normale"/>
    <w:qFormat/>
    <w:rsid w:val="004D0A6E"/>
    <w:pPr>
      <w:jc w:val="left"/>
    </w:pPr>
    <w:rPr>
      <w:b/>
      <w:sz w:val="24"/>
      <w:szCs w:val="22"/>
    </w:rPr>
  </w:style>
  <w:style w:type="paragraph" w:customStyle="1" w:styleId="Titolotesto1">
    <w:name w:val="Titolo testo 1"/>
    <w:basedOn w:val="Normale"/>
    <w:qFormat/>
    <w:rsid w:val="009124AE"/>
    <w:pPr>
      <w:jc w:val="left"/>
    </w:pPr>
    <w:rPr>
      <w:b/>
    </w:rPr>
  </w:style>
  <w:style w:type="paragraph" w:customStyle="1" w:styleId="Titolotesto2">
    <w:name w:val="Titolo testo 2"/>
    <w:basedOn w:val="Normale"/>
    <w:qFormat/>
    <w:rsid w:val="009124AE"/>
    <w:pPr>
      <w:jc w:val="left"/>
    </w:pPr>
    <w:rPr>
      <w:b/>
      <w:i/>
    </w:rPr>
  </w:style>
  <w:style w:type="paragraph" w:customStyle="1" w:styleId="Titolotesto3">
    <w:name w:val="Titolo testo 3"/>
    <w:basedOn w:val="Normale"/>
    <w:qFormat/>
    <w:rsid w:val="009124AE"/>
    <w:pPr>
      <w:jc w:val="left"/>
    </w:pPr>
    <w:rPr>
      <w:i/>
    </w:rPr>
  </w:style>
  <w:style w:type="paragraph" w:styleId="Pidipagina">
    <w:name w:val="footer"/>
    <w:basedOn w:val="Normale"/>
    <w:link w:val="PidipaginaCarattere"/>
    <w:uiPriority w:val="99"/>
    <w:rsid w:val="00D444E3"/>
    <w:pPr>
      <w:tabs>
        <w:tab w:val="right" w:pos="8505"/>
      </w:tabs>
      <w:spacing w:before="0" w:after="0" w:line="260" w:lineRule="atLeast"/>
      <w:jc w:val="left"/>
    </w:pPr>
    <w:rPr>
      <w:rFonts w:ascii="Times New Roman" w:hAnsi="Times New Roman"/>
      <w:sz w:val="18"/>
      <w:lang w:val="en-GB" w:eastAsia="it-IT"/>
    </w:rPr>
  </w:style>
  <w:style w:type="character" w:customStyle="1" w:styleId="PidipaginaCarattere">
    <w:name w:val="Piè di pagina Carattere"/>
    <w:basedOn w:val="Carpredefinitoparagrafo"/>
    <w:link w:val="Pidipagina"/>
    <w:uiPriority w:val="99"/>
    <w:rsid w:val="00D444E3"/>
    <w:rPr>
      <w:rFonts w:ascii="Times New Roman" w:hAnsi="Times New Roman"/>
      <w:sz w:val="18"/>
      <w:lang w:val="en-GB"/>
    </w:rPr>
  </w:style>
  <w:style w:type="paragraph" w:customStyle="1" w:styleId="Titolotesto4">
    <w:name w:val="Titolo testo 4"/>
    <w:basedOn w:val="Normale"/>
    <w:qFormat/>
    <w:rsid w:val="003A5ACF"/>
    <w:pPr>
      <w:jc w:val="left"/>
    </w:pPr>
    <w:rPr>
      <w:i/>
      <w:u w:val="single"/>
    </w:rPr>
  </w:style>
  <w:style w:type="paragraph" w:styleId="Testomacro">
    <w:name w:val="macro"/>
    <w:link w:val="TestomacroCarattere"/>
    <w:semiHidden/>
    <w:rsid w:val="00D444E3"/>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lang w:val="en-AU" w:eastAsia="it-IT"/>
    </w:rPr>
  </w:style>
  <w:style w:type="character" w:customStyle="1" w:styleId="TestomacroCarattere">
    <w:name w:val="Testo macro Carattere"/>
    <w:basedOn w:val="Carpredefinitoparagrafo"/>
    <w:link w:val="Testomacro"/>
    <w:semiHidden/>
    <w:rsid w:val="00D444E3"/>
    <w:rPr>
      <w:rFonts w:ascii="Courier New" w:hAnsi="Courier New"/>
      <w:lang w:val="en-AU" w:eastAsia="it-IT" w:bidi="ar-SA"/>
    </w:rPr>
  </w:style>
  <w:style w:type="character" w:styleId="Rimandocommento">
    <w:name w:val="annotation reference"/>
    <w:basedOn w:val="Carpredefinitoparagrafo"/>
    <w:uiPriority w:val="99"/>
    <w:semiHidden/>
    <w:rsid w:val="00D444E3"/>
    <w:rPr>
      <w:sz w:val="16"/>
      <w:szCs w:val="16"/>
    </w:rPr>
  </w:style>
  <w:style w:type="character" w:styleId="Numeropagina">
    <w:name w:val="page number"/>
    <w:basedOn w:val="Carpredefinitoparagrafo"/>
    <w:rsid w:val="00D444E3"/>
    <w:rPr>
      <w:sz w:val="22"/>
    </w:rPr>
  </w:style>
  <w:style w:type="paragraph" w:styleId="Testocommento">
    <w:name w:val="annotation text"/>
    <w:basedOn w:val="Normale"/>
    <w:link w:val="TestocommentoCarattere"/>
    <w:uiPriority w:val="99"/>
    <w:semiHidden/>
    <w:rsid w:val="00D444E3"/>
    <w:pPr>
      <w:spacing w:before="0" w:after="0" w:line="260" w:lineRule="atLeast"/>
      <w:jc w:val="left"/>
    </w:pPr>
    <w:rPr>
      <w:rFonts w:ascii="Times New Roman" w:hAnsi="Times New Roman"/>
      <w:lang w:val="en-GB" w:eastAsia="it-IT"/>
    </w:rPr>
  </w:style>
  <w:style w:type="character" w:customStyle="1" w:styleId="TestocommentoCarattere">
    <w:name w:val="Testo commento Carattere"/>
    <w:basedOn w:val="Carpredefinitoparagrafo"/>
    <w:link w:val="Testocommento"/>
    <w:uiPriority w:val="99"/>
    <w:semiHidden/>
    <w:rsid w:val="00D444E3"/>
    <w:rPr>
      <w:rFonts w:ascii="Times New Roman" w:hAnsi="Times New Roman"/>
      <w:lang w:val="en-GB"/>
    </w:rPr>
  </w:style>
  <w:style w:type="character" w:styleId="Collegamentovisitato">
    <w:name w:val="FollowedHyperlink"/>
    <w:basedOn w:val="Carpredefinitoparagrafo"/>
    <w:rsid w:val="00D444E3"/>
    <w:rPr>
      <w:color w:val="800080"/>
      <w:u w:val="single"/>
    </w:rPr>
  </w:style>
  <w:style w:type="paragraph" w:styleId="Sommario5">
    <w:name w:val="toc 5"/>
    <w:basedOn w:val="Normale"/>
    <w:next w:val="Normale"/>
    <w:autoRedefine/>
    <w:uiPriority w:val="39"/>
    <w:rsid w:val="00D444E3"/>
    <w:pPr>
      <w:spacing w:before="0" w:after="0" w:line="260" w:lineRule="atLeast"/>
      <w:ind w:left="880"/>
      <w:jc w:val="left"/>
    </w:pPr>
    <w:rPr>
      <w:rFonts w:ascii="Times New Roman" w:hAnsi="Times New Roman"/>
      <w:sz w:val="22"/>
      <w:szCs w:val="21"/>
      <w:lang w:val="en-GB" w:eastAsia="it-IT"/>
    </w:rPr>
  </w:style>
  <w:style w:type="paragraph" w:styleId="Sommario6">
    <w:name w:val="toc 6"/>
    <w:basedOn w:val="Normale"/>
    <w:next w:val="Normale"/>
    <w:autoRedefine/>
    <w:uiPriority w:val="39"/>
    <w:rsid w:val="00D444E3"/>
    <w:pPr>
      <w:spacing w:before="0" w:after="0" w:line="260" w:lineRule="atLeast"/>
      <w:ind w:left="1100"/>
      <w:jc w:val="left"/>
    </w:pPr>
    <w:rPr>
      <w:rFonts w:ascii="Times New Roman" w:hAnsi="Times New Roman"/>
      <w:sz w:val="22"/>
      <w:szCs w:val="21"/>
      <w:lang w:val="en-GB" w:eastAsia="it-IT"/>
    </w:rPr>
  </w:style>
  <w:style w:type="paragraph" w:styleId="Sommario7">
    <w:name w:val="toc 7"/>
    <w:basedOn w:val="Normale"/>
    <w:next w:val="Normale"/>
    <w:autoRedefine/>
    <w:uiPriority w:val="39"/>
    <w:rsid w:val="00D444E3"/>
    <w:pPr>
      <w:spacing w:before="0" w:after="0" w:line="260" w:lineRule="atLeast"/>
      <w:ind w:left="1320"/>
      <w:jc w:val="left"/>
    </w:pPr>
    <w:rPr>
      <w:rFonts w:ascii="Times New Roman" w:hAnsi="Times New Roman"/>
      <w:sz w:val="22"/>
      <w:szCs w:val="21"/>
      <w:lang w:val="en-GB" w:eastAsia="it-IT"/>
    </w:rPr>
  </w:style>
  <w:style w:type="paragraph" w:styleId="Sommario8">
    <w:name w:val="toc 8"/>
    <w:basedOn w:val="Normale"/>
    <w:next w:val="Normale"/>
    <w:autoRedefine/>
    <w:uiPriority w:val="39"/>
    <w:rsid w:val="00D444E3"/>
    <w:pPr>
      <w:spacing w:before="0" w:after="0" w:line="260" w:lineRule="atLeast"/>
      <w:ind w:left="1540"/>
      <w:jc w:val="left"/>
    </w:pPr>
    <w:rPr>
      <w:rFonts w:ascii="Times New Roman" w:hAnsi="Times New Roman"/>
      <w:sz w:val="22"/>
      <w:szCs w:val="21"/>
      <w:lang w:val="en-GB" w:eastAsia="it-IT"/>
    </w:rPr>
  </w:style>
  <w:style w:type="paragraph" w:styleId="Sommario9">
    <w:name w:val="toc 9"/>
    <w:basedOn w:val="Normale"/>
    <w:next w:val="Normale"/>
    <w:autoRedefine/>
    <w:uiPriority w:val="39"/>
    <w:rsid w:val="00D444E3"/>
    <w:pPr>
      <w:spacing w:before="0" w:after="0" w:line="260" w:lineRule="atLeast"/>
      <w:ind w:left="1760"/>
      <w:jc w:val="left"/>
    </w:pPr>
    <w:rPr>
      <w:rFonts w:ascii="Times New Roman" w:hAnsi="Times New Roman"/>
      <w:sz w:val="22"/>
      <w:szCs w:val="21"/>
      <w:lang w:val="en-GB" w:eastAsia="it-IT"/>
    </w:rPr>
  </w:style>
  <w:style w:type="paragraph" w:customStyle="1" w:styleId="n">
    <w:name w:val="n"/>
    <w:basedOn w:val="Titolo1"/>
    <w:rsid w:val="00D444E3"/>
    <w:pPr>
      <w:keepLines/>
      <w:spacing w:before="60" w:after="60" w:line="280" w:lineRule="atLeast"/>
      <w:ind w:left="410" w:right="127"/>
      <w:jc w:val="left"/>
    </w:pPr>
    <w:rPr>
      <w:rFonts w:ascii="Times New Roman" w:hAnsi="Times New Roman"/>
      <w:caps/>
      <w:kern w:val="0"/>
      <w:sz w:val="24"/>
      <w:szCs w:val="20"/>
      <w:lang w:eastAsia="it-IT"/>
    </w:rPr>
  </w:style>
  <w:style w:type="paragraph" w:styleId="Indice7">
    <w:name w:val="index 7"/>
    <w:basedOn w:val="Normale"/>
    <w:next w:val="Normale"/>
    <w:semiHidden/>
    <w:rsid w:val="00D444E3"/>
    <w:pPr>
      <w:overflowPunct w:val="0"/>
      <w:autoSpaceDE w:val="0"/>
      <w:autoSpaceDN w:val="0"/>
      <w:adjustRightInd w:val="0"/>
      <w:spacing w:before="0" w:after="0" w:line="240" w:lineRule="auto"/>
      <w:ind w:left="1400" w:hanging="200"/>
      <w:jc w:val="left"/>
      <w:textAlignment w:val="baseline"/>
    </w:pPr>
    <w:rPr>
      <w:rFonts w:ascii="Garamond" w:hAnsi="Garamond"/>
      <w:szCs w:val="24"/>
      <w:lang w:val="en-GB"/>
    </w:rPr>
  </w:style>
  <w:style w:type="paragraph" w:customStyle="1" w:styleId="Normaletrattino">
    <w:name w:val="Normale trattino"/>
    <w:basedOn w:val="Normale"/>
    <w:qFormat/>
    <w:rsid w:val="00146DD2"/>
    <w:pPr>
      <w:numPr>
        <w:numId w:val="12"/>
      </w:numPr>
      <w:ind w:left="357" w:hanging="357"/>
    </w:pPr>
  </w:style>
  <w:style w:type="paragraph" w:customStyle="1" w:styleId="Riferimenticorsivo8pt">
    <w:name w:val="Riferimenti corsivo 8pt"/>
    <w:basedOn w:val="Riferimenti"/>
    <w:qFormat/>
    <w:rsid w:val="00CE4403"/>
    <w:pPr>
      <w:spacing w:line="200" w:lineRule="exact"/>
    </w:pPr>
    <w:rPr>
      <w:i/>
      <w:sz w:val="16"/>
      <w:szCs w:val="16"/>
    </w:rPr>
  </w:style>
  <w:style w:type="paragraph" w:customStyle="1" w:styleId="Titolomacroclasse">
    <w:name w:val="Titolo macroclasse"/>
    <w:basedOn w:val="Normale"/>
    <w:qFormat/>
    <w:rsid w:val="002326F6"/>
    <w:pPr>
      <w:jc w:val="center"/>
    </w:pPr>
    <w:rPr>
      <w:b/>
    </w:rPr>
  </w:style>
  <w:style w:type="paragraph" w:customStyle="1" w:styleId="Rientronumerocorsivo">
    <w:name w:val="Rientro numero corsivo"/>
    <w:basedOn w:val="Normale"/>
    <w:qFormat/>
    <w:rsid w:val="00067BED"/>
    <w:pPr>
      <w:ind w:left="260"/>
    </w:pPr>
    <w:rPr>
      <w:i/>
    </w:rPr>
  </w:style>
  <w:style w:type="paragraph" w:customStyle="1" w:styleId="Riferimentinormativi">
    <w:name w:val="Riferimenti normativi"/>
    <w:basedOn w:val="Normale"/>
    <w:rsid w:val="00185310"/>
    <w:pPr>
      <w:overflowPunct w:val="0"/>
      <w:autoSpaceDE w:val="0"/>
      <w:autoSpaceDN w:val="0"/>
      <w:adjustRightInd w:val="0"/>
      <w:spacing w:line="240" w:lineRule="auto"/>
      <w:ind w:left="102" w:hanging="102"/>
      <w:jc w:val="left"/>
      <w:textAlignment w:val="baseline"/>
    </w:pPr>
    <w:rPr>
      <w:sz w:val="18"/>
      <w:szCs w:val="18"/>
    </w:rPr>
  </w:style>
  <w:style w:type="paragraph" w:customStyle="1" w:styleId="Introduzioneint">
    <w:name w:val="Introduzione.int"/>
    <w:basedOn w:val="Normale"/>
    <w:rsid w:val="0019595A"/>
    <w:pPr>
      <w:spacing w:before="0" w:after="130" w:line="260" w:lineRule="exact"/>
    </w:pPr>
    <w:rPr>
      <w:rFonts w:ascii="Univers 45 Light" w:hAnsi="Univers 45 Light"/>
      <w:sz w:val="18"/>
      <w:lang w:eastAsia="it-IT"/>
    </w:rPr>
  </w:style>
  <w:style w:type="paragraph" w:customStyle="1" w:styleId="Testots">
    <w:name w:val="Testo.ts"/>
    <w:basedOn w:val="Normale"/>
    <w:rsid w:val="0019595A"/>
    <w:pPr>
      <w:tabs>
        <w:tab w:val="right" w:pos="8560"/>
      </w:tabs>
      <w:spacing w:before="0" w:after="130" w:line="260" w:lineRule="exact"/>
    </w:pPr>
    <w:rPr>
      <w:rFonts w:ascii="Times" w:hAnsi="Times"/>
      <w:lang w:eastAsia="it-IT"/>
    </w:rPr>
  </w:style>
  <w:style w:type="paragraph" w:styleId="NormaleWeb">
    <w:name w:val="Normal (Web)"/>
    <w:basedOn w:val="Normale"/>
    <w:uiPriority w:val="99"/>
    <w:unhideWhenUsed/>
    <w:rsid w:val="0019595A"/>
    <w:pPr>
      <w:spacing w:before="0" w:after="0" w:line="240" w:lineRule="auto"/>
      <w:jc w:val="left"/>
    </w:pPr>
    <w:rPr>
      <w:rFonts w:ascii="Arial" w:hAnsi="Arial" w:cs="Arial"/>
      <w:sz w:val="16"/>
      <w:szCs w:val="16"/>
      <w:lang w:val="en-US"/>
    </w:rPr>
  </w:style>
  <w:style w:type="character" w:styleId="Enfasigrassetto">
    <w:name w:val="Strong"/>
    <w:basedOn w:val="Carpredefinitoparagrafo"/>
    <w:qFormat/>
    <w:rsid w:val="0019595A"/>
    <w:rPr>
      <w:b/>
      <w:bCs/>
    </w:rPr>
  </w:style>
  <w:style w:type="paragraph" w:styleId="Corpotesto">
    <w:name w:val="Body Text"/>
    <w:basedOn w:val="Normale"/>
    <w:link w:val="CorpotestoCarattere"/>
    <w:rsid w:val="00D06FAB"/>
    <w:pPr>
      <w:overflowPunct w:val="0"/>
      <w:autoSpaceDE w:val="0"/>
      <w:autoSpaceDN w:val="0"/>
      <w:adjustRightInd w:val="0"/>
      <w:spacing w:after="120"/>
      <w:textAlignment w:val="baseline"/>
    </w:pPr>
    <w:rPr>
      <w:lang w:val="en-GB"/>
    </w:rPr>
  </w:style>
  <w:style w:type="character" w:customStyle="1" w:styleId="CorpotestoCarattere">
    <w:name w:val="Corpo testo Carattere"/>
    <w:basedOn w:val="Carpredefinitoparagrafo"/>
    <w:link w:val="Corpotesto"/>
    <w:rsid w:val="00D06FAB"/>
    <w:rPr>
      <w:rFonts w:ascii="Arial Narrow" w:hAnsi="Arial Narrow"/>
      <w:lang w:val="en-GB"/>
    </w:rPr>
  </w:style>
  <w:style w:type="paragraph" w:styleId="Soggettocommento">
    <w:name w:val="annotation subject"/>
    <w:basedOn w:val="Testocommento"/>
    <w:next w:val="Testocommento"/>
    <w:link w:val="SoggettocommentoCarattere"/>
    <w:semiHidden/>
    <w:unhideWhenUsed/>
    <w:rsid w:val="00BB2292"/>
    <w:pPr>
      <w:spacing w:before="20" w:after="20" w:line="240" w:lineRule="auto"/>
      <w:jc w:val="both"/>
    </w:pPr>
    <w:rPr>
      <w:rFonts w:ascii="Arial Narrow" w:hAnsi="Arial Narrow"/>
      <w:b/>
      <w:bCs/>
      <w:lang w:val="it-IT" w:eastAsia="en-US"/>
    </w:rPr>
  </w:style>
  <w:style w:type="character" w:customStyle="1" w:styleId="SoggettocommentoCarattere">
    <w:name w:val="Soggetto commento Carattere"/>
    <w:basedOn w:val="TestocommentoCarattere"/>
    <w:link w:val="Soggettocommento"/>
    <w:uiPriority w:val="99"/>
    <w:semiHidden/>
    <w:rsid w:val="00BB2292"/>
    <w:rPr>
      <w:rFonts w:ascii="Arial Narrow" w:hAnsi="Arial Narrow"/>
      <w:b/>
      <w:bCs/>
      <w:lang w:val="it-IT"/>
    </w:rPr>
  </w:style>
  <w:style w:type="paragraph" w:styleId="Puntoelenco">
    <w:name w:val="List Bullet"/>
    <w:basedOn w:val="Normale"/>
    <w:link w:val="PuntoelencoCarattere"/>
    <w:rsid w:val="00A5105F"/>
    <w:pPr>
      <w:numPr>
        <w:numId w:val="13"/>
      </w:numPr>
      <w:contextualSpacing/>
    </w:pPr>
  </w:style>
  <w:style w:type="paragraph" w:customStyle="1" w:styleId="rientrotrattinook">
    <w:name w:val="rientro trattino ok"/>
    <w:basedOn w:val="Puntoelenco"/>
    <w:link w:val="rientrotrattinookCarattere"/>
    <w:qFormat/>
    <w:rsid w:val="00A5105F"/>
    <w:pPr>
      <w:contextualSpacing w:val="0"/>
    </w:pPr>
  </w:style>
  <w:style w:type="character" w:customStyle="1" w:styleId="rientrotrattinookCarattere">
    <w:name w:val="rientro trattino ok Carattere"/>
    <w:basedOn w:val="Carpredefinitoparagrafo"/>
    <w:link w:val="rientrotrattinook"/>
    <w:rsid w:val="00A5105F"/>
    <w:rPr>
      <w:rFonts w:ascii="Arial Narrow" w:hAnsi="Arial Narrow"/>
      <w:lang w:val="it-IT"/>
    </w:rPr>
  </w:style>
  <w:style w:type="paragraph" w:styleId="Primorientrocorpodeltesto">
    <w:name w:val="Body Text First Indent"/>
    <w:basedOn w:val="Normale"/>
    <w:link w:val="PrimorientrocorpodeltestoCarattere"/>
    <w:rsid w:val="00156B7B"/>
    <w:pPr>
      <w:overflowPunct w:val="0"/>
      <w:autoSpaceDE w:val="0"/>
      <w:autoSpaceDN w:val="0"/>
      <w:adjustRightInd w:val="0"/>
      <w:spacing w:after="120"/>
      <w:ind w:firstLine="210"/>
      <w:textAlignment w:val="baseline"/>
    </w:pPr>
    <w:rPr>
      <w:lang w:val="en-GB"/>
    </w:rPr>
  </w:style>
  <w:style w:type="character" w:customStyle="1" w:styleId="PrimorientrocorpodeltestoCarattere">
    <w:name w:val="Primo rientro corpo del testo Carattere"/>
    <w:basedOn w:val="CorpotestoCarattere"/>
    <w:link w:val="Primorientrocorpodeltesto"/>
    <w:rsid w:val="00156B7B"/>
    <w:rPr>
      <w:rFonts w:ascii="Arial Narrow" w:hAnsi="Arial Narrow"/>
      <w:lang w:val="en-GB"/>
    </w:rPr>
  </w:style>
  <w:style w:type="paragraph" w:styleId="Rientrocorpodeltesto">
    <w:name w:val="Body Text Indent"/>
    <w:basedOn w:val="Normale"/>
    <w:link w:val="RientrocorpodeltestoCarattere"/>
    <w:unhideWhenUsed/>
    <w:rsid w:val="00156B7B"/>
    <w:pPr>
      <w:spacing w:after="120"/>
      <w:ind w:left="283"/>
    </w:pPr>
  </w:style>
  <w:style w:type="character" w:customStyle="1" w:styleId="RientrocorpodeltestoCarattere">
    <w:name w:val="Rientro corpo del testo Carattere"/>
    <w:basedOn w:val="Carpredefinitoparagrafo"/>
    <w:link w:val="Rientrocorpodeltesto"/>
    <w:semiHidden/>
    <w:rsid w:val="00156B7B"/>
    <w:rPr>
      <w:rFonts w:ascii="Arial Narrow" w:hAnsi="Arial Narrow"/>
      <w:lang w:val="it-IT"/>
    </w:rPr>
  </w:style>
  <w:style w:type="paragraph" w:styleId="Primorientrocorpodeltesto2">
    <w:name w:val="Body Text First Indent 2"/>
    <w:basedOn w:val="Normale"/>
    <w:link w:val="Primorientrocorpodeltesto2Carattere"/>
    <w:rsid w:val="00156B7B"/>
    <w:pPr>
      <w:overflowPunct w:val="0"/>
      <w:autoSpaceDE w:val="0"/>
      <w:autoSpaceDN w:val="0"/>
      <w:adjustRightInd w:val="0"/>
      <w:spacing w:after="120"/>
      <w:ind w:left="283" w:firstLine="210"/>
      <w:textAlignment w:val="baseline"/>
    </w:pPr>
    <w:rPr>
      <w:lang w:val="en-GB"/>
    </w:rPr>
  </w:style>
  <w:style w:type="character" w:customStyle="1" w:styleId="Primorientrocorpodeltesto2Carattere">
    <w:name w:val="Primo rientro corpo del testo 2 Carattere"/>
    <w:basedOn w:val="RientrocorpodeltestoCarattere"/>
    <w:link w:val="Primorientrocorpodeltesto2"/>
    <w:rsid w:val="00156B7B"/>
    <w:rPr>
      <w:rFonts w:ascii="Arial Narrow" w:hAnsi="Arial Narrow"/>
      <w:lang w:val="en-GB"/>
    </w:rPr>
  </w:style>
  <w:style w:type="paragraph" w:styleId="Rientrocorpodeltesto2">
    <w:name w:val="Body Text Indent 2"/>
    <w:basedOn w:val="Normale"/>
    <w:link w:val="Rientrocorpodeltesto2Carattere"/>
    <w:rsid w:val="00156B7B"/>
    <w:pPr>
      <w:overflowPunct w:val="0"/>
      <w:autoSpaceDE w:val="0"/>
      <w:autoSpaceDN w:val="0"/>
      <w:adjustRightInd w:val="0"/>
      <w:spacing w:after="120" w:line="480" w:lineRule="auto"/>
      <w:ind w:left="283"/>
      <w:textAlignment w:val="baseline"/>
    </w:pPr>
    <w:rPr>
      <w:lang w:val="en-GB"/>
    </w:rPr>
  </w:style>
  <w:style w:type="character" w:customStyle="1" w:styleId="Rientrocorpodeltesto2Carattere">
    <w:name w:val="Rientro corpo del testo 2 Carattere"/>
    <w:basedOn w:val="Carpredefinitoparagrafo"/>
    <w:link w:val="Rientrocorpodeltesto2"/>
    <w:rsid w:val="00156B7B"/>
    <w:rPr>
      <w:rFonts w:ascii="Arial Narrow" w:hAnsi="Arial Narrow"/>
      <w:lang w:val="en-GB"/>
    </w:rPr>
  </w:style>
  <w:style w:type="paragraph" w:styleId="Rientrocorpodeltesto3">
    <w:name w:val="Body Text Indent 3"/>
    <w:basedOn w:val="Normale"/>
    <w:link w:val="Rientrocorpodeltesto3Carattere"/>
    <w:rsid w:val="00156B7B"/>
    <w:pPr>
      <w:overflowPunct w:val="0"/>
      <w:autoSpaceDE w:val="0"/>
      <w:autoSpaceDN w:val="0"/>
      <w:adjustRightInd w:val="0"/>
      <w:spacing w:after="120"/>
      <w:ind w:left="283"/>
      <w:textAlignment w:val="baseline"/>
    </w:pPr>
    <w:rPr>
      <w:sz w:val="16"/>
      <w:lang w:val="en-GB"/>
    </w:rPr>
  </w:style>
  <w:style w:type="character" w:customStyle="1" w:styleId="Rientrocorpodeltesto3Carattere">
    <w:name w:val="Rientro corpo del testo 3 Carattere"/>
    <w:basedOn w:val="Carpredefinitoparagrafo"/>
    <w:link w:val="Rientrocorpodeltesto3"/>
    <w:rsid w:val="00156B7B"/>
    <w:rPr>
      <w:rFonts w:ascii="Arial Narrow" w:hAnsi="Arial Narrow"/>
      <w:sz w:val="16"/>
      <w:lang w:val="en-GB"/>
    </w:rPr>
  </w:style>
  <w:style w:type="paragraph" w:styleId="Mappadocumento">
    <w:name w:val="Document Map"/>
    <w:basedOn w:val="Normale"/>
    <w:link w:val="MappadocumentoCarattere"/>
    <w:semiHidden/>
    <w:rsid w:val="00156B7B"/>
    <w:pPr>
      <w:shd w:val="clear" w:color="auto" w:fill="000080"/>
      <w:overflowPunct w:val="0"/>
      <w:autoSpaceDE w:val="0"/>
      <w:autoSpaceDN w:val="0"/>
      <w:adjustRightInd w:val="0"/>
      <w:textAlignment w:val="baseline"/>
    </w:pPr>
    <w:rPr>
      <w:rFonts w:ascii="Tahoma" w:hAnsi="Tahoma"/>
      <w:lang w:val="en-GB"/>
    </w:rPr>
  </w:style>
  <w:style w:type="character" w:customStyle="1" w:styleId="MappadocumentoCarattere">
    <w:name w:val="Mappa documento Carattere"/>
    <w:basedOn w:val="Carpredefinitoparagrafo"/>
    <w:link w:val="Mappadocumento"/>
    <w:semiHidden/>
    <w:rsid w:val="00156B7B"/>
    <w:rPr>
      <w:rFonts w:ascii="Tahoma" w:hAnsi="Tahoma"/>
      <w:shd w:val="clear" w:color="auto" w:fill="000080"/>
      <w:lang w:val="en-GB"/>
    </w:rPr>
  </w:style>
  <w:style w:type="paragraph" w:styleId="Testonotadichiusura">
    <w:name w:val="endnote text"/>
    <w:basedOn w:val="Normale"/>
    <w:link w:val="TestonotadichiusuraCarattere"/>
    <w:semiHidden/>
    <w:rsid w:val="00156B7B"/>
    <w:pPr>
      <w:overflowPunct w:val="0"/>
      <w:autoSpaceDE w:val="0"/>
      <w:autoSpaceDN w:val="0"/>
      <w:adjustRightInd w:val="0"/>
      <w:textAlignment w:val="baseline"/>
    </w:pPr>
    <w:rPr>
      <w:lang w:val="en-GB"/>
    </w:rPr>
  </w:style>
  <w:style w:type="character" w:customStyle="1" w:styleId="TestonotadichiusuraCarattere">
    <w:name w:val="Testo nota di chiusura Carattere"/>
    <w:basedOn w:val="Carpredefinitoparagrafo"/>
    <w:link w:val="Testonotadichiusura"/>
    <w:semiHidden/>
    <w:rsid w:val="00156B7B"/>
    <w:rPr>
      <w:rFonts w:ascii="Arial Narrow" w:hAnsi="Arial Narrow"/>
      <w:lang w:val="en-GB"/>
    </w:rPr>
  </w:style>
  <w:style w:type="paragraph" w:styleId="PreformattatoHTML">
    <w:name w:val="HTML Preformatted"/>
    <w:basedOn w:val="Normale"/>
    <w:link w:val="PreformattatoHTMLCarattere"/>
    <w:rsid w:val="00156B7B"/>
    <w:pPr>
      <w:overflowPunct w:val="0"/>
      <w:autoSpaceDE w:val="0"/>
      <w:autoSpaceDN w:val="0"/>
      <w:adjustRightInd w:val="0"/>
      <w:textAlignment w:val="baseline"/>
    </w:pPr>
    <w:rPr>
      <w:rFonts w:ascii="Courier New" w:hAnsi="Courier New"/>
      <w:lang w:val="en-GB"/>
    </w:rPr>
  </w:style>
  <w:style w:type="character" w:customStyle="1" w:styleId="PreformattatoHTMLCarattere">
    <w:name w:val="Preformattato HTML Carattere"/>
    <w:basedOn w:val="Carpredefinitoparagrafo"/>
    <w:link w:val="PreformattatoHTML"/>
    <w:rsid w:val="00156B7B"/>
    <w:rPr>
      <w:rFonts w:ascii="Courier New" w:hAnsi="Courier New"/>
      <w:lang w:val="en-GB"/>
    </w:rPr>
  </w:style>
  <w:style w:type="paragraph" w:styleId="Indice1">
    <w:name w:val="index 1"/>
    <w:basedOn w:val="Normale"/>
    <w:next w:val="Normale"/>
    <w:semiHidden/>
    <w:rsid w:val="00156B7B"/>
    <w:pPr>
      <w:keepNext/>
      <w:pBdr>
        <w:bottom w:val="single" w:sz="4" w:space="0" w:color="auto"/>
      </w:pBdr>
      <w:tabs>
        <w:tab w:val="right" w:leader="dot" w:pos="1717"/>
        <w:tab w:val="right" w:leader="dot" w:pos="1859"/>
      </w:tabs>
      <w:overflowPunct w:val="0"/>
      <w:autoSpaceDE w:val="0"/>
      <w:autoSpaceDN w:val="0"/>
      <w:adjustRightInd w:val="0"/>
      <w:spacing w:before="60"/>
      <w:ind w:left="198" w:hanging="198"/>
      <w:textAlignment w:val="baseline"/>
    </w:pPr>
    <w:rPr>
      <w:bCs/>
      <w:noProof/>
      <w:sz w:val="18"/>
      <w:szCs w:val="24"/>
      <w:lang w:val="en-US"/>
    </w:rPr>
  </w:style>
  <w:style w:type="paragraph" w:styleId="Indice2">
    <w:name w:val="index 2"/>
    <w:basedOn w:val="Normale"/>
    <w:next w:val="Normale"/>
    <w:semiHidden/>
    <w:rsid w:val="00156B7B"/>
    <w:pPr>
      <w:tabs>
        <w:tab w:val="right" w:leader="dot" w:pos="1717"/>
        <w:tab w:val="right" w:leader="dot" w:pos="1859"/>
      </w:tabs>
      <w:overflowPunct w:val="0"/>
      <w:autoSpaceDE w:val="0"/>
      <w:autoSpaceDN w:val="0"/>
      <w:adjustRightInd w:val="0"/>
      <w:ind w:left="198"/>
      <w:textAlignment w:val="baseline"/>
    </w:pPr>
    <w:rPr>
      <w:noProof/>
      <w:sz w:val="18"/>
      <w:szCs w:val="24"/>
      <w:lang w:val="en-US"/>
    </w:rPr>
  </w:style>
  <w:style w:type="paragraph" w:styleId="Indice3">
    <w:name w:val="index 3"/>
    <w:basedOn w:val="Normale"/>
    <w:next w:val="Normale"/>
    <w:semiHidden/>
    <w:rsid w:val="00156B7B"/>
    <w:pPr>
      <w:overflowPunct w:val="0"/>
      <w:autoSpaceDE w:val="0"/>
      <w:autoSpaceDN w:val="0"/>
      <w:adjustRightInd w:val="0"/>
      <w:ind w:left="600" w:hanging="200"/>
      <w:textAlignment w:val="baseline"/>
    </w:pPr>
    <w:rPr>
      <w:szCs w:val="24"/>
      <w:lang w:val="en-GB"/>
    </w:rPr>
  </w:style>
  <w:style w:type="paragraph" w:styleId="Indice4">
    <w:name w:val="index 4"/>
    <w:basedOn w:val="Normale"/>
    <w:next w:val="Normale"/>
    <w:semiHidden/>
    <w:rsid w:val="00156B7B"/>
    <w:pPr>
      <w:overflowPunct w:val="0"/>
      <w:autoSpaceDE w:val="0"/>
      <w:autoSpaceDN w:val="0"/>
      <w:adjustRightInd w:val="0"/>
      <w:ind w:left="800" w:hanging="200"/>
      <w:textAlignment w:val="baseline"/>
    </w:pPr>
    <w:rPr>
      <w:szCs w:val="24"/>
      <w:lang w:val="en-GB"/>
    </w:rPr>
  </w:style>
  <w:style w:type="paragraph" w:styleId="Indice5">
    <w:name w:val="index 5"/>
    <w:basedOn w:val="Normale"/>
    <w:next w:val="Normale"/>
    <w:semiHidden/>
    <w:rsid w:val="00156B7B"/>
    <w:pPr>
      <w:overflowPunct w:val="0"/>
      <w:autoSpaceDE w:val="0"/>
      <w:autoSpaceDN w:val="0"/>
      <w:adjustRightInd w:val="0"/>
      <w:ind w:left="1000" w:hanging="200"/>
      <w:textAlignment w:val="baseline"/>
    </w:pPr>
    <w:rPr>
      <w:szCs w:val="24"/>
      <w:lang w:val="en-GB"/>
    </w:rPr>
  </w:style>
  <w:style w:type="paragraph" w:styleId="Indice6">
    <w:name w:val="index 6"/>
    <w:basedOn w:val="Normale"/>
    <w:next w:val="Normale"/>
    <w:semiHidden/>
    <w:rsid w:val="00156B7B"/>
    <w:pPr>
      <w:overflowPunct w:val="0"/>
      <w:autoSpaceDE w:val="0"/>
      <w:autoSpaceDN w:val="0"/>
      <w:adjustRightInd w:val="0"/>
      <w:ind w:left="1200" w:hanging="200"/>
      <w:textAlignment w:val="baseline"/>
    </w:pPr>
    <w:rPr>
      <w:szCs w:val="24"/>
      <w:lang w:val="en-GB"/>
    </w:rPr>
  </w:style>
  <w:style w:type="paragraph" w:styleId="Indice8">
    <w:name w:val="index 8"/>
    <w:basedOn w:val="Normale"/>
    <w:next w:val="Normale"/>
    <w:semiHidden/>
    <w:rsid w:val="00156B7B"/>
    <w:pPr>
      <w:overflowPunct w:val="0"/>
      <w:autoSpaceDE w:val="0"/>
      <w:autoSpaceDN w:val="0"/>
      <w:adjustRightInd w:val="0"/>
      <w:ind w:left="1600" w:hanging="200"/>
      <w:textAlignment w:val="baseline"/>
    </w:pPr>
    <w:rPr>
      <w:szCs w:val="24"/>
      <w:lang w:val="en-GB"/>
    </w:rPr>
  </w:style>
  <w:style w:type="paragraph" w:styleId="Indice9">
    <w:name w:val="index 9"/>
    <w:basedOn w:val="Normale"/>
    <w:next w:val="Normale"/>
    <w:semiHidden/>
    <w:rsid w:val="00156B7B"/>
    <w:pPr>
      <w:overflowPunct w:val="0"/>
      <w:autoSpaceDE w:val="0"/>
      <w:autoSpaceDN w:val="0"/>
      <w:adjustRightInd w:val="0"/>
      <w:ind w:left="1800" w:hanging="200"/>
      <w:textAlignment w:val="baseline"/>
    </w:pPr>
    <w:rPr>
      <w:szCs w:val="24"/>
      <w:lang w:val="en-GB"/>
    </w:rPr>
  </w:style>
  <w:style w:type="paragraph" w:styleId="Titoloindice">
    <w:name w:val="index heading"/>
    <w:basedOn w:val="Normale"/>
    <w:next w:val="Indice1"/>
    <w:semiHidden/>
    <w:rsid w:val="00156B7B"/>
    <w:pPr>
      <w:overflowPunct w:val="0"/>
      <w:autoSpaceDE w:val="0"/>
      <w:autoSpaceDN w:val="0"/>
      <w:adjustRightInd w:val="0"/>
      <w:spacing w:before="120" w:after="120"/>
      <w:textAlignment w:val="baseline"/>
    </w:pPr>
    <w:rPr>
      <w:b/>
      <w:bCs/>
      <w:i/>
      <w:iCs/>
      <w:szCs w:val="24"/>
      <w:lang w:val="en-GB"/>
    </w:rPr>
  </w:style>
  <w:style w:type="paragraph" w:styleId="Puntoelenco2">
    <w:name w:val="List Bullet 2"/>
    <w:basedOn w:val="Normale"/>
    <w:rsid w:val="00156B7B"/>
    <w:pPr>
      <w:numPr>
        <w:numId w:val="16"/>
      </w:numPr>
      <w:tabs>
        <w:tab w:val="left" w:pos="643"/>
      </w:tabs>
      <w:overflowPunct w:val="0"/>
      <w:autoSpaceDE w:val="0"/>
      <w:autoSpaceDN w:val="0"/>
      <w:adjustRightInd w:val="0"/>
      <w:ind w:left="714" w:hanging="357"/>
      <w:textAlignment w:val="baseline"/>
    </w:pPr>
    <w:rPr>
      <w:lang w:val="en-GB"/>
    </w:rPr>
  </w:style>
  <w:style w:type="paragraph" w:styleId="Puntoelenco3">
    <w:name w:val="List Bullet 3"/>
    <w:basedOn w:val="Normale"/>
    <w:rsid w:val="00156B7B"/>
    <w:pPr>
      <w:tabs>
        <w:tab w:val="left" w:pos="926"/>
      </w:tabs>
      <w:overflowPunct w:val="0"/>
      <w:autoSpaceDE w:val="0"/>
      <w:autoSpaceDN w:val="0"/>
      <w:adjustRightInd w:val="0"/>
      <w:ind w:left="926" w:hanging="360"/>
      <w:textAlignment w:val="baseline"/>
    </w:pPr>
    <w:rPr>
      <w:lang w:val="en-GB"/>
    </w:rPr>
  </w:style>
  <w:style w:type="paragraph" w:styleId="Puntoelenco4">
    <w:name w:val="List Bullet 4"/>
    <w:basedOn w:val="Normale"/>
    <w:rsid w:val="00156B7B"/>
    <w:pPr>
      <w:tabs>
        <w:tab w:val="left" w:pos="1209"/>
      </w:tabs>
      <w:overflowPunct w:val="0"/>
      <w:autoSpaceDE w:val="0"/>
      <w:autoSpaceDN w:val="0"/>
      <w:adjustRightInd w:val="0"/>
      <w:ind w:left="1209" w:hanging="360"/>
      <w:textAlignment w:val="baseline"/>
    </w:pPr>
    <w:rPr>
      <w:lang w:val="en-GB"/>
    </w:rPr>
  </w:style>
  <w:style w:type="paragraph" w:styleId="Puntoelenco5">
    <w:name w:val="List Bullet 5"/>
    <w:basedOn w:val="Normale"/>
    <w:rsid w:val="00156B7B"/>
    <w:pPr>
      <w:tabs>
        <w:tab w:val="left" w:pos="1492"/>
      </w:tabs>
      <w:overflowPunct w:val="0"/>
      <w:autoSpaceDE w:val="0"/>
      <w:autoSpaceDN w:val="0"/>
      <w:adjustRightInd w:val="0"/>
      <w:ind w:left="1492" w:hanging="360"/>
      <w:textAlignment w:val="baseline"/>
    </w:pPr>
    <w:rPr>
      <w:lang w:val="en-GB"/>
    </w:rPr>
  </w:style>
  <w:style w:type="paragraph" w:styleId="Numeroelenco2">
    <w:name w:val="List Number 2"/>
    <w:basedOn w:val="Normale"/>
    <w:rsid w:val="00156B7B"/>
    <w:pPr>
      <w:tabs>
        <w:tab w:val="left" w:pos="643"/>
      </w:tabs>
      <w:overflowPunct w:val="0"/>
      <w:autoSpaceDE w:val="0"/>
      <w:autoSpaceDN w:val="0"/>
      <w:adjustRightInd w:val="0"/>
      <w:ind w:left="643" w:hanging="360"/>
      <w:textAlignment w:val="baseline"/>
    </w:pPr>
    <w:rPr>
      <w:lang w:val="en-GB"/>
    </w:rPr>
  </w:style>
  <w:style w:type="paragraph" w:styleId="Numeroelenco3">
    <w:name w:val="List Number 3"/>
    <w:basedOn w:val="Normale"/>
    <w:rsid w:val="00156B7B"/>
    <w:pPr>
      <w:tabs>
        <w:tab w:val="left" w:pos="926"/>
      </w:tabs>
      <w:overflowPunct w:val="0"/>
      <w:autoSpaceDE w:val="0"/>
      <w:autoSpaceDN w:val="0"/>
      <w:adjustRightInd w:val="0"/>
      <w:ind w:left="926" w:hanging="360"/>
      <w:textAlignment w:val="baseline"/>
    </w:pPr>
    <w:rPr>
      <w:lang w:val="en-GB"/>
    </w:rPr>
  </w:style>
  <w:style w:type="paragraph" w:styleId="Numeroelenco4">
    <w:name w:val="List Number 4"/>
    <w:basedOn w:val="Normale"/>
    <w:rsid w:val="00156B7B"/>
    <w:pPr>
      <w:tabs>
        <w:tab w:val="left" w:pos="1209"/>
      </w:tabs>
      <w:overflowPunct w:val="0"/>
      <w:autoSpaceDE w:val="0"/>
      <w:autoSpaceDN w:val="0"/>
      <w:adjustRightInd w:val="0"/>
      <w:ind w:left="1209" w:hanging="360"/>
      <w:textAlignment w:val="baseline"/>
    </w:pPr>
    <w:rPr>
      <w:lang w:val="en-GB"/>
    </w:rPr>
  </w:style>
  <w:style w:type="paragraph" w:styleId="Numeroelenco5">
    <w:name w:val="List Number 5"/>
    <w:basedOn w:val="Normale"/>
    <w:rsid w:val="00156B7B"/>
    <w:pPr>
      <w:tabs>
        <w:tab w:val="left" w:pos="1492"/>
      </w:tabs>
      <w:overflowPunct w:val="0"/>
      <w:autoSpaceDE w:val="0"/>
      <w:autoSpaceDN w:val="0"/>
      <w:adjustRightInd w:val="0"/>
      <w:ind w:left="1492" w:hanging="360"/>
      <w:textAlignment w:val="baseline"/>
    </w:pPr>
    <w:rPr>
      <w:lang w:val="en-GB"/>
    </w:rPr>
  </w:style>
  <w:style w:type="paragraph" w:styleId="Intestazionemessaggio">
    <w:name w:val="Message Header"/>
    <w:basedOn w:val="Normale"/>
    <w:link w:val="IntestazionemessaggioCarattere"/>
    <w:rsid w:val="00156B7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textAlignment w:val="baseline"/>
    </w:pPr>
    <w:rPr>
      <w:rFonts w:ascii="Arial" w:hAnsi="Arial"/>
      <w:sz w:val="24"/>
      <w:lang w:val="en-GB"/>
    </w:rPr>
  </w:style>
  <w:style w:type="character" w:customStyle="1" w:styleId="IntestazionemessaggioCarattere">
    <w:name w:val="Intestazione messaggio Carattere"/>
    <w:basedOn w:val="Carpredefinitoparagrafo"/>
    <w:link w:val="Intestazionemessaggio"/>
    <w:rsid w:val="00156B7B"/>
    <w:rPr>
      <w:rFonts w:ascii="Arial" w:hAnsi="Arial"/>
      <w:sz w:val="24"/>
      <w:shd w:val="pct20" w:color="auto" w:fill="auto"/>
      <w:lang w:val="en-GB"/>
    </w:rPr>
  </w:style>
  <w:style w:type="paragraph" w:styleId="Rientronormale">
    <w:name w:val="Normal Indent"/>
    <w:basedOn w:val="Normale"/>
    <w:rsid w:val="00156B7B"/>
    <w:pPr>
      <w:overflowPunct w:val="0"/>
      <w:autoSpaceDE w:val="0"/>
      <w:autoSpaceDN w:val="0"/>
      <w:adjustRightInd w:val="0"/>
      <w:ind w:left="720"/>
      <w:textAlignment w:val="baseline"/>
    </w:pPr>
    <w:rPr>
      <w:lang w:val="en-GB"/>
    </w:rPr>
  </w:style>
  <w:style w:type="paragraph" w:styleId="Intestazionenota">
    <w:name w:val="Note Heading"/>
    <w:basedOn w:val="Normale"/>
    <w:next w:val="Normale"/>
    <w:link w:val="IntestazionenotaCarattere"/>
    <w:rsid w:val="00156B7B"/>
    <w:pPr>
      <w:overflowPunct w:val="0"/>
      <w:autoSpaceDE w:val="0"/>
      <w:autoSpaceDN w:val="0"/>
      <w:adjustRightInd w:val="0"/>
      <w:textAlignment w:val="baseline"/>
    </w:pPr>
    <w:rPr>
      <w:lang w:val="en-GB"/>
    </w:rPr>
  </w:style>
  <w:style w:type="character" w:customStyle="1" w:styleId="IntestazionenotaCarattere">
    <w:name w:val="Intestazione nota Carattere"/>
    <w:basedOn w:val="Carpredefinitoparagrafo"/>
    <w:link w:val="Intestazionenota"/>
    <w:rsid w:val="00156B7B"/>
    <w:rPr>
      <w:rFonts w:ascii="Arial Narrow" w:hAnsi="Arial Narrow"/>
      <w:lang w:val="en-GB"/>
    </w:rPr>
  </w:style>
  <w:style w:type="paragraph" w:customStyle="1" w:styleId="20">
    <w:name w:val="20"/>
    <w:basedOn w:val="Normale"/>
    <w:rsid w:val="00156B7B"/>
    <w:pPr>
      <w:overflowPunct w:val="0"/>
      <w:autoSpaceDE w:val="0"/>
      <w:autoSpaceDN w:val="0"/>
      <w:adjustRightInd w:val="0"/>
      <w:spacing w:before="0" w:after="0"/>
      <w:jc w:val="center"/>
      <w:textAlignment w:val="baseline"/>
    </w:pPr>
    <w:rPr>
      <w:rFonts w:ascii="Garamond" w:hAnsi="Garamond"/>
      <w:lang w:val="en-GB"/>
    </w:rPr>
  </w:style>
  <w:style w:type="paragraph" w:styleId="Indicefonti">
    <w:name w:val="table of authorities"/>
    <w:basedOn w:val="Normale"/>
    <w:next w:val="Normale"/>
    <w:semiHidden/>
    <w:rsid w:val="00156B7B"/>
    <w:pPr>
      <w:overflowPunct w:val="0"/>
      <w:autoSpaceDE w:val="0"/>
      <w:autoSpaceDN w:val="0"/>
      <w:adjustRightInd w:val="0"/>
      <w:ind w:left="200" w:hanging="200"/>
      <w:textAlignment w:val="baseline"/>
    </w:pPr>
    <w:rPr>
      <w:lang w:val="en-GB"/>
    </w:rPr>
  </w:style>
  <w:style w:type="paragraph" w:styleId="Indicedellefigure">
    <w:name w:val="table of figures"/>
    <w:basedOn w:val="Normale"/>
    <w:next w:val="Normale"/>
    <w:semiHidden/>
    <w:rsid w:val="00156B7B"/>
    <w:pPr>
      <w:overflowPunct w:val="0"/>
      <w:autoSpaceDE w:val="0"/>
      <w:autoSpaceDN w:val="0"/>
      <w:adjustRightInd w:val="0"/>
      <w:ind w:left="400" w:hanging="400"/>
      <w:textAlignment w:val="baseline"/>
    </w:pPr>
    <w:rPr>
      <w:lang w:val="en-GB"/>
    </w:rPr>
  </w:style>
  <w:style w:type="paragraph" w:styleId="Titolo">
    <w:name w:val="Title"/>
    <w:basedOn w:val="Normale"/>
    <w:link w:val="TitoloCarattere"/>
    <w:rsid w:val="00156B7B"/>
    <w:pPr>
      <w:overflowPunct w:val="0"/>
      <w:autoSpaceDE w:val="0"/>
      <w:autoSpaceDN w:val="0"/>
      <w:adjustRightInd w:val="0"/>
      <w:spacing w:before="240" w:after="60"/>
      <w:jc w:val="center"/>
      <w:textAlignment w:val="baseline"/>
    </w:pPr>
    <w:rPr>
      <w:rFonts w:ascii="Arial" w:hAnsi="Arial"/>
      <w:b/>
      <w:kern w:val="28"/>
      <w:sz w:val="32"/>
      <w:lang w:val="en-GB"/>
    </w:rPr>
  </w:style>
  <w:style w:type="character" w:customStyle="1" w:styleId="TitoloCarattere">
    <w:name w:val="Titolo Carattere"/>
    <w:basedOn w:val="Carpredefinitoparagrafo"/>
    <w:link w:val="Titolo"/>
    <w:rsid w:val="00156B7B"/>
    <w:rPr>
      <w:rFonts w:ascii="Arial" w:hAnsi="Arial"/>
      <w:b/>
      <w:kern w:val="28"/>
      <w:sz w:val="32"/>
      <w:lang w:val="en-GB"/>
    </w:rPr>
  </w:style>
  <w:style w:type="paragraph" w:styleId="Titoloindicefonti">
    <w:name w:val="toa heading"/>
    <w:basedOn w:val="Normale"/>
    <w:next w:val="Normale"/>
    <w:semiHidden/>
    <w:rsid w:val="00156B7B"/>
    <w:pPr>
      <w:overflowPunct w:val="0"/>
      <w:autoSpaceDE w:val="0"/>
      <w:autoSpaceDN w:val="0"/>
      <w:adjustRightInd w:val="0"/>
      <w:spacing w:before="120"/>
      <w:textAlignment w:val="baseline"/>
    </w:pPr>
    <w:rPr>
      <w:rFonts w:ascii="Arial" w:hAnsi="Arial"/>
      <w:b/>
      <w:sz w:val="24"/>
      <w:lang w:val="en-GB"/>
    </w:rPr>
  </w:style>
  <w:style w:type="paragraph" w:customStyle="1" w:styleId="tabletxtin2">
    <w:name w:val="tabletxtin2"/>
    <w:basedOn w:val="Normale"/>
    <w:link w:val="tabletxtin2Char"/>
    <w:semiHidden/>
    <w:rsid w:val="00156B7B"/>
    <w:pPr>
      <w:overflowPunct w:val="0"/>
      <w:autoSpaceDE w:val="0"/>
      <w:autoSpaceDN w:val="0"/>
      <w:adjustRightInd w:val="0"/>
      <w:spacing w:line="200" w:lineRule="exact"/>
      <w:ind w:left="353" w:hanging="197"/>
      <w:textAlignment w:val="baseline"/>
    </w:pPr>
    <w:rPr>
      <w:rFonts w:ascii="EY Gothic Comp BookPS" w:hAnsi="EY Gothic Comp BookPS"/>
      <w:color w:val="000000"/>
      <w:lang w:val="en-GB"/>
    </w:rPr>
  </w:style>
  <w:style w:type="character" w:customStyle="1" w:styleId="tabletxtin2Char">
    <w:name w:val="tabletxtin2 Char"/>
    <w:link w:val="tabletxtin2"/>
    <w:semiHidden/>
    <w:rsid w:val="00156B7B"/>
    <w:rPr>
      <w:rFonts w:ascii="EY Gothic Comp BookPS" w:hAnsi="EY Gothic Comp BookPS"/>
      <w:color w:val="000000"/>
      <w:lang w:val="en-GB"/>
    </w:rPr>
  </w:style>
  <w:style w:type="paragraph" w:customStyle="1" w:styleId="tabletxtssm">
    <w:name w:val="tabletxt #s sm"/>
    <w:basedOn w:val="Normale"/>
    <w:link w:val="tabletxtssmChar"/>
    <w:semiHidden/>
    <w:rsid w:val="00156B7B"/>
    <w:pPr>
      <w:tabs>
        <w:tab w:val="decimal" w:pos="504"/>
      </w:tabs>
      <w:overflowPunct w:val="0"/>
      <w:autoSpaceDE w:val="0"/>
      <w:autoSpaceDN w:val="0"/>
      <w:adjustRightInd w:val="0"/>
      <w:spacing w:line="200" w:lineRule="exact"/>
      <w:textAlignment w:val="baseline"/>
    </w:pPr>
    <w:rPr>
      <w:rFonts w:ascii="EY Gothic Comp BookPS" w:hAnsi="EY Gothic Comp BookPS"/>
      <w:noProof/>
      <w:color w:val="000000"/>
      <w:lang w:val="en-GB"/>
    </w:rPr>
  </w:style>
  <w:style w:type="character" w:customStyle="1" w:styleId="tabletxtssmChar">
    <w:name w:val="tabletxt #s sm Char"/>
    <w:link w:val="tabletxtssm"/>
    <w:semiHidden/>
    <w:rsid w:val="00156B7B"/>
    <w:rPr>
      <w:rFonts w:ascii="EY Gothic Comp BookPS" w:hAnsi="EY Gothic Comp BookPS"/>
      <w:noProof/>
      <w:color w:val="000000"/>
      <w:lang w:val="en-GB"/>
    </w:rPr>
  </w:style>
  <w:style w:type="paragraph" w:customStyle="1" w:styleId="tabletxteyg2af">
    <w:name w:val="tabletxt eyg 2af"/>
    <w:basedOn w:val="Normale"/>
    <w:semiHidden/>
    <w:rsid w:val="00156B7B"/>
    <w:pPr>
      <w:tabs>
        <w:tab w:val="right" w:leader="dot" w:pos="9739"/>
      </w:tabs>
      <w:overflowPunct w:val="0"/>
      <w:autoSpaceDE w:val="0"/>
      <w:autoSpaceDN w:val="0"/>
      <w:adjustRightInd w:val="0"/>
      <w:spacing w:after="40" w:line="240" w:lineRule="exact"/>
      <w:textAlignment w:val="baseline"/>
    </w:pPr>
    <w:rPr>
      <w:rFonts w:ascii="EY Gothic Comp BookPS" w:hAnsi="EY Gothic Comp BookPS"/>
      <w:color w:val="000000"/>
      <w:lang w:val="en-GB"/>
    </w:rPr>
  </w:style>
  <w:style w:type="paragraph" w:styleId="Revisione">
    <w:name w:val="Revision"/>
    <w:hidden/>
    <w:uiPriority w:val="99"/>
    <w:semiHidden/>
    <w:rsid w:val="00156B7B"/>
    <w:pPr>
      <w:spacing w:before="20" w:after="20" w:line="220" w:lineRule="exact"/>
    </w:pPr>
    <w:rPr>
      <w:rFonts w:ascii="Garamond" w:hAnsi="Garamond"/>
      <w:lang w:val="en-GB"/>
    </w:rPr>
  </w:style>
  <w:style w:type="paragraph" w:customStyle="1" w:styleId="Rientroa0">
    <w:name w:val="Rientro a)"/>
    <w:basedOn w:val="Normale"/>
    <w:qFormat/>
    <w:rsid w:val="00156B7B"/>
    <w:pPr>
      <w:numPr>
        <w:numId w:val="14"/>
      </w:numPr>
    </w:pPr>
  </w:style>
  <w:style w:type="paragraph" w:customStyle="1" w:styleId="Commentiriquadro">
    <w:name w:val="Commenti riquadro"/>
    <w:basedOn w:val="Normale"/>
    <w:qFormat/>
    <w:rsid w:val="00156B7B"/>
    <w:pPr>
      <w:pBdr>
        <w:top w:val="single" w:sz="4" w:space="1" w:color="auto"/>
        <w:left w:val="single" w:sz="4" w:space="4" w:color="auto"/>
        <w:bottom w:val="single" w:sz="4" w:space="1" w:color="auto"/>
        <w:right w:val="single" w:sz="4" w:space="4" w:color="auto"/>
      </w:pBdr>
      <w:overflowPunct w:val="0"/>
      <w:autoSpaceDE w:val="0"/>
      <w:autoSpaceDN w:val="0"/>
      <w:adjustRightInd w:val="0"/>
      <w:spacing w:before="40" w:line="200" w:lineRule="exact"/>
      <w:ind w:left="57" w:right="57"/>
      <w:textAlignment w:val="baseline"/>
    </w:pPr>
    <w:rPr>
      <w:sz w:val="16"/>
      <w:szCs w:val="16"/>
    </w:rPr>
  </w:style>
  <w:style w:type="paragraph" w:customStyle="1" w:styleId="PrincCont">
    <w:name w:val="Princ Cont"/>
    <w:basedOn w:val="Normale"/>
    <w:qFormat/>
    <w:rsid w:val="00156B7B"/>
    <w:pPr>
      <w:overflowPunct w:val="0"/>
      <w:autoSpaceDE w:val="0"/>
      <w:autoSpaceDN w:val="0"/>
      <w:adjustRightInd w:val="0"/>
      <w:spacing w:before="40" w:line="240" w:lineRule="auto"/>
      <w:ind w:right="28"/>
      <w:jc w:val="center"/>
      <w:textAlignment w:val="baseline"/>
    </w:pPr>
    <w:rPr>
      <w:sz w:val="13"/>
      <w:szCs w:val="13"/>
      <w:lang w:val="en-US"/>
    </w:rPr>
  </w:style>
  <w:style w:type="paragraph" w:customStyle="1" w:styleId="Commentiariquadro">
    <w:name w:val="Commenti a) riquadro"/>
    <w:basedOn w:val="Commentiriquadro"/>
    <w:rsid w:val="00156B7B"/>
    <w:pPr>
      <w:ind w:left="460" w:hanging="284"/>
    </w:pPr>
  </w:style>
  <w:style w:type="paragraph" w:customStyle="1" w:styleId="Rientro10">
    <w:name w:val="Rientro 1"/>
    <w:basedOn w:val="Normale"/>
    <w:rsid w:val="00156B7B"/>
    <w:pPr>
      <w:overflowPunct w:val="0"/>
      <w:autoSpaceDE w:val="0"/>
      <w:autoSpaceDN w:val="0"/>
      <w:adjustRightInd w:val="0"/>
      <w:ind w:left="407"/>
      <w:textAlignment w:val="baseline"/>
    </w:pPr>
  </w:style>
  <w:style w:type="paragraph" w:customStyle="1" w:styleId="Rientrosottoi">
    <w:name w:val="Rientro sotto i)"/>
    <w:basedOn w:val="Normale"/>
    <w:rsid w:val="00156B7B"/>
    <w:pPr>
      <w:overflowPunct w:val="0"/>
      <w:autoSpaceDE w:val="0"/>
      <w:autoSpaceDN w:val="0"/>
      <w:adjustRightInd w:val="0"/>
      <w:ind w:left="1031" w:hanging="284"/>
      <w:textAlignment w:val="baseline"/>
    </w:pPr>
  </w:style>
  <w:style w:type="paragraph" w:customStyle="1" w:styleId="Rientroisottoa">
    <w:name w:val="Rientro i) sotto a)"/>
    <w:basedOn w:val="Normale"/>
    <w:qFormat/>
    <w:rsid w:val="00156B7B"/>
    <w:pPr>
      <w:overflowPunct w:val="0"/>
      <w:autoSpaceDE w:val="0"/>
      <w:autoSpaceDN w:val="0"/>
      <w:adjustRightInd w:val="0"/>
      <w:ind w:left="743" w:hanging="307"/>
      <w:textAlignment w:val="baseline"/>
    </w:pPr>
  </w:style>
  <w:style w:type="paragraph" w:customStyle="1" w:styleId="Normalegrassetto">
    <w:name w:val="Normale grassetto"/>
    <w:basedOn w:val="Normale"/>
    <w:rsid w:val="00156B7B"/>
    <w:pPr>
      <w:overflowPunct w:val="0"/>
      <w:autoSpaceDE w:val="0"/>
      <w:autoSpaceDN w:val="0"/>
      <w:adjustRightInd w:val="0"/>
      <w:textAlignment w:val="baseline"/>
    </w:pPr>
    <w:rPr>
      <w:b/>
      <w:lang w:val="en-GB"/>
    </w:rPr>
  </w:style>
  <w:style w:type="paragraph" w:styleId="Didascalia">
    <w:name w:val="caption"/>
    <w:basedOn w:val="Normale"/>
    <w:next w:val="Normale"/>
    <w:rsid w:val="00156B7B"/>
    <w:pPr>
      <w:overflowPunct w:val="0"/>
      <w:autoSpaceDE w:val="0"/>
      <w:autoSpaceDN w:val="0"/>
      <w:adjustRightInd w:val="0"/>
      <w:spacing w:before="0" w:after="200" w:line="240" w:lineRule="auto"/>
      <w:textAlignment w:val="baseline"/>
    </w:pPr>
    <w:rPr>
      <w:b/>
      <w:bCs/>
      <w:color w:val="4F81BD" w:themeColor="accent1"/>
      <w:sz w:val="18"/>
      <w:szCs w:val="18"/>
      <w:lang w:val="en-GB"/>
    </w:rPr>
  </w:style>
  <w:style w:type="paragraph" w:customStyle="1" w:styleId="CM4">
    <w:name w:val="CM4"/>
    <w:basedOn w:val="Normale"/>
    <w:next w:val="Normale"/>
    <w:uiPriority w:val="99"/>
    <w:rsid w:val="00156B7B"/>
    <w:pPr>
      <w:autoSpaceDE w:val="0"/>
      <w:autoSpaceDN w:val="0"/>
      <w:adjustRightInd w:val="0"/>
      <w:spacing w:before="0" w:after="0" w:line="240" w:lineRule="auto"/>
      <w:jc w:val="left"/>
    </w:pPr>
    <w:rPr>
      <w:rFonts w:ascii="EUAlbertina" w:eastAsiaTheme="minorHAnsi" w:hAnsi="EUAlbertina" w:cstheme="minorBidi"/>
      <w:sz w:val="24"/>
      <w:szCs w:val="24"/>
    </w:rPr>
  </w:style>
  <w:style w:type="paragraph" w:customStyle="1" w:styleId="Default">
    <w:name w:val="Default"/>
    <w:rsid w:val="00156B7B"/>
    <w:pPr>
      <w:autoSpaceDE w:val="0"/>
      <w:autoSpaceDN w:val="0"/>
      <w:adjustRightInd w:val="0"/>
    </w:pPr>
    <w:rPr>
      <w:rFonts w:ascii="Times New Roman" w:hAnsi="Times New Roman"/>
      <w:color w:val="000000"/>
      <w:sz w:val="24"/>
      <w:szCs w:val="24"/>
      <w:lang w:eastAsia="it-IT"/>
    </w:rPr>
  </w:style>
  <w:style w:type="paragraph" w:customStyle="1" w:styleId="IASBPrinciple">
    <w:name w:val="IASB Principle"/>
    <w:basedOn w:val="Default"/>
    <w:next w:val="Default"/>
    <w:uiPriority w:val="99"/>
    <w:rsid w:val="00156B7B"/>
    <w:rPr>
      <w:color w:val="auto"/>
    </w:rPr>
  </w:style>
  <w:style w:type="paragraph" w:customStyle="1" w:styleId="CM1">
    <w:name w:val="CM1"/>
    <w:basedOn w:val="Normale"/>
    <w:next w:val="Normale"/>
    <w:uiPriority w:val="99"/>
    <w:rsid w:val="00156B7B"/>
    <w:pPr>
      <w:autoSpaceDE w:val="0"/>
      <w:autoSpaceDN w:val="0"/>
      <w:adjustRightInd w:val="0"/>
      <w:spacing w:before="0" w:after="0" w:line="240" w:lineRule="auto"/>
      <w:jc w:val="left"/>
    </w:pPr>
    <w:rPr>
      <w:rFonts w:ascii="EUAlbertina" w:eastAsiaTheme="minorHAnsi" w:hAnsi="EUAlbertina" w:cstheme="minorBidi"/>
      <w:sz w:val="24"/>
      <w:szCs w:val="24"/>
    </w:rPr>
  </w:style>
  <w:style w:type="paragraph" w:customStyle="1" w:styleId="CM3">
    <w:name w:val="CM3"/>
    <w:basedOn w:val="Normale"/>
    <w:next w:val="Normale"/>
    <w:uiPriority w:val="99"/>
    <w:rsid w:val="00156B7B"/>
    <w:pPr>
      <w:autoSpaceDE w:val="0"/>
      <w:autoSpaceDN w:val="0"/>
      <w:adjustRightInd w:val="0"/>
      <w:spacing w:before="0" w:after="0" w:line="240" w:lineRule="auto"/>
      <w:jc w:val="left"/>
    </w:pPr>
    <w:rPr>
      <w:rFonts w:ascii="EUAlbertina" w:eastAsiaTheme="minorHAnsi" w:hAnsi="EUAlbertina" w:cstheme="minorBidi"/>
      <w:sz w:val="24"/>
      <w:szCs w:val="24"/>
    </w:rPr>
  </w:style>
  <w:style w:type="character" w:styleId="Enfasicorsivo">
    <w:name w:val="Emphasis"/>
    <w:basedOn w:val="Carpredefinitoparagrafo"/>
    <w:rsid w:val="00156B7B"/>
    <w:rPr>
      <w:i/>
      <w:iCs/>
    </w:rPr>
  </w:style>
  <w:style w:type="paragraph" w:styleId="Nessunaspaziatura">
    <w:name w:val="No Spacing"/>
    <w:uiPriority w:val="1"/>
    <w:rsid w:val="00156B7B"/>
    <w:pPr>
      <w:overflowPunct w:val="0"/>
      <w:autoSpaceDE w:val="0"/>
      <w:autoSpaceDN w:val="0"/>
      <w:adjustRightInd w:val="0"/>
      <w:jc w:val="both"/>
      <w:textAlignment w:val="baseline"/>
    </w:pPr>
    <w:rPr>
      <w:rFonts w:ascii="Arial Narrow" w:hAnsi="Arial Narrow"/>
      <w:lang w:val="en-GB"/>
    </w:rPr>
  </w:style>
  <w:style w:type="paragraph" w:styleId="Testonormale">
    <w:name w:val="Plain Text"/>
    <w:basedOn w:val="Normale"/>
    <w:link w:val="TestonormaleCarattere"/>
    <w:uiPriority w:val="99"/>
    <w:unhideWhenUsed/>
    <w:rsid w:val="00156B7B"/>
    <w:pPr>
      <w:spacing w:before="0" w:after="0" w:line="240" w:lineRule="auto"/>
      <w:jc w:val="left"/>
    </w:pPr>
    <w:rPr>
      <w:rFonts w:ascii="Consolas" w:eastAsiaTheme="minorHAnsi" w:hAnsi="Consolas"/>
      <w:sz w:val="21"/>
      <w:szCs w:val="21"/>
      <w:lang w:eastAsia="it-IT"/>
    </w:rPr>
  </w:style>
  <w:style w:type="character" w:customStyle="1" w:styleId="TestonormaleCarattere">
    <w:name w:val="Testo normale Carattere"/>
    <w:basedOn w:val="Carpredefinitoparagrafo"/>
    <w:link w:val="Testonormale"/>
    <w:uiPriority w:val="99"/>
    <w:rsid w:val="00156B7B"/>
    <w:rPr>
      <w:rFonts w:ascii="Consolas" w:eastAsiaTheme="minorHAnsi" w:hAnsi="Consolas"/>
      <w:sz w:val="21"/>
      <w:szCs w:val="21"/>
      <w:lang w:val="it-IT" w:eastAsia="it-IT"/>
    </w:rPr>
  </w:style>
  <w:style w:type="paragraph" w:customStyle="1" w:styleId="trattinosottoa">
    <w:name w:val="trattino sotto a)"/>
    <w:basedOn w:val="Puntoelenco"/>
    <w:link w:val="trattinosottopuntoCarattere"/>
    <w:qFormat/>
    <w:rsid w:val="00156B7B"/>
    <w:pPr>
      <w:numPr>
        <w:numId w:val="1"/>
      </w:numPr>
      <w:tabs>
        <w:tab w:val="num" w:pos="714"/>
      </w:tabs>
      <w:ind w:left="714" w:hanging="323"/>
      <w:contextualSpacing w:val="0"/>
    </w:pPr>
  </w:style>
  <w:style w:type="character" w:customStyle="1" w:styleId="PuntoelencoCarattere">
    <w:name w:val="Punto elenco Carattere"/>
    <w:basedOn w:val="Carpredefinitoparagrafo"/>
    <w:link w:val="Puntoelenco"/>
    <w:rsid w:val="00156B7B"/>
    <w:rPr>
      <w:rFonts w:ascii="Arial Narrow" w:hAnsi="Arial Narrow"/>
      <w:lang w:val="it-IT"/>
    </w:rPr>
  </w:style>
  <w:style w:type="character" w:customStyle="1" w:styleId="trattinosottopuntoCarattere">
    <w:name w:val="trattino sottopunto Carattere"/>
    <w:basedOn w:val="PuntoelencoCarattere"/>
    <w:link w:val="trattinosottoa"/>
    <w:rsid w:val="00156B7B"/>
    <w:rPr>
      <w:rFonts w:ascii="Arial Narrow" w:hAnsi="Arial Narrow"/>
      <w:lang w:val="it-IT"/>
    </w:rPr>
  </w:style>
  <w:style w:type="paragraph" w:customStyle="1" w:styleId="Puntoroman">
    <w:name w:val="Punto roman"/>
    <w:basedOn w:val="Puntoelenco"/>
    <w:next w:val="Puntoelenco2"/>
    <w:link w:val="PuntoromanCarattere"/>
    <w:qFormat/>
    <w:rsid w:val="00156B7B"/>
    <w:pPr>
      <w:numPr>
        <w:numId w:val="15"/>
      </w:numPr>
      <w:ind w:left="391" w:hanging="357"/>
      <w:contextualSpacing w:val="0"/>
    </w:pPr>
  </w:style>
  <w:style w:type="character" w:customStyle="1" w:styleId="PuntoromanCarattere">
    <w:name w:val="Punto roman Carattere"/>
    <w:basedOn w:val="PuntoelencoCarattere"/>
    <w:link w:val="Puntoroman"/>
    <w:rsid w:val="00156B7B"/>
    <w:rPr>
      <w:rFonts w:ascii="Arial Narrow" w:hAnsi="Arial Narrow"/>
      <w:lang w:val="it-IT"/>
    </w:rPr>
  </w:style>
  <w:style w:type="paragraph" w:customStyle="1" w:styleId="rientropuntino">
    <w:name w:val="rientro puntino"/>
    <w:basedOn w:val="Puntoelenco2"/>
    <w:qFormat/>
    <w:rsid w:val="00156B7B"/>
    <w:pPr>
      <w:ind w:left="1003" w:hanging="360"/>
    </w:pPr>
  </w:style>
  <w:style w:type="paragraph" w:customStyle="1" w:styleId="Rientroi">
    <w:name w:val="Rientro i"/>
    <w:basedOn w:val="Normale"/>
    <w:qFormat/>
    <w:rsid w:val="00156B7B"/>
    <w:pPr>
      <w:numPr>
        <w:numId w:val="17"/>
      </w:numPr>
      <w:tabs>
        <w:tab w:val="left" w:pos="1138"/>
      </w:tabs>
      <w:ind w:left="1138" w:hanging="364"/>
    </w:pPr>
  </w:style>
  <w:style w:type="paragraph" w:customStyle="1" w:styleId="Rientrovoci">
    <w:name w:val="Rientro voci"/>
    <w:basedOn w:val="Normale"/>
    <w:qFormat/>
    <w:rsid w:val="00156B7B"/>
    <w:pPr>
      <w:keepNext/>
      <w:ind w:left="732"/>
    </w:pPr>
  </w:style>
  <w:style w:type="paragraph" w:customStyle="1" w:styleId="Rientro3">
    <w:name w:val="Rientro 3"/>
    <w:basedOn w:val="Normale"/>
    <w:qFormat/>
    <w:rsid w:val="00156B7B"/>
    <w:pPr>
      <w:ind w:left="1348" w:hanging="294"/>
    </w:pPr>
  </w:style>
  <w:style w:type="paragraph" w:customStyle="1" w:styleId="Rientrotrattino2">
    <w:name w:val="Rientro trattino 2"/>
    <w:basedOn w:val="Normale"/>
    <w:qFormat/>
    <w:rsid w:val="00156B7B"/>
    <w:pPr>
      <w:ind w:left="1026" w:hanging="294"/>
    </w:pPr>
  </w:style>
  <w:style w:type="paragraph" w:customStyle="1" w:styleId="Puntoelencosottolettere">
    <w:name w:val="Punto elenco sotto lettere"/>
    <w:basedOn w:val="Puntoelenco"/>
    <w:qFormat/>
    <w:rsid w:val="00156B7B"/>
    <w:pPr>
      <w:numPr>
        <w:numId w:val="0"/>
      </w:numPr>
      <w:ind w:left="360" w:hanging="360"/>
    </w:pPr>
  </w:style>
  <w:style w:type="paragraph" w:customStyle="1" w:styleId="Rientronumerato8pt">
    <w:name w:val="Rientro numerato 8pt"/>
    <w:basedOn w:val="Rientrotrattinocorsivo8pt"/>
    <w:qFormat/>
    <w:rsid w:val="00156B7B"/>
    <w:pPr>
      <w:spacing w:before="20" w:after="20"/>
      <w:ind w:left="369"/>
    </w:pPr>
    <w:rPr>
      <w:i w:val="0"/>
    </w:rPr>
  </w:style>
  <w:style w:type="paragraph" w:customStyle="1" w:styleId="Rientrotrattinonormalecorsivo8pt">
    <w:name w:val="Rientro trattino normale corsivo 8pt"/>
    <w:basedOn w:val="Rientrotrattinonormale"/>
    <w:qFormat/>
    <w:rsid w:val="00156B7B"/>
    <w:pPr>
      <w:ind w:left="732"/>
    </w:pPr>
    <w:rPr>
      <w:i/>
    </w:rPr>
  </w:style>
  <w:style w:type="paragraph" w:customStyle="1" w:styleId="Rientrosottonumero8pt">
    <w:name w:val="Rientro sottonumero 8pt"/>
    <w:basedOn w:val="Rientronumerato8pt"/>
    <w:qFormat/>
    <w:rsid w:val="00156B7B"/>
  </w:style>
  <w:style w:type="paragraph" w:customStyle="1" w:styleId="Rientro2trattinonormalecorsivo">
    <w:name w:val="Rientro 2 trattino normale corsivo"/>
    <w:basedOn w:val="Rientrotrattinonormalecorsivo8pt"/>
    <w:qFormat/>
    <w:rsid w:val="00156B7B"/>
    <w:pPr>
      <w:ind w:left="1026" w:hanging="294"/>
    </w:pPr>
  </w:style>
  <w:style w:type="paragraph" w:customStyle="1" w:styleId="Rientrotrattino10pt">
    <w:name w:val="Rientro trattino 10pt"/>
    <w:basedOn w:val="Rientrotrattinonormale"/>
    <w:qFormat/>
    <w:rsid w:val="00156B7B"/>
    <w:pPr>
      <w:spacing w:before="20" w:after="20" w:line="220" w:lineRule="exact"/>
    </w:pPr>
    <w:rPr>
      <w:sz w:val="20"/>
      <w:szCs w:val="20"/>
    </w:rPr>
  </w:style>
  <w:style w:type="paragraph" w:customStyle="1" w:styleId="Normale8pt">
    <w:name w:val="Normale 8pt"/>
    <w:basedOn w:val="Normale"/>
    <w:qFormat/>
    <w:rsid w:val="00156B7B"/>
    <w:rPr>
      <w:sz w:val="16"/>
      <w:szCs w:val="16"/>
    </w:rPr>
  </w:style>
  <w:style w:type="paragraph" w:customStyle="1" w:styleId="Numerorientratoa">
    <w:name w:val="Numero rientrato a."/>
    <w:basedOn w:val="Numeroelencorientro2"/>
    <w:qFormat/>
    <w:rsid w:val="00156B7B"/>
    <w:pPr>
      <w:ind w:left="743" w:hanging="380"/>
    </w:pPr>
  </w:style>
  <w:style w:type="paragraph" w:customStyle="1" w:styleId="Rientrovoci2">
    <w:name w:val="Rientro voci 2"/>
    <w:basedOn w:val="Rientrovoci"/>
    <w:qFormat/>
    <w:rsid w:val="00156B7B"/>
    <w:pPr>
      <w:ind w:left="961"/>
    </w:pPr>
  </w:style>
  <w:style w:type="paragraph" w:customStyle="1" w:styleId="Rientrotrattinonormale">
    <w:name w:val="Rientro trattino normale"/>
    <w:basedOn w:val="Rientrotrattinocorsivo8pt"/>
    <w:qFormat/>
    <w:rsid w:val="00156B7B"/>
    <w:pPr>
      <w:ind w:left="704"/>
    </w:pPr>
    <w:rPr>
      <w:i w:val="0"/>
    </w:rPr>
  </w:style>
  <w:style w:type="paragraph" w:customStyle="1" w:styleId="Rientronumerocorsivo8pt">
    <w:name w:val="Rientro numero corsivo 8pt"/>
    <w:basedOn w:val="Rientronumerocorsivo"/>
    <w:qFormat/>
    <w:rsid w:val="00156B7B"/>
    <w:pPr>
      <w:ind w:left="396"/>
    </w:pPr>
    <w:rPr>
      <w:sz w:val="16"/>
      <w:szCs w:val="16"/>
    </w:rPr>
  </w:style>
  <w:style w:type="paragraph" w:customStyle="1" w:styleId="Numeratorientrato11">
    <w:name w:val="Numerato rientrato 1.1"/>
    <w:basedOn w:val="Numeroelencorientro"/>
    <w:qFormat/>
    <w:rsid w:val="00156B7B"/>
    <w:pPr>
      <w:ind w:left="354" w:hanging="354"/>
    </w:pPr>
  </w:style>
  <w:style w:type="paragraph" w:customStyle="1" w:styleId="Rientrosottonumero">
    <w:name w:val="Rientro sottonumero"/>
    <w:basedOn w:val="Numeroelencorientro"/>
    <w:qFormat/>
    <w:rsid w:val="00156B7B"/>
    <w:pPr>
      <w:ind w:left="357" w:firstLine="0"/>
    </w:pPr>
  </w:style>
  <w:style w:type="paragraph" w:customStyle="1" w:styleId="Rientrosottolettera">
    <w:name w:val="Rientro sottolettera"/>
    <w:basedOn w:val="Rientrotrattino10pt"/>
    <w:qFormat/>
    <w:rsid w:val="00156B7B"/>
    <w:pPr>
      <w:ind w:left="732"/>
    </w:pPr>
  </w:style>
  <w:style w:type="paragraph" w:customStyle="1" w:styleId="rientro8">
    <w:name w:val="rientro 8"/>
    <w:basedOn w:val="Rientrotrattino2"/>
    <w:qFormat/>
    <w:rsid w:val="00156B7B"/>
    <w:pPr>
      <w:ind w:firstLine="38"/>
    </w:pPr>
    <w:rPr>
      <w:sz w:val="16"/>
      <w:szCs w:val="16"/>
    </w:rPr>
  </w:style>
  <w:style w:type="paragraph" w:customStyle="1" w:styleId="Puntoelencosottotesto8pt">
    <w:name w:val="Punto elenco sottotesto 8pt"/>
    <w:basedOn w:val="Rientrotrattinonormale"/>
    <w:qFormat/>
    <w:rsid w:val="00156B7B"/>
    <w:pPr>
      <w:spacing w:before="20" w:after="20"/>
      <w:ind w:left="718"/>
    </w:pPr>
  </w:style>
  <w:style w:type="numbering" w:customStyle="1" w:styleId="Stile2">
    <w:name w:val="Stile2"/>
    <w:uiPriority w:val="99"/>
    <w:rsid w:val="00156B7B"/>
    <w:pPr>
      <w:numPr>
        <w:numId w:val="29"/>
      </w:numPr>
    </w:pPr>
  </w:style>
  <w:style w:type="paragraph" w:customStyle="1" w:styleId="Puntoelencorientroa">
    <w:name w:val="Punto elenco rientro a)"/>
    <w:basedOn w:val="Normale"/>
    <w:qFormat/>
    <w:rsid w:val="00156B7B"/>
    <w:pPr>
      <w:ind w:left="1004" w:hanging="294"/>
    </w:pPr>
  </w:style>
  <w:style w:type="paragraph" w:customStyle="1" w:styleId="Rientrosottolettera8pt">
    <w:name w:val="Rientro sottolettera 8pt"/>
    <w:basedOn w:val="Rientrosottolettera"/>
    <w:qFormat/>
    <w:rsid w:val="00156B7B"/>
    <w:rPr>
      <w:sz w:val="16"/>
      <w:szCs w:val="16"/>
    </w:rPr>
  </w:style>
  <w:style w:type="paragraph" w:customStyle="1" w:styleId="Rientrosottonumerocorsivo">
    <w:name w:val="Rientro sottonumero corsivo"/>
    <w:basedOn w:val="Rientrosottonumero"/>
    <w:qFormat/>
    <w:rsid w:val="00156B7B"/>
    <w:rPr>
      <w:i/>
    </w:rPr>
  </w:style>
  <w:style w:type="paragraph" w:customStyle="1" w:styleId="Rientrosottolettera8ptcorsivo">
    <w:name w:val="Rientro sottolettera 8pt corsivo"/>
    <w:basedOn w:val="Rientrosottolettera8pt"/>
    <w:qFormat/>
    <w:rsid w:val="00156B7B"/>
    <w:rPr>
      <w:i/>
    </w:rPr>
  </w:style>
  <w:style w:type="paragraph" w:customStyle="1" w:styleId="Rientrosottonumero8ptcorsivo">
    <w:name w:val="Rientro sottonumero 8pt corsivo"/>
    <w:basedOn w:val="Rientrosottonumero8pt"/>
    <w:qFormat/>
    <w:rsid w:val="00156B7B"/>
    <w:rPr>
      <w:i/>
    </w:rPr>
  </w:style>
  <w:style w:type="paragraph" w:customStyle="1" w:styleId="Text">
    <w:name w:val="Text"/>
    <w:basedOn w:val="Normale"/>
    <w:uiPriority w:val="99"/>
    <w:rsid w:val="00156B7B"/>
    <w:pPr>
      <w:tabs>
        <w:tab w:val="left" w:pos="284"/>
      </w:tabs>
      <w:overflowPunct w:val="0"/>
      <w:autoSpaceDE w:val="0"/>
      <w:autoSpaceDN w:val="0"/>
      <w:adjustRightInd w:val="0"/>
      <w:spacing w:before="0" w:after="260" w:line="240" w:lineRule="auto"/>
      <w:textAlignment w:val="baseline"/>
    </w:pPr>
    <w:rPr>
      <w:rFonts w:ascii="Times New Roman" w:hAnsi="Times New Roman"/>
      <w:sz w:val="22"/>
    </w:rPr>
  </w:style>
  <w:style w:type="character" w:styleId="Rimandonotaapidipagina">
    <w:name w:val="footnote reference"/>
    <w:basedOn w:val="Carpredefinitoparagrafo"/>
    <w:uiPriority w:val="99"/>
    <w:semiHidden/>
    <w:unhideWhenUsed/>
    <w:rsid w:val="00156B7B"/>
    <w:rPr>
      <w:vertAlign w:val="superscript"/>
    </w:rPr>
  </w:style>
  <w:style w:type="paragraph" w:customStyle="1" w:styleId="cors3">
    <w:name w:val="cors_3"/>
    <w:uiPriority w:val="99"/>
    <w:rsid w:val="00156B7B"/>
    <w:pPr>
      <w:autoSpaceDE w:val="0"/>
      <w:autoSpaceDN w:val="0"/>
      <w:ind w:firstLine="385"/>
      <w:jc w:val="both"/>
    </w:pPr>
    <w:rPr>
      <w:rFonts w:ascii="Garamond" w:hAnsi="Garamond"/>
      <w:sz w:val="18"/>
      <w:lang w:eastAsia="it-IT"/>
    </w:rPr>
  </w:style>
  <w:style w:type="paragraph" w:styleId="Titolosommario">
    <w:name w:val="TOC Heading"/>
    <w:basedOn w:val="Titolo1"/>
    <w:next w:val="Normale"/>
    <w:uiPriority w:val="39"/>
    <w:semiHidden/>
    <w:unhideWhenUsed/>
    <w:qFormat/>
    <w:rsid w:val="000374CB"/>
    <w:pPr>
      <w:keepLines/>
      <w:spacing w:before="480" w:line="276" w:lineRule="auto"/>
      <w:jc w:val="left"/>
      <w:outlineLvl w:val="9"/>
    </w:pPr>
    <w:rPr>
      <w:rFonts w:asciiTheme="majorHAnsi" w:eastAsiaTheme="majorEastAsia" w:hAnsiTheme="majorHAnsi" w:cstheme="majorBidi"/>
      <w:bCs/>
      <w:color w:val="365F91" w:themeColor="accent1" w:themeShade="BF"/>
      <w:kern w:val="0"/>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index heading" w:uiPriority="0"/>
    <w:lsdException w:name="caption" w:uiPriority="0" w:qFormat="1"/>
    <w:lsdException w:name="table of figures" w:uiPriority="0"/>
    <w:lsdException w:name="page number" w:uiPriority="0"/>
    <w:lsdException w:name="endnote text" w:uiPriority="0"/>
    <w:lsdException w:name="table of authorities" w:uiPriority="0"/>
    <w:lsdException w:name="macro" w:uiPriority="0"/>
    <w:lsdException w:name="toa heading"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Message Header" w:uiPriority="0"/>
    <w:lsdException w:name="Subtitle" w:semiHidden="0" w:uiPriority="11"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93BA8"/>
    <w:pPr>
      <w:spacing w:before="20" w:after="20" w:line="220" w:lineRule="exact"/>
      <w:jc w:val="both"/>
    </w:pPr>
    <w:rPr>
      <w:rFonts w:ascii="Arial Narrow" w:hAnsi="Arial Narrow"/>
      <w:lang w:val="it-IT"/>
    </w:rPr>
  </w:style>
  <w:style w:type="paragraph" w:styleId="Titolo1">
    <w:name w:val="heading 1"/>
    <w:basedOn w:val="Titolo2"/>
    <w:next w:val="Normale"/>
    <w:link w:val="Titolo1Carattere"/>
    <w:uiPriority w:val="99"/>
    <w:qFormat/>
    <w:rsid w:val="001A6176"/>
    <w:pPr>
      <w:spacing w:before="0" w:after="0"/>
      <w:jc w:val="center"/>
      <w:outlineLvl w:val="0"/>
    </w:pPr>
    <w:rPr>
      <w:kern w:val="28"/>
      <w:szCs w:val="22"/>
    </w:rPr>
  </w:style>
  <w:style w:type="paragraph" w:styleId="Titolo2">
    <w:name w:val="heading 2"/>
    <w:next w:val="Normale"/>
    <w:link w:val="Titolo2Carattere"/>
    <w:qFormat/>
    <w:rsid w:val="003A5ACF"/>
    <w:pPr>
      <w:keepNext/>
      <w:spacing w:before="20" w:after="20" w:line="240" w:lineRule="exact"/>
      <w:outlineLvl w:val="1"/>
    </w:pPr>
    <w:rPr>
      <w:rFonts w:ascii="Arial Narrow" w:hAnsi="Arial Narrow"/>
      <w:b/>
      <w:sz w:val="22"/>
      <w:lang w:val="it-IT"/>
    </w:rPr>
  </w:style>
  <w:style w:type="paragraph" w:styleId="Titolo3">
    <w:name w:val="heading 3"/>
    <w:basedOn w:val="Normale"/>
    <w:next w:val="Normale"/>
    <w:link w:val="Titolo3Carattere"/>
    <w:qFormat/>
    <w:rsid w:val="003A5ACF"/>
    <w:pPr>
      <w:jc w:val="left"/>
      <w:outlineLvl w:val="2"/>
    </w:pPr>
    <w:rPr>
      <w:b/>
      <w:i/>
    </w:rPr>
  </w:style>
  <w:style w:type="paragraph" w:styleId="Titolo4">
    <w:name w:val="heading 4"/>
    <w:basedOn w:val="Normale"/>
    <w:next w:val="Normale"/>
    <w:link w:val="Titolo4Carattere"/>
    <w:qFormat/>
    <w:rsid w:val="001E255C"/>
    <w:pPr>
      <w:keepNext/>
      <w:spacing w:line="220" w:lineRule="atLeast"/>
      <w:jc w:val="left"/>
      <w:outlineLvl w:val="3"/>
    </w:pPr>
    <w:rPr>
      <w:i/>
    </w:rPr>
  </w:style>
  <w:style w:type="paragraph" w:styleId="Titolo5">
    <w:name w:val="heading 5"/>
    <w:next w:val="Normale"/>
    <w:link w:val="Titolo5Carattere"/>
    <w:qFormat/>
    <w:rsid w:val="003263EC"/>
    <w:pPr>
      <w:keepNext/>
      <w:spacing w:before="260" w:after="120" w:line="280" w:lineRule="atLeast"/>
      <w:ind w:left="284" w:hanging="851"/>
      <w:jc w:val="both"/>
      <w:outlineLvl w:val="4"/>
    </w:pPr>
    <w:rPr>
      <w:rFonts w:ascii="Times New Roman" w:hAnsi="Times New Roman"/>
      <w:i/>
      <w:sz w:val="22"/>
      <w:szCs w:val="22"/>
      <w:lang w:val="it-IT"/>
    </w:rPr>
  </w:style>
  <w:style w:type="paragraph" w:styleId="Titolo6">
    <w:name w:val="heading 6"/>
    <w:basedOn w:val="Normale"/>
    <w:next w:val="Normale"/>
    <w:link w:val="Titolo6Carattere"/>
    <w:qFormat/>
    <w:rsid w:val="003263EC"/>
    <w:pPr>
      <w:outlineLvl w:val="5"/>
    </w:pPr>
  </w:style>
  <w:style w:type="paragraph" w:styleId="Titolo7">
    <w:name w:val="heading 7"/>
    <w:basedOn w:val="Normale"/>
    <w:next w:val="Normale"/>
    <w:link w:val="Titolo7Carattere"/>
    <w:qFormat/>
    <w:rsid w:val="003263EC"/>
    <w:pPr>
      <w:outlineLvl w:val="6"/>
    </w:pPr>
  </w:style>
  <w:style w:type="paragraph" w:styleId="Titolo8">
    <w:name w:val="heading 8"/>
    <w:basedOn w:val="Normale"/>
    <w:next w:val="Normale"/>
    <w:link w:val="Titolo8Carattere"/>
    <w:qFormat/>
    <w:rsid w:val="003263EC"/>
    <w:pPr>
      <w:outlineLvl w:val="7"/>
    </w:pPr>
  </w:style>
  <w:style w:type="paragraph" w:styleId="Titolo9">
    <w:name w:val="heading 9"/>
    <w:basedOn w:val="Normale"/>
    <w:next w:val="Normale"/>
    <w:link w:val="Titolo9Carattere"/>
    <w:qFormat/>
    <w:rsid w:val="003263EC"/>
    <w:pPr>
      <w:outlineLvl w:val="8"/>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colonna">
    <w:name w:val="Titolo colonna"/>
    <w:basedOn w:val="Normale"/>
    <w:qFormat/>
    <w:rsid w:val="00B6302B"/>
    <w:pPr>
      <w:spacing w:before="40" w:after="40"/>
      <w:jc w:val="center"/>
    </w:pPr>
    <w:rPr>
      <w:b/>
    </w:rPr>
  </w:style>
  <w:style w:type="paragraph" w:customStyle="1" w:styleId="Riferimenti">
    <w:name w:val="Riferimenti"/>
    <w:basedOn w:val="Normale"/>
    <w:qFormat/>
    <w:rsid w:val="00B6302B"/>
    <w:pPr>
      <w:jc w:val="left"/>
    </w:pPr>
  </w:style>
  <w:style w:type="numbering" w:customStyle="1" w:styleId="Stile1">
    <w:name w:val="Stile1"/>
    <w:uiPriority w:val="99"/>
    <w:rsid w:val="00E34924"/>
    <w:pPr>
      <w:numPr>
        <w:numId w:val="1"/>
      </w:numPr>
    </w:pPr>
  </w:style>
  <w:style w:type="paragraph" w:styleId="Paragrafoelenco">
    <w:name w:val="List Paragraph"/>
    <w:basedOn w:val="Normale"/>
    <w:uiPriority w:val="34"/>
    <w:qFormat/>
    <w:rsid w:val="00E34924"/>
    <w:pPr>
      <w:ind w:left="720"/>
      <w:contextualSpacing/>
    </w:pPr>
  </w:style>
  <w:style w:type="paragraph" w:customStyle="1" w:styleId="Rientroa">
    <w:name w:val="Rientro a."/>
    <w:basedOn w:val="Paragrafoelenco"/>
    <w:qFormat/>
    <w:rsid w:val="00146DD2"/>
    <w:pPr>
      <w:numPr>
        <w:numId w:val="2"/>
      </w:numPr>
      <w:spacing w:before="0" w:after="0"/>
      <w:ind w:left="357" w:hanging="357"/>
      <w:contextualSpacing w:val="0"/>
    </w:pPr>
  </w:style>
  <w:style w:type="paragraph" w:customStyle="1" w:styleId="Rientrotrattinocorsivo8pt">
    <w:name w:val="Rientro trattino corsivo 8pt"/>
    <w:basedOn w:val="Normale"/>
    <w:qFormat/>
    <w:rsid w:val="00272490"/>
    <w:pPr>
      <w:spacing w:before="0" w:after="0" w:line="200" w:lineRule="exact"/>
      <w:ind w:left="284"/>
    </w:pPr>
    <w:rPr>
      <w:i/>
      <w:sz w:val="16"/>
      <w:szCs w:val="16"/>
    </w:rPr>
  </w:style>
  <w:style w:type="character" w:styleId="Collegamentoipertestuale">
    <w:name w:val="Hyperlink"/>
    <w:basedOn w:val="Carpredefinitoparagrafo"/>
    <w:uiPriority w:val="99"/>
    <w:unhideWhenUsed/>
    <w:rsid w:val="003263EC"/>
    <w:rPr>
      <w:color w:val="0000FF"/>
      <w:u w:val="single"/>
    </w:rPr>
  </w:style>
  <w:style w:type="paragraph" w:customStyle="1" w:styleId="Normalecorsivo">
    <w:name w:val="Normale corsivo"/>
    <w:basedOn w:val="Normale"/>
    <w:qFormat/>
    <w:rsid w:val="000C2DE2"/>
    <w:pPr>
      <w:spacing w:before="0" w:after="0"/>
    </w:pPr>
    <w:rPr>
      <w:i/>
    </w:rPr>
  </w:style>
  <w:style w:type="paragraph" w:styleId="Intestazione">
    <w:name w:val="header"/>
    <w:basedOn w:val="Normale"/>
    <w:link w:val="IntestazioneCarattere"/>
    <w:rsid w:val="003263EC"/>
    <w:pPr>
      <w:tabs>
        <w:tab w:val="right" w:pos="8505"/>
      </w:tabs>
      <w:spacing w:line="240" w:lineRule="auto"/>
      <w:jc w:val="right"/>
    </w:pPr>
    <w:rPr>
      <w:i/>
      <w:sz w:val="18"/>
      <w:szCs w:val="18"/>
    </w:rPr>
  </w:style>
  <w:style w:type="character" w:customStyle="1" w:styleId="IntestazioneCarattere">
    <w:name w:val="Intestazione Carattere"/>
    <w:basedOn w:val="Carpredefinitoparagrafo"/>
    <w:link w:val="Intestazione"/>
    <w:uiPriority w:val="99"/>
    <w:rsid w:val="003263EC"/>
    <w:rPr>
      <w:rFonts w:ascii="Times New Roman" w:eastAsia="Times New Roman" w:hAnsi="Times New Roman" w:cs="Times New Roman"/>
      <w:i/>
      <w:sz w:val="18"/>
      <w:szCs w:val="18"/>
    </w:rPr>
  </w:style>
  <w:style w:type="paragraph" w:styleId="Sommario1">
    <w:name w:val="toc 1"/>
    <w:basedOn w:val="Normale"/>
    <w:next w:val="Normale"/>
    <w:autoRedefine/>
    <w:uiPriority w:val="39"/>
    <w:qFormat/>
    <w:rsid w:val="001D1F40"/>
    <w:pPr>
      <w:tabs>
        <w:tab w:val="right" w:pos="10206"/>
      </w:tabs>
      <w:spacing w:before="120"/>
      <w:ind w:left="224" w:right="567" w:hanging="224"/>
      <w:jc w:val="left"/>
    </w:pPr>
    <w:rPr>
      <w:noProof/>
      <w:szCs w:val="28"/>
    </w:rPr>
  </w:style>
  <w:style w:type="paragraph" w:styleId="Sommario2">
    <w:name w:val="toc 2"/>
    <w:basedOn w:val="Normale"/>
    <w:next w:val="Normale"/>
    <w:autoRedefine/>
    <w:uiPriority w:val="39"/>
    <w:qFormat/>
    <w:rsid w:val="001D1F40"/>
    <w:pPr>
      <w:tabs>
        <w:tab w:val="right" w:pos="10206"/>
      </w:tabs>
      <w:ind w:left="567" w:right="567" w:hanging="283"/>
      <w:jc w:val="left"/>
    </w:pPr>
    <w:rPr>
      <w:i/>
      <w:noProof/>
      <w:szCs w:val="24"/>
    </w:rPr>
  </w:style>
  <w:style w:type="paragraph" w:styleId="Sommario4">
    <w:name w:val="toc 4"/>
    <w:basedOn w:val="Normale"/>
    <w:next w:val="Normale"/>
    <w:autoRedefine/>
    <w:uiPriority w:val="39"/>
    <w:rsid w:val="00CB6FA8"/>
    <w:pPr>
      <w:tabs>
        <w:tab w:val="right" w:pos="10206"/>
      </w:tabs>
      <w:spacing w:before="0"/>
      <w:ind w:left="426"/>
    </w:pPr>
    <w:rPr>
      <w:noProof/>
    </w:rPr>
  </w:style>
  <w:style w:type="paragraph" w:styleId="Testofumetto">
    <w:name w:val="Balloon Text"/>
    <w:basedOn w:val="Normale"/>
    <w:link w:val="TestofumettoCarattere"/>
    <w:semiHidden/>
    <w:rsid w:val="003263EC"/>
    <w:rPr>
      <w:rFonts w:ascii="Tahoma" w:hAnsi="Tahoma" w:cs="Tahoma"/>
      <w:sz w:val="16"/>
      <w:szCs w:val="16"/>
    </w:rPr>
  </w:style>
  <w:style w:type="character" w:customStyle="1" w:styleId="TestofumettoCarattere">
    <w:name w:val="Testo fumetto Carattere"/>
    <w:basedOn w:val="Carpredefinitoparagrafo"/>
    <w:link w:val="Testofumetto"/>
    <w:semiHidden/>
    <w:rsid w:val="003263EC"/>
    <w:rPr>
      <w:rFonts w:ascii="Tahoma" w:eastAsia="Times New Roman" w:hAnsi="Tahoma" w:cs="Tahoma"/>
      <w:sz w:val="16"/>
      <w:szCs w:val="16"/>
      <w:lang w:val="en-US"/>
    </w:rPr>
  </w:style>
  <w:style w:type="paragraph" w:styleId="Testonotaapidipagina">
    <w:name w:val="footnote text"/>
    <w:basedOn w:val="Normale"/>
    <w:link w:val="TestonotaapidipaginaCarattere"/>
    <w:semiHidden/>
    <w:rsid w:val="003263EC"/>
    <w:rPr>
      <w:sz w:val="18"/>
    </w:rPr>
  </w:style>
  <w:style w:type="character" w:customStyle="1" w:styleId="TestonotaapidipaginaCarattere">
    <w:name w:val="Testo nota a piè di pagina Carattere"/>
    <w:basedOn w:val="Carpredefinitoparagrafo"/>
    <w:link w:val="Testonotaapidipagina"/>
    <w:semiHidden/>
    <w:rsid w:val="003263EC"/>
    <w:rPr>
      <w:rFonts w:ascii="Times New Roman" w:eastAsia="Times New Roman" w:hAnsi="Times New Roman" w:cs="Times New Roman"/>
      <w:sz w:val="18"/>
      <w:szCs w:val="20"/>
      <w:lang w:val="en-US"/>
    </w:rPr>
  </w:style>
  <w:style w:type="character" w:customStyle="1" w:styleId="Titolo2Carattere">
    <w:name w:val="Titolo 2 Carattere"/>
    <w:basedOn w:val="Carpredefinitoparagrafo"/>
    <w:link w:val="Titolo2"/>
    <w:rsid w:val="003A5ACF"/>
    <w:rPr>
      <w:rFonts w:ascii="Arial Narrow" w:hAnsi="Arial Narrow"/>
      <w:b/>
      <w:sz w:val="22"/>
      <w:lang w:val="it-IT" w:eastAsia="en-US" w:bidi="ar-SA"/>
    </w:rPr>
  </w:style>
  <w:style w:type="character" w:customStyle="1" w:styleId="Titolo1Carattere">
    <w:name w:val="Titolo 1 Carattere"/>
    <w:basedOn w:val="Carpredefinitoparagrafo"/>
    <w:link w:val="Titolo1"/>
    <w:uiPriority w:val="99"/>
    <w:rsid w:val="001A6176"/>
    <w:rPr>
      <w:rFonts w:ascii="Arial Narrow" w:hAnsi="Arial Narrow" w:cs="Times New Roman"/>
      <w:b/>
      <w:caps/>
      <w:kern w:val="28"/>
    </w:rPr>
  </w:style>
  <w:style w:type="character" w:customStyle="1" w:styleId="Titolo3Carattere">
    <w:name w:val="Titolo 3 Carattere"/>
    <w:basedOn w:val="Carpredefinitoparagrafo"/>
    <w:link w:val="Titolo3"/>
    <w:rsid w:val="003A5ACF"/>
    <w:rPr>
      <w:rFonts w:ascii="Arial Narrow" w:hAnsi="Arial Narrow"/>
      <w:b/>
      <w:i/>
      <w:lang w:eastAsia="en-US"/>
    </w:rPr>
  </w:style>
  <w:style w:type="character" w:customStyle="1" w:styleId="Titolo4Carattere">
    <w:name w:val="Titolo 4 Carattere"/>
    <w:basedOn w:val="Carpredefinitoparagrafo"/>
    <w:link w:val="Titolo4"/>
    <w:uiPriority w:val="99"/>
    <w:rsid w:val="001E255C"/>
    <w:rPr>
      <w:rFonts w:ascii="Arial Narrow" w:hAnsi="Arial Narrow"/>
      <w:i/>
      <w:lang w:eastAsia="en-US"/>
    </w:rPr>
  </w:style>
  <w:style w:type="character" w:customStyle="1" w:styleId="Titolo5Carattere">
    <w:name w:val="Titolo 5 Carattere"/>
    <w:basedOn w:val="Carpredefinitoparagrafo"/>
    <w:link w:val="Titolo5"/>
    <w:uiPriority w:val="99"/>
    <w:rsid w:val="003263EC"/>
    <w:rPr>
      <w:rFonts w:ascii="Times New Roman" w:hAnsi="Times New Roman"/>
      <w:i/>
      <w:sz w:val="22"/>
      <w:szCs w:val="22"/>
      <w:lang w:val="it-IT" w:eastAsia="en-US" w:bidi="ar-SA"/>
    </w:rPr>
  </w:style>
  <w:style w:type="character" w:customStyle="1" w:styleId="Titolo6Carattere">
    <w:name w:val="Titolo 6 Carattere"/>
    <w:basedOn w:val="Carpredefinitoparagrafo"/>
    <w:link w:val="Titolo6"/>
    <w:uiPriority w:val="99"/>
    <w:rsid w:val="003263EC"/>
    <w:rPr>
      <w:rFonts w:ascii="Times New Roman" w:eastAsia="Times New Roman" w:hAnsi="Times New Roman" w:cs="Times New Roman"/>
      <w:szCs w:val="20"/>
      <w:lang w:val="en-US"/>
    </w:rPr>
  </w:style>
  <w:style w:type="character" w:customStyle="1" w:styleId="Titolo7Carattere">
    <w:name w:val="Titolo 7 Carattere"/>
    <w:basedOn w:val="Carpredefinitoparagrafo"/>
    <w:link w:val="Titolo7"/>
    <w:uiPriority w:val="99"/>
    <w:rsid w:val="003263EC"/>
    <w:rPr>
      <w:rFonts w:ascii="Times New Roman" w:eastAsia="Times New Roman" w:hAnsi="Times New Roman" w:cs="Times New Roman"/>
      <w:szCs w:val="20"/>
      <w:lang w:val="en-US"/>
    </w:rPr>
  </w:style>
  <w:style w:type="character" w:customStyle="1" w:styleId="Titolo8Carattere">
    <w:name w:val="Titolo 8 Carattere"/>
    <w:basedOn w:val="Carpredefinitoparagrafo"/>
    <w:link w:val="Titolo8"/>
    <w:uiPriority w:val="99"/>
    <w:rsid w:val="003263EC"/>
    <w:rPr>
      <w:rFonts w:ascii="Times New Roman" w:eastAsia="Times New Roman" w:hAnsi="Times New Roman" w:cs="Times New Roman"/>
      <w:szCs w:val="20"/>
      <w:lang w:val="en-US"/>
    </w:rPr>
  </w:style>
  <w:style w:type="character" w:customStyle="1" w:styleId="Titolo9Carattere">
    <w:name w:val="Titolo 9 Carattere"/>
    <w:basedOn w:val="Carpredefinitoparagrafo"/>
    <w:link w:val="Titolo9"/>
    <w:uiPriority w:val="99"/>
    <w:rsid w:val="003263EC"/>
    <w:rPr>
      <w:rFonts w:ascii="Times New Roman" w:eastAsia="Times New Roman" w:hAnsi="Times New Roman" w:cs="Times New Roman"/>
      <w:szCs w:val="20"/>
      <w:lang w:val="en-US"/>
    </w:rPr>
  </w:style>
  <w:style w:type="table" w:styleId="Grigliatabella">
    <w:name w:val="Table Grid"/>
    <w:basedOn w:val="Tabellanormale"/>
    <w:rsid w:val="00B950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Rientro1">
    <w:name w:val="Rientro 1."/>
    <w:uiPriority w:val="99"/>
    <w:rsid w:val="00A02B9B"/>
    <w:pPr>
      <w:numPr>
        <w:numId w:val="3"/>
      </w:numPr>
    </w:pPr>
  </w:style>
  <w:style w:type="paragraph" w:styleId="Numeroelenco">
    <w:name w:val="List Number"/>
    <w:basedOn w:val="Normale"/>
    <w:uiPriority w:val="99"/>
    <w:unhideWhenUsed/>
    <w:rsid w:val="00200B92"/>
    <w:pPr>
      <w:numPr>
        <w:numId w:val="4"/>
      </w:numPr>
    </w:pPr>
  </w:style>
  <w:style w:type="paragraph" w:customStyle="1" w:styleId="Rientroduea">
    <w:name w:val="Rientro due a."/>
    <w:basedOn w:val="Rientroa"/>
    <w:qFormat/>
    <w:rsid w:val="000540B7"/>
  </w:style>
  <w:style w:type="paragraph" w:customStyle="1" w:styleId="Numeroelencorientro">
    <w:name w:val="Numero elenco rientro"/>
    <w:basedOn w:val="Normale"/>
    <w:qFormat/>
    <w:rsid w:val="00146DD2"/>
    <w:pPr>
      <w:ind w:left="714" w:hanging="357"/>
    </w:pPr>
  </w:style>
  <w:style w:type="paragraph" w:customStyle="1" w:styleId="Numeroelencorientro2">
    <w:name w:val="Numero elenco rientro 2"/>
    <w:basedOn w:val="Numeroelencorientro"/>
    <w:qFormat/>
    <w:rsid w:val="00D00705"/>
    <w:pPr>
      <w:ind w:left="863" w:hanging="238"/>
    </w:pPr>
  </w:style>
  <w:style w:type="paragraph" w:customStyle="1" w:styleId="Rientrotrattinomargine">
    <w:name w:val="Rientro trattino margine"/>
    <w:basedOn w:val="Numeroelencorientro"/>
    <w:qFormat/>
    <w:rsid w:val="00A93D66"/>
    <w:pPr>
      <w:ind w:left="256"/>
    </w:pPr>
  </w:style>
  <w:style w:type="paragraph" w:styleId="Sommario3">
    <w:name w:val="toc 3"/>
    <w:basedOn w:val="Normale"/>
    <w:next w:val="Normale"/>
    <w:autoRedefine/>
    <w:uiPriority w:val="39"/>
    <w:unhideWhenUsed/>
    <w:qFormat/>
    <w:rsid w:val="00093BA8"/>
    <w:pPr>
      <w:tabs>
        <w:tab w:val="right" w:pos="10206"/>
      </w:tabs>
      <w:ind w:left="426" w:right="990"/>
      <w:jc w:val="left"/>
    </w:pPr>
    <w:rPr>
      <w:i/>
      <w:noProof/>
      <w:sz w:val="18"/>
    </w:rPr>
  </w:style>
  <w:style w:type="paragraph" w:customStyle="1" w:styleId="Normalecorsivo8pt">
    <w:name w:val="Normale corsivo 8pt"/>
    <w:basedOn w:val="Normalecorsivo"/>
    <w:qFormat/>
    <w:rsid w:val="00AB180F"/>
    <w:pPr>
      <w:spacing w:line="200" w:lineRule="exact"/>
    </w:pPr>
    <w:rPr>
      <w:sz w:val="16"/>
      <w:szCs w:val="16"/>
    </w:rPr>
  </w:style>
  <w:style w:type="paragraph" w:customStyle="1" w:styleId="Titologenerale">
    <w:name w:val="Titolo generale"/>
    <w:basedOn w:val="Normale"/>
    <w:qFormat/>
    <w:rsid w:val="004D0A6E"/>
    <w:pPr>
      <w:jc w:val="left"/>
    </w:pPr>
    <w:rPr>
      <w:b/>
      <w:sz w:val="24"/>
      <w:szCs w:val="22"/>
    </w:rPr>
  </w:style>
  <w:style w:type="paragraph" w:customStyle="1" w:styleId="Titolotesto1">
    <w:name w:val="Titolo testo 1"/>
    <w:basedOn w:val="Normale"/>
    <w:qFormat/>
    <w:rsid w:val="009124AE"/>
    <w:pPr>
      <w:jc w:val="left"/>
    </w:pPr>
    <w:rPr>
      <w:b/>
    </w:rPr>
  </w:style>
  <w:style w:type="paragraph" w:customStyle="1" w:styleId="Titolotesto2">
    <w:name w:val="Titolo testo 2"/>
    <w:basedOn w:val="Normale"/>
    <w:qFormat/>
    <w:rsid w:val="009124AE"/>
    <w:pPr>
      <w:jc w:val="left"/>
    </w:pPr>
    <w:rPr>
      <w:b/>
      <w:i/>
    </w:rPr>
  </w:style>
  <w:style w:type="paragraph" w:customStyle="1" w:styleId="Titolotesto3">
    <w:name w:val="Titolo testo 3"/>
    <w:basedOn w:val="Normale"/>
    <w:qFormat/>
    <w:rsid w:val="009124AE"/>
    <w:pPr>
      <w:jc w:val="left"/>
    </w:pPr>
    <w:rPr>
      <w:i/>
    </w:rPr>
  </w:style>
  <w:style w:type="paragraph" w:styleId="Pidipagina">
    <w:name w:val="footer"/>
    <w:basedOn w:val="Normale"/>
    <w:link w:val="PidipaginaCarattere"/>
    <w:uiPriority w:val="99"/>
    <w:rsid w:val="00D444E3"/>
    <w:pPr>
      <w:tabs>
        <w:tab w:val="right" w:pos="8505"/>
      </w:tabs>
      <w:spacing w:before="0" w:after="0" w:line="260" w:lineRule="atLeast"/>
      <w:jc w:val="left"/>
    </w:pPr>
    <w:rPr>
      <w:rFonts w:ascii="Times New Roman" w:hAnsi="Times New Roman"/>
      <w:sz w:val="18"/>
      <w:lang w:val="en-GB" w:eastAsia="it-IT"/>
    </w:rPr>
  </w:style>
  <w:style w:type="character" w:customStyle="1" w:styleId="PidipaginaCarattere">
    <w:name w:val="Piè di pagina Carattere"/>
    <w:basedOn w:val="Carpredefinitoparagrafo"/>
    <w:link w:val="Pidipagina"/>
    <w:uiPriority w:val="99"/>
    <w:rsid w:val="00D444E3"/>
    <w:rPr>
      <w:rFonts w:ascii="Times New Roman" w:hAnsi="Times New Roman"/>
      <w:sz w:val="18"/>
      <w:lang w:val="en-GB"/>
    </w:rPr>
  </w:style>
  <w:style w:type="paragraph" w:customStyle="1" w:styleId="Titolotesto4">
    <w:name w:val="Titolo testo 4"/>
    <w:basedOn w:val="Normale"/>
    <w:qFormat/>
    <w:rsid w:val="003A5ACF"/>
    <w:pPr>
      <w:jc w:val="left"/>
    </w:pPr>
    <w:rPr>
      <w:i/>
      <w:u w:val="single"/>
    </w:rPr>
  </w:style>
  <w:style w:type="paragraph" w:styleId="Testomacro">
    <w:name w:val="macro"/>
    <w:link w:val="TestomacroCarattere"/>
    <w:semiHidden/>
    <w:rsid w:val="00D444E3"/>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lang w:val="en-AU" w:eastAsia="it-IT"/>
    </w:rPr>
  </w:style>
  <w:style w:type="character" w:customStyle="1" w:styleId="TestomacroCarattere">
    <w:name w:val="Testo macro Carattere"/>
    <w:basedOn w:val="Carpredefinitoparagrafo"/>
    <w:link w:val="Testomacro"/>
    <w:semiHidden/>
    <w:rsid w:val="00D444E3"/>
    <w:rPr>
      <w:rFonts w:ascii="Courier New" w:hAnsi="Courier New"/>
      <w:lang w:val="en-AU" w:eastAsia="it-IT" w:bidi="ar-SA"/>
    </w:rPr>
  </w:style>
  <w:style w:type="character" w:styleId="Rimandocommento">
    <w:name w:val="annotation reference"/>
    <w:basedOn w:val="Carpredefinitoparagrafo"/>
    <w:uiPriority w:val="99"/>
    <w:semiHidden/>
    <w:rsid w:val="00D444E3"/>
    <w:rPr>
      <w:sz w:val="16"/>
      <w:szCs w:val="16"/>
    </w:rPr>
  </w:style>
  <w:style w:type="character" w:styleId="Numeropagina">
    <w:name w:val="page number"/>
    <w:basedOn w:val="Carpredefinitoparagrafo"/>
    <w:rsid w:val="00D444E3"/>
    <w:rPr>
      <w:sz w:val="22"/>
    </w:rPr>
  </w:style>
  <w:style w:type="paragraph" w:styleId="Testocommento">
    <w:name w:val="annotation text"/>
    <w:basedOn w:val="Normale"/>
    <w:link w:val="TestocommentoCarattere"/>
    <w:uiPriority w:val="99"/>
    <w:semiHidden/>
    <w:rsid w:val="00D444E3"/>
    <w:pPr>
      <w:spacing w:before="0" w:after="0" w:line="260" w:lineRule="atLeast"/>
      <w:jc w:val="left"/>
    </w:pPr>
    <w:rPr>
      <w:rFonts w:ascii="Times New Roman" w:hAnsi="Times New Roman"/>
      <w:lang w:val="en-GB" w:eastAsia="it-IT"/>
    </w:rPr>
  </w:style>
  <w:style w:type="character" w:customStyle="1" w:styleId="TestocommentoCarattere">
    <w:name w:val="Testo commento Carattere"/>
    <w:basedOn w:val="Carpredefinitoparagrafo"/>
    <w:link w:val="Testocommento"/>
    <w:uiPriority w:val="99"/>
    <w:semiHidden/>
    <w:rsid w:val="00D444E3"/>
    <w:rPr>
      <w:rFonts w:ascii="Times New Roman" w:hAnsi="Times New Roman"/>
      <w:lang w:val="en-GB"/>
    </w:rPr>
  </w:style>
  <w:style w:type="character" w:styleId="Collegamentovisitato">
    <w:name w:val="FollowedHyperlink"/>
    <w:basedOn w:val="Carpredefinitoparagrafo"/>
    <w:rsid w:val="00D444E3"/>
    <w:rPr>
      <w:color w:val="800080"/>
      <w:u w:val="single"/>
    </w:rPr>
  </w:style>
  <w:style w:type="paragraph" w:styleId="Sommario5">
    <w:name w:val="toc 5"/>
    <w:basedOn w:val="Normale"/>
    <w:next w:val="Normale"/>
    <w:autoRedefine/>
    <w:uiPriority w:val="39"/>
    <w:rsid w:val="00D444E3"/>
    <w:pPr>
      <w:spacing w:before="0" w:after="0" w:line="260" w:lineRule="atLeast"/>
      <w:ind w:left="880"/>
      <w:jc w:val="left"/>
    </w:pPr>
    <w:rPr>
      <w:rFonts w:ascii="Times New Roman" w:hAnsi="Times New Roman"/>
      <w:sz w:val="22"/>
      <w:szCs w:val="21"/>
      <w:lang w:val="en-GB" w:eastAsia="it-IT"/>
    </w:rPr>
  </w:style>
  <w:style w:type="paragraph" w:styleId="Sommario6">
    <w:name w:val="toc 6"/>
    <w:basedOn w:val="Normale"/>
    <w:next w:val="Normale"/>
    <w:autoRedefine/>
    <w:uiPriority w:val="39"/>
    <w:rsid w:val="00D444E3"/>
    <w:pPr>
      <w:spacing w:before="0" w:after="0" w:line="260" w:lineRule="atLeast"/>
      <w:ind w:left="1100"/>
      <w:jc w:val="left"/>
    </w:pPr>
    <w:rPr>
      <w:rFonts w:ascii="Times New Roman" w:hAnsi="Times New Roman"/>
      <w:sz w:val="22"/>
      <w:szCs w:val="21"/>
      <w:lang w:val="en-GB" w:eastAsia="it-IT"/>
    </w:rPr>
  </w:style>
  <w:style w:type="paragraph" w:styleId="Sommario7">
    <w:name w:val="toc 7"/>
    <w:basedOn w:val="Normale"/>
    <w:next w:val="Normale"/>
    <w:autoRedefine/>
    <w:uiPriority w:val="39"/>
    <w:rsid w:val="00D444E3"/>
    <w:pPr>
      <w:spacing w:before="0" w:after="0" w:line="260" w:lineRule="atLeast"/>
      <w:ind w:left="1320"/>
      <w:jc w:val="left"/>
    </w:pPr>
    <w:rPr>
      <w:rFonts w:ascii="Times New Roman" w:hAnsi="Times New Roman"/>
      <w:sz w:val="22"/>
      <w:szCs w:val="21"/>
      <w:lang w:val="en-GB" w:eastAsia="it-IT"/>
    </w:rPr>
  </w:style>
  <w:style w:type="paragraph" w:styleId="Sommario8">
    <w:name w:val="toc 8"/>
    <w:basedOn w:val="Normale"/>
    <w:next w:val="Normale"/>
    <w:autoRedefine/>
    <w:uiPriority w:val="39"/>
    <w:rsid w:val="00D444E3"/>
    <w:pPr>
      <w:spacing w:before="0" w:after="0" w:line="260" w:lineRule="atLeast"/>
      <w:ind w:left="1540"/>
      <w:jc w:val="left"/>
    </w:pPr>
    <w:rPr>
      <w:rFonts w:ascii="Times New Roman" w:hAnsi="Times New Roman"/>
      <w:sz w:val="22"/>
      <w:szCs w:val="21"/>
      <w:lang w:val="en-GB" w:eastAsia="it-IT"/>
    </w:rPr>
  </w:style>
  <w:style w:type="paragraph" w:styleId="Sommario9">
    <w:name w:val="toc 9"/>
    <w:basedOn w:val="Normale"/>
    <w:next w:val="Normale"/>
    <w:autoRedefine/>
    <w:uiPriority w:val="39"/>
    <w:rsid w:val="00D444E3"/>
    <w:pPr>
      <w:spacing w:before="0" w:after="0" w:line="260" w:lineRule="atLeast"/>
      <w:ind w:left="1760"/>
      <w:jc w:val="left"/>
    </w:pPr>
    <w:rPr>
      <w:rFonts w:ascii="Times New Roman" w:hAnsi="Times New Roman"/>
      <w:sz w:val="22"/>
      <w:szCs w:val="21"/>
      <w:lang w:val="en-GB" w:eastAsia="it-IT"/>
    </w:rPr>
  </w:style>
  <w:style w:type="paragraph" w:customStyle="1" w:styleId="n">
    <w:name w:val="n"/>
    <w:basedOn w:val="Titolo1"/>
    <w:rsid w:val="00D444E3"/>
    <w:pPr>
      <w:keepLines/>
      <w:spacing w:before="60" w:after="60" w:line="280" w:lineRule="atLeast"/>
      <w:ind w:left="410" w:right="127"/>
      <w:jc w:val="left"/>
    </w:pPr>
    <w:rPr>
      <w:rFonts w:ascii="Times New Roman" w:hAnsi="Times New Roman"/>
      <w:caps/>
      <w:kern w:val="0"/>
      <w:sz w:val="24"/>
      <w:szCs w:val="20"/>
      <w:lang w:eastAsia="it-IT"/>
    </w:rPr>
  </w:style>
  <w:style w:type="paragraph" w:styleId="Indice7">
    <w:name w:val="index 7"/>
    <w:basedOn w:val="Normale"/>
    <w:next w:val="Normale"/>
    <w:semiHidden/>
    <w:rsid w:val="00D444E3"/>
    <w:pPr>
      <w:overflowPunct w:val="0"/>
      <w:autoSpaceDE w:val="0"/>
      <w:autoSpaceDN w:val="0"/>
      <w:adjustRightInd w:val="0"/>
      <w:spacing w:before="0" w:after="0" w:line="240" w:lineRule="auto"/>
      <w:ind w:left="1400" w:hanging="200"/>
      <w:jc w:val="left"/>
      <w:textAlignment w:val="baseline"/>
    </w:pPr>
    <w:rPr>
      <w:rFonts w:ascii="Garamond" w:hAnsi="Garamond"/>
      <w:szCs w:val="24"/>
      <w:lang w:val="en-GB"/>
    </w:rPr>
  </w:style>
  <w:style w:type="paragraph" w:customStyle="1" w:styleId="Normaletrattino">
    <w:name w:val="Normale trattino"/>
    <w:basedOn w:val="Normale"/>
    <w:qFormat/>
    <w:rsid w:val="00146DD2"/>
    <w:pPr>
      <w:numPr>
        <w:numId w:val="12"/>
      </w:numPr>
      <w:ind w:left="357" w:hanging="357"/>
    </w:pPr>
  </w:style>
  <w:style w:type="paragraph" w:customStyle="1" w:styleId="Riferimenticorsivo8pt">
    <w:name w:val="Riferimenti corsivo 8pt"/>
    <w:basedOn w:val="Riferimenti"/>
    <w:qFormat/>
    <w:rsid w:val="00CE4403"/>
    <w:pPr>
      <w:spacing w:line="200" w:lineRule="exact"/>
    </w:pPr>
    <w:rPr>
      <w:i/>
      <w:sz w:val="16"/>
      <w:szCs w:val="16"/>
    </w:rPr>
  </w:style>
  <w:style w:type="paragraph" w:customStyle="1" w:styleId="Titolomacroclasse">
    <w:name w:val="Titolo macroclasse"/>
    <w:basedOn w:val="Normale"/>
    <w:qFormat/>
    <w:rsid w:val="002326F6"/>
    <w:pPr>
      <w:jc w:val="center"/>
    </w:pPr>
    <w:rPr>
      <w:b/>
    </w:rPr>
  </w:style>
  <w:style w:type="paragraph" w:customStyle="1" w:styleId="Rientronumerocorsivo">
    <w:name w:val="Rientro numero corsivo"/>
    <w:basedOn w:val="Normale"/>
    <w:qFormat/>
    <w:rsid w:val="00067BED"/>
    <w:pPr>
      <w:ind w:left="260"/>
    </w:pPr>
    <w:rPr>
      <w:i/>
    </w:rPr>
  </w:style>
  <w:style w:type="paragraph" w:customStyle="1" w:styleId="Riferimentinormativi">
    <w:name w:val="Riferimenti normativi"/>
    <w:basedOn w:val="Normale"/>
    <w:rsid w:val="00185310"/>
    <w:pPr>
      <w:overflowPunct w:val="0"/>
      <w:autoSpaceDE w:val="0"/>
      <w:autoSpaceDN w:val="0"/>
      <w:adjustRightInd w:val="0"/>
      <w:spacing w:line="240" w:lineRule="auto"/>
      <w:ind w:left="102" w:hanging="102"/>
      <w:jc w:val="left"/>
      <w:textAlignment w:val="baseline"/>
    </w:pPr>
    <w:rPr>
      <w:sz w:val="18"/>
      <w:szCs w:val="18"/>
    </w:rPr>
  </w:style>
  <w:style w:type="paragraph" w:customStyle="1" w:styleId="Introduzioneint">
    <w:name w:val="Introduzione.int"/>
    <w:basedOn w:val="Normale"/>
    <w:rsid w:val="0019595A"/>
    <w:pPr>
      <w:spacing w:before="0" w:after="130" w:line="260" w:lineRule="exact"/>
    </w:pPr>
    <w:rPr>
      <w:rFonts w:ascii="Univers 45 Light" w:hAnsi="Univers 45 Light"/>
      <w:sz w:val="18"/>
      <w:lang w:eastAsia="it-IT"/>
    </w:rPr>
  </w:style>
  <w:style w:type="paragraph" w:customStyle="1" w:styleId="Testots">
    <w:name w:val="Testo.ts"/>
    <w:basedOn w:val="Normale"/>
    <w:rsid w:val="0019595A"/>
    <w:pPr>
      <w:tabs>
        <w:tab w:val="right" w:pos="8560"/>
      </w:tabs>
      <w:spacing w:before="0" w:after="130" w:line="260" w:lineRule="exact"/>
    </w:pPr>
    <w:rPr>
      <w:rFonts w:ascii="Times" w:hAnsi="Times"/>
      <w:lang w:eastAsia="it-IT"/>
    </w:rPr>
  </w:style>
  <w:style w:type="paragraph" w:styleId="NormaleWeb">
    <w:name w:val="Normal (Web)"/>
    <w:basedOn w:val="Normale"/>
    <w:uiPriority w:val="99"/>
    <w:unhideWhenUsed/>
    <w:rsid w:val="0019595A"/>
    <w:pPr>
      <w:spacing w:before="0" w:after="0" w:line="240" w:lineRule="auto"/>
      <w:jc w:val="left"/>
    </w:pPr>
    <w:rPr>
      <w:rFonts w:ascii="Arial" w:hAnsi="Arial" w:cs="Arial"/>
      <w:sz w:val="16"/>
      <w:szCs w:val="16"/>
      <w:lang w:val="en-US"/>
    </w:rPr>
  </w:style>
  <w:style w:type="character" w:styleId="Enfasigrassetto">
    <w:name w:val="Strong"/>
    <w:basedOn w:val="Carpredefinitoparagrafo"/>
    <w:qFormat/>
    <w:rsid w:val="0019595A"/>
    <w:rPr>
      <w:b/>
      <w:bCs/>
    </w:rPr>
  </w:style>
  <w:style w:type="paragraph" w:styleId="Corpotesto">
    <w:name w:val="Body Text"/>
    <w:basedOn w:val="Normale"/>
    <w:link w:val="CorpotestoCarattere"/>
    <w:rsid w:val="00D06FAB"/>
    <w:pPr>
      <w:overflowPunct w:val="0"/>
      <w:autoSpaceDE w:val="0"/>
      <w:autoSpaceDN w:val="0"/>
      <w:adjustRightInd w:val="0"/>
      <w:spacing w:after="120"/>
      <w:textAlignment w:val="baseline"/>
    </w:pPr>
    <w:rPr>
      <w:lang w:val="en-GB"/>
    </w:rPr>
  </w:style>
  <w:style w:type="character" w:customStyle="1" w:styleId="CorpotestoCarattere">
    <w:name w:val="Corpo testo Carattere"/>
    <w:basedOn w:val="Carpredefinitoparagrafo"/>
    <w:link w:val="Corpotesto"/>
    <w:rsid w:val="00D06FAB"/>
    <w:rPr>
      <w:rFonts w:ascii="Arial Narrow" w:hAnsi="Arial Narrow"/>
      <w:lang w:val="en-GB"/>
    </w:rPr>
  </w:style>
  <w:style w:type="paragraph" w:styleId="Soggettocommento">
    <w:name w:val="annotation subject"/>
    <w:basedOn w:val="Testocommento"/>
    <w:next w:val="Testocommento"/>
    <w:link w:val="SoggettocommentoCarattere"/>
    <w:semiHidden/>
    <w:unhideWhenUsed/>
    <w:rsid w:val="00BB2292"/>
    <w:pPr>
      <w:spacing w:before="20" w:after="20" w:line="240" w:lineRule="auto"/>
      <w:jc w:val="both"/>
    </w:pPr>
    <w:rPr>
      <w:rFonts w:ascii="Arial Narrow" w:hAnsi="Arial Narrow"/>
      <w:b/>
      <w:bCs/>
      <w:lang w:val="it-IT" w:eastAsia="en-US"/>
    </w:rPr>
  </w:style>
  <w:style w:type="character" w:customStyle="1" w:styleId="SoggettocommentoCarattere">
    <w:name w:val="Soggetto commento Carattere"/>
    <w:basedOn w:val="TestocommentoCarattere"/>
    <w:link w:val="Soggettocommento"/>
    <w:uiPriority w:val="99"/>
    <w:semiHidden/>
    <w:rsid w:val="00BB2292"/>
    <w:rPr>
      <w:rFonts w:ascii="Arial Narrow" w:hAnsi="Arial Narrow"/>
      <w:b/>
      <w:bCs/>
      <w:lang w:val="it-IT"/>
    </w:rPr>
  </w:style>
  <w:style w:type="paragraph" w:styleId="Puntoelenco">
    <w:name w:val="List Bullet"/>
    <w:basedOn w:val="Normale"/>
    <w:link w:val="PuntoelencoCarattere"/>
    <w:rsid w:val="00A5105F"/>
    <w:pPr>
      <w:numPr>
        <w:numId w:val="13"/>
      </w:numPr>
      <w:contextualSpacing/>
    </w:pPr>
  </w:style>
  <w:style w:type="paragraph" w:customStyle="1" w:styleId="rientrotrattinook">
    <w:name w:val="rientro trattino ok"/>
    <w:basedOn w:val="Puntoelenco"/>
    <w:link w:val="rientrotrattinookCarattere"/>
    <w:qFormat/>
    <w:rsid w:val="00A5105F"/>
    <w:pPr>
      <w:contextualSpacing w:val="0"/>
    </w:pPr>
  </w:style>
  <w:style w:type="character" w:customStyle="1" w:styleId="rientrotrattinookCarattere">
    <w:name w:val="rientro trattino ok Carattere"/>
    <w:basedOn w:val="Carpredefinitoparagrafo"/>
    <w:link w:val="rientrotrattinook"/>
    <w:rsid w:val="00A5105F"/>
    <w:rPr>
      <w:rFonts w:ascii="Arial Narrow" w:hAnsi="Arial Narrow"/>
      <w:lang w:val="it-IT"/>
    </w:rPr>
  </w:style>
  <w:style w:type="paragraph" w:styleId="Primorientrocorpodeltesto">
    <w:name w:val="Body Text First Indent"/>
    <w:basedOn w:val="Normale"/>
    <w:link w:val="PrimorientrocorpodeltestoCarattere"/>
    <w:rsid w:val="00156B7B"/>
    <w:pPr>
      <w:overflowPunct w:val="0"/>
      <w:autoSpaceDE w:val="0"/>
      <w:autoSpaceDN w:val="0"/>
      <w:adjustRightInd w:val="0"/>
      <w:spacing w:after="120"/>
      <w:ind w:firstLine="210"/>
      <w:textAlignment w:val="baseline"/>
    </w:pPr>
    <w:rPr>
      <w:lang w:val="en-GB"/>
    </w:rPr>
  </w:style>
  <w:style w:type="character" w:customStyle="1" w:styleId="PrimorientrocorpodeltestoCarattere">
    <w:name w:val="Primo rientro corpo del testo Carattere"/>
    <w:basedOn w:val="CorpotestoCarattere"/>
    <w:link w:val="Primorientrocorpodeltesto"/>
    <w:rsid w:val="00156B7B"/>
    <w:rPr>
      <w:rFonts w:ascii="Arial Narrow" w:hAnsi="Arial Narrow"/>
      <w:lang w:val="en-GB"/>
    </w:rPr>
  </w:style>
  <w:style w:type="paragraph" w:styleId="Rientrocorpodeltesto">
    <w:name w:val="Body Text Indent"/>
    <w:basedOn w:val="Normale"/>
    <w:link w:val="RientrocorpodeltestoCarattere"/>
    <w:unhideWhenUsed/>
    <w:rsid w:val="00156B7B"/>
    <w:pPr>
      <w:spacing w:after="120"/>
      <w:ind w:left="283"/>
    </w:pPr>
  </w:style>
  <w:style w:type="character" w:customStyle="1" w:styleId="RientrocorpodeltestoCarattere">
    <w:name w:val="Rientro corpo del testo Carattere"/>
    <w:basedOn w:val="Carpredefinitoparagrafo"/>
    <w:link w:val="Rientrocorpodeltesto"/>
    <w:semiHidden/>
    <w:rsid w:val="00156B7B"/>
    <w:rPr>
      <w:rFonts w:ascii="Arial Narrow" w:hAnsi="Arial Narrow"/>
      <w:lang w:val="it-IT"/>
    </w:rPr>
  </w:style>
  <w:style w:type="paragraph" w:styleId="Primorientrocorpodeltesto2">
    <w:name w:val="Body Text First Indent 2"/>
    <w:basedOn w:val="Normale"/>
    <w:link w:val="Primorientrocorpodeltesto2Carattere"/>
    <w:rsid w:val="00156B7B"/>
    <w:pPr>
      <w:overflowPunct w:val="0"/>
      <w:autoSpaceDE w:val="0"/>
      <w:autoSpaceDN w:val="0"/>
      <w:adjustRightInd w:val="0"/>
      <w:spacing w:after="120"/>
      <w:ind w:left="283" w:firstLine="210"/>
      <w:textAlignment w:val="baseline"/>
    </w:pPr>
    <w:rPr>
      <w:lang w:val="en-GB"/>
    </w:rPr>
  </w:style>
  <w:style w:type="character" w:customStyle="1" w:styleId="Primorientrocorpodeltesto2Carattere">
    <w:name w:val="Primo rientro corpo del testo 2 Carattere"/>
    <w:basedOn w:val="RientrocorpodeltestoCarattere"/>
    <w:link w:val="Primorientrocorpodeltesto2"/>
    <w:rsid w:val="00156B7B"/>
    <w:rPr>
      <w:rFonts w:ascii="Arial Narrow" w:hAnsi="Arial Narrow"/>
      <w:lang w:val="en-GB"/>
    </w:rPr>
  </w:style>
  <w:style w:type="paragraph" w:styleId="Rientrocorpodeltesto2">
    <w:name w:val="Body Text Indent 2"/>
    <w:basedOn w:val="Normale"/>
    <w:link w:val="Rientrocorpodeltesto2Carattere"/>
    <w:rsid w:val="00156B7B"/>
    <w:pPr>
      <w:overflowPunct w:val="0"/>
      <w:autoSpaceDE w:val="0"/>
      <w:autoSpaceDN w:val="0"/>
      <w:adjustRightInd w:val="0"/>
      <w:spacing w:after="120" w:line="480" w:lineRule="auto"/>
      <w:ind w:left="283"/>
      <w:textAlignment w:val="baseline"/>
    </w:pPr>
    <w:rPr>
      <w:lang w:val="en-GB"/>
    </w:rPr>
  </w:style>
  <w:style w:type="character" w:customStyle="1" w:styleId="Rientrocorpodeltesto2Carattere">
    <w:name w:val="Rientro corpo del testo 2 Carattere"/>
    <w:basedOn w:val="Carpredefinitoparagrafo"/>
    <w:link w:val="Rientrocorpodeltesto2"/>
    <w:rsid w:val="00156B7B"/>
    <w:rPr>
      <w:rFonts w:ascii="Arial Narrow" w:hAnsi="Arial Narrow"/>
      <w:lang w:val="en-GB"/>
    </w:rPr>
  </w:style>
  <w:style w:type="paragraph" w:styleId="Rientrocorpodeltesto3">
    <w:name w:val="Body Text Indent 3"/>
    <w:basedOn w:val="Normale"/>
    <w:link w:val="Rientrocorpodeltesto3Carattere"/>
    <w:rsid w:val="00156B7B"/>
    <w:pPr>
      <w:overflowPunct w:val="0"/>
      <w:autoSpaceDE w:val="0"/>
      <w:autoSpaceDN w:val="0"/>
      <w:adjustRightInd w:val="0"/>
      <w:spacing w:after="120"/>
      <w:ind w:left="283"/>
      <w:textAlignment w:val="baseline"/>
    </w:pPr>
    <w:rPr>
      <w:sz w:val="16"/>
      <w:lang w:val="en-GB"/>
    </w:rPr>
  </w:style>
  <w:style w:type="character" w:customStyle="1" w:styleId="Rientrocorpodeltesto3Carattere">
    <w:name w:val="Rientro corpo del testo 3 Carattere"/>
    <w:basedOn w:val="Carpredefinitoparagrafo"/>
    <w:link w:val="Rientrocorpodeltesto3"/>
    <w:rsid w:val="00156B7B"/>
    <w:rPr>
      <w:rFonts w:ascii="Arial Narrow" w:hAnsi="Arial Narrow"/>
      <w:sz w:val="16"/>
      <w:lang w:val="en-GB"/>
    </w:rPr>
  </w:style>
  <w:style w:type="paragraph" w:styleId="Mappadocumento">
    <w:name w:val="Document Map"/>
    <w:basedOn w:val="Normale"/>
    <w:link w:val="MappadocumentoCarattere"/>
    <w:semiHidden/>
    <w:rsid w:val="00156B7B"/>
    <w:pPr>
      <w:shd w:val="clear" w:color="auto" w:fill="000080"/>
      <w:overflowPunct w:val="0"/>
      <w:autoSpaceDE w:val="0"/>
      <w:autoSpaceDN w:val="0"/>
      <w:adjustRightInd w:val="0"/>
      <w:textAlignment w:val="baseline"/>
    </w:pPr>
    <w:rPr>
      <w:rFonts w:ascii="Tahoma" w:hAnsi="Tahoma"/>
      <w:lang w:val="en-GB"/>
    </w:rPr>
  </w:style>
  <w:style w:type="character" w:customStyle="1" w:styleId="MappadocumentoCarattere">
    <w:name w:val="Mappa documento Carattere"/>
    <w:basedOn w:val="Carpredefinitoparagrafo"/>
    <w:link w:val="Mappadocumento"/>
    <w:semiHidden/>
    <w:rsid w:val="00156B7B"/>
    <w:rPr>
      <w:rFonts w:ascii="Tahoma" w:hAnsi="Tahoma"/>
      <w:shd w:val="clear" w:color="auto" w:fill="000080"/>
      <w:lang w:val="en-GB"/>
    </w:rPr>
  </w:style>
  <w:style w:type="paragraph" w:styleId="Testonotadichiusura">
    <w:name w:val="endnote text"/>
    <w:basedOn w:val="Normale"/>
    <w:link w:val="TestonotadichiusuraCarattere"/>
    <w:semiHidden/>
    <w:rsid w:val="00156B7B"/>
    <w:pPr>
      <w:overflowPunct w:val="0"/>
      <w:autoSpaceDE w:val="0"/>
      <w:autoSpaceDN w:val="0"/>
      <w:adjustRightInd w:val="0"/>
      <w:textAlignment w:val="baseline"/>
    </w:pPr>
    <w:rPr>
      <w:lang w:val="en-GB"/>
    </w:rPr>
  </w:style>
  <w:style w:type="character" w:customStyle="1" w:styleId="TestonotadichiusuraCarattere">
    <w:name w:val="Testo nota di chiusura Carattere"/>
    <w:basedOn w:val="Carpredefinitoparagrafo"/>
    <w:link w:val="Testonotadichiusura"/>
    <w:semiHidden/>
    <w:rsid w:val="00156B7B"/>
    <w:rPr>
      <w:rFonts w:ascii="Arial Narrow" w:hAnsi="Arial Narrow"/>
      <w:lang w:val="en-GB"/>
    </w:rPr>
  </w:style>
  <w:style w:type="paragraph" w:styleId="PreformattatoHTML">
    <w:name w:val="HTML Preformatted"/>
    <w:basedOn w:val="Normale"/>
    <w:link w:val="PreformattatoHTMLCarattere"/>
    <w:rsid w:val="00156B7B"/>
    <w:pPr>
      <w:overflowPunct w:val="0"/>
      <w:autoSpaceDE w:val="0"/>
      <w:autoSpaceDN w:val="0"/>
      <w:adjustRightInd w:val="0"/>
      <w:textAlignment w:val="baseline"/>
    </w:pPr>
    <w:rPr>
      <w:rFonts w:ascii="Courier New" w:hAnsi="Courier New"/>
      <w:lang w:val="en-GB"/>
    </w:rPr>
  </w:style>
  <w:style w:type="character" w:customStyle="1" w:styleId="PreformattatoHTMLCarattere">
    <w:name w:val="Preformattato HTML Carattere"/>
    <w:basedOn w:val="Carpredefinitoparagrafo"/>
    <w:link w:val="PreformattatoHTML"/>
    <w:rsid w:val="00156B7B"/>
    <w:rPr>
      <w:rFonts w:ascii="Courier New" w:hAnsi="Courier New"/>
      <w:lang w:val="en-GB"/>
    </w:rPr>
  </w:style>
  <w:style w:type="paragraph" w:styleId="Indice1">
    <w:name w:val="index 1"/>
    <w:basedOn w:val="Normale"/>
    <w:next w:val="Normale"/>
    <w:semiHidden/>
    <w:rsid w:val="00156B7B"/>
    <w:pPr>
      <w:keepNext/>
      <w:pBdr>
        <w:bottom w:val="single" w:sz="4" w:space="0" w:color="auto"/>
      </w:pBdr>
      <w:tabs>
        <w:tab w:val="right" w:leader="dot" w:pos="1717"/>
        <w:tab w:val="right" w:leader="dot" w:pos="1859"/>
      </w:tabs>
      <w:overflowPunct w:val="0"/>
      <w:autoSpaceDE w:val="0"/>
      <w:autoSpaceDN w:val="0"/>
      <w:adjustRightInd w:val="0"/>
      <w:spacing w:before="60"/>
      <w:ind w:left="198" w:hanging="198"/>
      <w:textAlignment w:val="baseline"/>
    </w:pPr>
    <w:rPr>
      <w:bCs/>
      <w:noProof/>
      <w:sz w:val="18"/>
      <w:szCs w:val="24"/>
      <w:lang w:val="en-US"/>
    </w:rPr>
  </w:style>
  <w:style w:type="paragraph" w:styleId="Indice2">
    <w:name w:val="index 2"/>
    <w:basedOn w:val="Normale"/>
    <w:next w:val="Normale"/>
    <w:semiHidden/>
    <w:rsid w:val="00156B7B"/>
    <w:pPr>
      <w:tabs>
        <w:tab w:val="right" w:leader="dot" w:pos="1717"/>
        <w:tab w:val="right" w:leader="dot" w:pos="1859"/>
      </w:tabs>
      <w:overflowPunct w:val="0"/>
      <w:autoSpaceDE w:val="0"/>
      <w:autoSpaceDN w:val="0"/>
      <w:adjustRightInd w:val="0"/>
      <w:ind w:left="198"/>
      <w:textAlignment w:val="baseline"/>
    </w:pPr>
    <w:rPr>
      <w:noProof/>
      <w:sz w:val="18"/>
      <w:szCs w:val="24"/>
      <w:lang w:val="en-US"/>
    </w:rPr>
  </w:style>
  <w:style w:type="paragraph" w:styleId="Indice3">
    <w:name w:val="index 3"/>
    <w:basedOn w:val="Normale"/>
    <w:next w:val="Normale"/>
    <w:semiHidden/>
    <w:rsid w:val="00156B7B"/>
    <w:pPr>
      <w:overflowPunct w:val="0"/>
      <w:autoSpaceDE w:val="0"/>
      <w:autoSpaceDN w:val="0"/>
      <w:adjustRightInd w:val="0"/>
      <w:ind w:left="600" w:hanging="200"/>
      <w:textAlignment w:val="baseline"/>
    </w:pPr>
    <w:rPr>
      <w:szCs w:val="24"/>
      <w:lang w:val="en-GB"/>
    </w:rPr>
  </w:style>
  <w:style w:type="paragraph" w:styleId="Indice4">
    <w:name w:val="index 4"/>
    <w:basedOn w:val="Normale"/>
    <w:next w:val="Normale"/>
    <w:semiHidden/>
    <w:rsid w:val="00156B7B"/>
    <w:pPr>
      <w:overflowPunct w:val="0"/>
      <w:autoSpaceDE w:val="0"/>
      <w:autoSpaceDN w:val="0"/>
      <w:adjustRightInd w:val="0"/>
      <w:ind w:left="800" w:hanging="200"/>
      <w:textAlignment w:val="baseline"/>
    </w:pPr>
    <w:rPr>
      <w:szCs w:val="24"/>
      <w:lang w:val="en-GB"/>
    </w:rPr>
  </w:style>
  <w:style w:type="paragraph" w:styleId="Indice5">
    <w:name w:val="index 5"/>
    <w:basedOn w:val="Normale"/>
    <w:next w:val="Normale"/>
    <w:semiHidden/>
    <w:rsid w:val="00156B7B"/>
    <w:pPr>
      <w:overflowPunct w:val="0"/>
      <w:autoSpaceDE w:val="0"/>
      <w:autoSpaceDN w:val="0"/>
      <w:adjustRightInd w:val="0"/>
      <w:ind w:left="1000" w:hanging="200"/>
      <w:textAlignment w:val="baseline"/>
    </w:pPr>
    <w:rPr>
      <w:szCs w:val="24"/>
      <w:lang w:val="en-GB"/>
    </w:rPr>
  </w:style>
  <w:style w:type="paragraph" w:styleId="Indice6">
    <w:name w:val="index 6"/>
    <w:basedOn w:val="Normale"/>
    <w:next w:val="Normale"/>
    <w:semiHidden/>
    <w:rsid w:val="00156B7B"/>
    <w:pPr>
      <w:overflowPunct w:val="0"/>
      <w:autoSpaceDE w:val="0"/>
      <w:autoSpaceDN w:val="0"/>
      <w:adjustRightInd w:val="0"/>
      <w:ind w:left="1200" w:hanging="200"/>
      <w:textAlignment w:val="baseline"/>
    </w:pPr>
    <w:rPr>
      <w:szCs w:val="24"/>
      <w:lang w:val="en-GB"/>
    </w:rPr>
  </w:style>
  <w:style w:type="paragraph" w:styleId="Indice8">
    <w:name w:val="index 8"/>
    <w:basedOn w:val="Normale"/>
    <w:next w:val="Normale"/>
    <w:semiHidden/>
    <w:rsid w:val="00156B7B"/>
    <w:pPr>
      <w:overflowPunct w:val="0"/>
      <w:autoSpaceDE w:val="0"/>
      <w:autoSpaceDN w:val="0"/>
      <w:adjustRightInd w:val="0"/>
      <w:ind w:left="1600" w:hanging="200"/>
      <w:textAlignment w:val="baseline"/>
    </w:pPr>
    <w:rPr>
      <w:szCs w:val="24"/>
      <w:lang w:val="en-GB"/>
    </w:rPr>
  </w:style>
  <w:style w:type="paragraph" w:styleId="Indice9">
    <w:name w:val="index 9"/>
    <w:basedOn w:val="Normale"/>
    <w:next w:val="Normale"/>
    <w:semiHidden/>
    <w:rsid w:val="00156B7B"/>
    <w:pPr>
      <w:overflowPunct w:val="0"/>
      <w:autoSpaceDE w:val="0"/>
      <w:autoSpaceDN w:val="0"/>
      <w:adjustRightInd w:val="0"/>
      <w:ind w:left="1800" w:hanging="200"/>
      <w:textAlignment w:val="baseline"/>
    </w:pPr>
    <w:rPr>
      <w:szCs w:val="24"/>
      <w:lang w:val="en-GB"/>
    </w:rPr>
  </w:style>
  <w:style w:type="paragraph" w:styleId="Titoloindice">
    <w:name w:val="index heading"/>
    <w:basedOn w:val="Normale"/>
    <w:next w:val="Indice1"/>
    <w:semiHidden/>
    <w:rsid w:val="00156B7B"/>
    <w:pPr>
      <w:overflowPunct w:val="0"/>
      <w:autoSpaceDE w:val="0"/>
      <w:autoSpaceDN w:val="0"/>
      <w:adjustRightInd w:val="0"/>
      <w:spacing w:before="120" w:after="120"/>
      <w:textAlignment w:val="baseline"/>
    </w:pPr>
    <w:rPr>
      <w:b/>
      <w:bCs/>
      <w:i/>
      <w:iCs/>
      <w:szCs w:val="24"/>
      <w:lang w:val="en-GB"/>
    </w:rPr>
  </w:style>
  <w:style w:type="paragraph" w:styleId="Puntoelenco2">
    <w:name w:val="List Bullet 2"/>
    <w:basedOn w:val="Normale"/>
    <w:rsid w:val="00156B7B"/>
    <w:pPr>
      <w:numPr>
        <w:numId w:val="16"/>
      </w:numPr>
      <w:tabs>
        <w:tab w:val="left" w:pos="643"/>
      </w:tabs>
      <w:overflowPunct w:val="0"/>
      <w:autoSpaceDE w:val="0"/>
      <w:autoSpaceDN w:val="0"/>
      <w:adjustRightInd w:val="0"/>
      <w:ind w:left="714" w:hanging="357"/>
      <w:textAlignment w:val="baseline"/>
    </w:pPr>
    <w:rPr>
      <w:lang w:val="en-GB"/>
    </w:rPr>
  </w:style>
  <w:style w:type="paragraph" w:styleId="Puntoelenco3">
    <w:name w:val="List Bullet 3"/>
    <w:basedOn w:val="Normale"/>
    <w:rsid w:val="00156B7B"/>
    <w:pPr>
      <w:tabs>
        <w:tab w:val="left" w:pos="926"/>
      </w:tabs>
      <w:overflowPunct w:val="0"/>
      <w:autoSpaceDE w:val="0"/>
      <w:autoSpaceDN w:val="0"/>
      <w:adjustRightInd w:val="0"/>
      <w:ind w:left="926" w:hanging="360"/>
      <w:textAlignment w:val="baseline"/>
    </w:pPr>
    <w:rPr>
      <w:lang w:val="en-GB"/>
    </w:rPr>
  </w:style>
  <w:style w:type="paragraph" w:styleId="Puntoelenco4">
    <w:name w:val="List Bullet 4"/>
    <w:basedOn w:val="Normale"/>
    <w:rsid w:val="00156B7B"/>
    <w:pPr>
      <w:tabs>
        <w:tab w:val="left" w:pos="1209"/>
      </w:tabs>
      <w:overflowPunct w:val="0"/>
      <w:autoSpaceDE w:val="0"/>
      <w:autoSpaceDN w:val="0"/>
      <w:adjustRightInd w:val="0"/>
      <w:ind w:left="1209" w:hanging="360"/>
      <w:textAlignment w:val="baseline"/>
    </w:pPr>
    <w:rPr>
      <w:lang w:val="en-GB"/>
    </w:rPr>
  </w:style>
  <w:style w:type="paragraph" w:styleId="Puntoelenco5">
    <w:name w:val="List Bullet 5"/>
    <w:basedOn w:val="Normale"/>
    <w:rsid w:val="00156B7B"/>
    <w:pPr>
      <w:tabs>
        <w:tab w:val="left" w:pos="1492"/>
      </w:tabs>
      <w:overflowPunct w:val="0"/>
      <w:autoSpaceDE w:val="0"/>
      <w:autoSpaceDN w:val="0"/>
      <w:adjustRightInd w:val="0"/>
      <w:ind w:left="1492" w:hanging="360"/>
      <w:textAlignment w:val="baseline"/>
    </w:pPr>
    <w:rPr>
      <w:lang w:val="en-GB"/>
    </w:rPr>
  </w:style>
  <w:style w:type="paragraph" w:styleId="Numeroelenco2">
    <w:name w:val="List Number 2"/>
    <w:basedOn w:val="Normale"/>
    <w:rsid w:val="00156B7B"/>
    <w:pPr>
      <w:tabs>
        <w:tab w:val="left" w:pos="643"/>
      </w:tabs>
      <w:overflowPunct w:val="0"/>
      <w:autoSpaceDE w:val="0"/>
      <w:autoSpaceDN w:val="0"/>
      <w:adjustRightInd w:val="0"/>
      <w:ind w:left="643" w:hanging="360"/>
      <w:textAlignment w:val="baseline"/>
    </w:pPr>
    <w:rPr>
      <w:lang w:val="en-GB"/>
    </w:rPr>
  </w:style>
  <w:style w:type="paragraph" w:styleId="Numeroelenco3">
    <w:name w:val="List Number 3"/>
    <w:basedOn w:val="Normale"/>
    <w:rsid w:val="00156B7B"/>
    <w:pPr>
      <w:tabs>
        <w:tab w:val="left" w:pos="926"/>
      </w:tabs>
      <w:overflowPunct w:val="0"/>
      <w:autoSpaceDE w:val="0"/>
      <w:autoSpaceDN w:val="0"/>
      <w:adjustRightInd w:val="0"/>
      <w:ind w:left="926" w:hanging="360"/>
      <w:textAlignment w:val="baseline"/>
    </w:pPr>
    <w:rPr>
      <w:lang w:val="en-GB"/>
    </w:rPr>
  </w:style>
  <w:style w:type="paragraph" w:styleId="Numeroelenco4">
    <w:name w:val="List Number 4"/>
    <w:basedOn w:val="Normale"/>
    <w:rsid w:val="00156B7B"/>
    <w:pPr>
      <w:tabs>
        <w:tab w:val="left" w:pos="1209"/>
      </w:tabs>
      <w:overflowPunct w:val="0"/>
      <w:autoSpaceDE w:val="0"/>
      <w:autoSpaceDN w:val="0"/>
      <w:adjustRightInd w:val="0"/>
      <w:ind w:left="1209" w:hanging="360"/>
      <w:textAlignment w:val="baseline"/>
    </w:pPr>
    <w:rPr>
      <w:lang w:val="en-GB"/>
    </w:rPr>
  </w:style>
  <w:style w:type="paragraph" w:styleId="Numeroelenco5">
    <w:name w:val="List Number 5"/>
    <w:basedOn w:val="Normale"/>
    <w:rsid w:val="00156B7B"/>
    <w:pPr>
      <w:tabs>
        <w:tab w:val="left" w:pos="1492"/>
      </w:tabs>
      <w:overflowPunct w:val="0"/>
      <w:autoSpaceDE w:val="0"/>
      <w:autoSpaceDN w:val="0"/>
      <w:adjustRightInd w:val="0"/>
      <w:ind w:left="1492" w:hanging="360"/>
      <w:textAlignment w:val="baseline"/>
    </w:pPr>
    <w:rPr>
      <w:lang w:val="en-GB"/>
    </w:rPr>
  </w:style>
  <w:style w:type="paragraph" w:styleId="Intestazionemessaggio">
    <w:name w:val="Message Header"/>
    <w:basedOn w:val="Normale"/>
    <w:link w:val="IntestazionemessaggioCarattere"/>
    <w:rsid w:val="00156B7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textAlignment w:val="baseline"/>
    </w:pPr>
    <w:rPr>
      <w:rFonts w:ascii="Arial" w:hAnsi="Arial"/>
      <w:sz w:val="24"/>
      <w:lang w:val="en-GB"/>
    </w:rPr>
  </w:style>
  <w:style w:type="character" w:customStyle="1" w:styleId="IntestazionemessaggioCarattere">
    <w:name w:val="Intestazione messaggio Carattere"/>
    <w:basedOn w:val="Carpredefinitoparagrafo"/>
    <w:link w:val="Intestazionemessaggio"/>
    <w:rsid w:val="00156B7B"/>
    <w:rPr>
      <w:rFonts w:ascii="Arial" w:hAnsi="Arial"/>
      <w:sz w:val="24"/>
      <w:shd w:val="pct20" w:color="auto" w:fill="auto"/>
      <w:lang w:val="en-GB"/>
    </w:rPr>
  </w:style>
  <w:style w:type="paragraph" w:styleId="Rientronormale">
    <w:name w:val="Normal Indent"/>
    <w:basedOn w:val="Normale"/>
    <w:rsid w:val="00156B7B"/>
    <w:pPr>
      <w:overflowPunct w:val="0"/>
      <w:autoSpaceDE w:val="0"/>
      <w:autoSpaceDN w:val="0"/>
      <w:adjustRightInd w:val="0"/>
      <w:ind w:left="720"/>
      <w:textAlignment w:val="baseline"/>
    </w:pPr>
    <w:rPr>
      <w:lang w:val="en-GB"/>
    </w:rPr>
  </w:style>
  <w:style w:type="paragraph" w:styleId="Intestazionenota">
    <w:name w:val="Note Heading"/>
    <w:basedOn w:val="Normale"/>
    <w:next w:val="Normale"/>
    <w:link w:val="IntestazionenotaCarattere"/>
    <w:rsid w:val="00156B7B"/>
    <w:pPr>
      <w:overflowPunct w:val="0"/>
      <w:autoSpaceDE w:val="0"/>
      <w:autoSpaceDN w:val="0"/>
      <w:adjustRightInd w:val="0"/>
      <w:textAlignment w:val="baseline"/>
    </w:pPr>
    <w:rPr>
      <w:lang w:val="en-GB"/>
    </w:rPr>
  </w:style>
  <w:style w:type="character" w:customStyle="1" w:styleId="IntestazionenotaCarattere">
    <w:name w:val="Intestazione nota Carattere"/>
    <w:basedOn w:val="Carpredefinitoparagrafo"/>
    <w:link w:val="Intestazionenota"/>
    <w:rsid w:val="00156B7B"/>
    <w:rPr>
      <w:rFonts w:ascii="Arial Narrow" w:hAnsi="Arial Narrow"/>
      <w:lang w:val="en-GB"/>
    </w:rPr>
  </w:style>
  <w:style w:type="paragraph" w:customStyle="1" w:styleId="20">
    <w:name w:val="20"/>
    <w:basedOn w:val="Normale"/>
    <w:rsid w:val="00156B7B"/>
    <w:pPr>
      <w:overflowPunct w:val="0"/>
      <w:autoSpaceDE w:val="0"/>
      <w:autoSpaceDN w:val="0"/>
      <w:adjustRightInd w:val="0"/>
      <w:spacing w:before="0" w:after="0"/>
      <w:jc w:val="center"/>
      <w:textAlignment w:val="baseline"/>
    </w:pPr>
    <w:rPr>
      <w:rFonts w:ascii="Garamond" w:hAnsi="Garamond"/>
      <w:lang w:val="en-GB"/>
    </w:rPr>
  </w:style>
  <w:style w:type="paragraph" w:styleId="Indicefonti">
    <w:name w:val="table of authorities"/>
    <w:basedOn w:val="Normale"/>
    <w:next w:val="Normale"/>
    <w:semiHidden/>
    <w:rsid w:val="00156B7B"/>
    <w:pPr>
      <w:overflowPunct w:val="0"/>
      <w:autoSpaceDE w:val="0"/>
      <w:autoSpaceDN w:val="0"/>
      <w:adjustRightInd w:val="0"/>
      <w:ind w:left="200" w:hanging="200"/>
      <w:textAlignment w:val="baseline"/>
    </w:pPr>
    <w:rPr>
      <w:lang w:val="en-GB"/>
    </w:rPr>
  </w:style>
  <w:style w:type="paragraph" w:styleId="Indicedellefigure">
    <w:name w:val="table of figures"/>
    <w:basedOn w:val="Normale"/>
    <w:next w:val="Normale"/>
    <w:semiHidden/>
    <w:rsid w:val="00156B7B"/>
    <w:pPr>
      <w:overflowPunct w:val="0"/>
      <w:autoSpaceDE w:val="0"/>
      <w:autoSpaceDN w:val="0"/>
      <w:adjustRightInd w:val="0"/>
      <w:ind w:left="400" w:hanging="400"/>
      <w:textAlignment w:val="baseline"/>
    </w:pPr>
    <w:rPr>
      <w:lang w:val="en-GB"/>
    </w:rPr>
  </w:style>
  <w:style w:type="paragraph" w:styleId="Titolo">
    <w:name w:val="Title"/>
    <w:basedOn w:val="Normale"/>
    <w:link w:val="TitoloCarattere"/>
    <w:rsid w:val="00156B7B"/>
    <w:pPr>
      <w:overflowPunct w:val="0"/>
      <w:autoSpaceDE w:val="0"/>
      <w:autoSpaceDN w:val="0"/>
      <w:adjustRightInd w:val="0"/>
      <w:spacing w:before="240" w:after="60"/>
      <w:jc w:val="center"/>
      <w:textAlignment w:val="baseline"/>
    </w:pPr>
    <w:rPr>
      <w:rFonts w:ascii="Arial" w:hAnsi="Arial"/>
      <w:b/>
      <w:kern w:val="28"/>
      <w:sz w:val="32"/>
      <w:lang w:val="en-GB"/>
    </w:rPr>
  </w:style>
  <w:style w:type="character" w:customStyle="1" w:styleId="TitoloCarattere">
    <w:name w:val="Titolo Carattere"/>
    <w:basedOn w:val="Carpredefinitoparagrafo"/>
    <w:link w:val="Titolo"/>
    <w:rsid w:val="00156B7B"/>
    <w:rPr>
      <w:rFonts w:ascii="Arial" w:hAnsi="Arial"/>
      <w:b/>
      <w:kern w:val="28"/>
      <w:sz w:val="32"/>
      <w:lang w:val="en-GB"/>
    </w:rPr>
  </w:style>
  <w:style w:type="paragraph" w:styleId="Titoloindicefonti">
    <w:name w:val="toa heading"/>
    <w:basedOn w:val="Normale"/>
    <w:next w:val="Normale"/>
    <w:semiHidden/>
    <w:rsid w:val="00156B7B"/>
    <w:pPr>
      <w:overflowPunct w:val="0"/>
      <w:autoSpaceDE w:val="0"/>
      <w:autoSpaceDN w:val="0"/>
      <w:adjustRightInd w:val="0"/>
      <w:spacing w:before="120"/>
      <w:textAlignment w:val="baseline"/>
    </w:pPr>
    <w:rPr>
      <w:rFonts w:ascii="Arial" w:hAnsi="Arial"/>
      <w:b/>
      <w:sz w:val="24"/>
      <w:lang w:val="en-GB"/>
    </w:rPr>
  </w:style>
  <w:style w:type="paragraph" w:customStyle="1" w:styleId="tabletxtin2">
    <w:name w:val="tabletxtin2"/>
    <w:basedOn w:val="Normale"/>
    <w:link w:val="tabletxtin2Char"/>
    <w:semiHidden/>
    <w:rsid w:val="00156B7B"/>
    <w:pPr>
      <w:overflowPunct w:val="0"/>
      <w:autoSpaceDE w:val="0"/>
      <w:autoSpaceDN w:val="0"/>
      <w:adjustRightInd w:val="0"/>
      <w:spacing w:line="200" w:lineRule="exact"/>
      <w:ind w:left="353" w:hanging="197"/>
      <w:textAlignment w:val="baseline"/>
    </w:pPr>
    <w:rPr>
      <w:rFonts w:ascii="EY Gothic Comp BookPS" w:hAnsi="EY Gothic Comp BookPS"/>
      <w:color w:val="000000"/>
      <w:lang w:val="en-GB"/>
    </w:rPr>
  </w:style>
  <w:style w:type="character" w:customStyle="1" w:styleId="tabletxtin2Char">
    <w:name w:val="tabletxtin2 Char"/>
    <w:link w:val="tabletxtin2"/>
    <w:semiHidden/>
    <w:rsid w:val="00156B7B"/>
    <w:rPr>
      <w:rFonts w:ascii="EY Gothic Comp BookPS" w:hAnsi="EY Gothic Comp BookPS"/>
      <w:color w:val="000000"/>
      <w:lang w:val="en-GB"/>
    </w:rPr>
  </w:style>
  <w:style w:type="paragraph" w:customStyle="1" w:styleId="tabletxtssm">
    <w:name w:val="tabletxt #s sm"/>
    <w:basedOn w:val="Normale"/>
    <w:link w:val="tabletxtssmChar"/>
    <w:semiHidden/>
    <w:rsid w:val="00156B7B"/>
    <w:pPr>
      <w:tabs>
        <w:tab w:val="decimal" w:pos="504"/>
      </w:tabs>
      <w:overflowPunct w:val="0"/>
      <w:autoSpaceDE w:val="0"/>
      <w:autoSpaceDN w:val="0"/>
      <w:adjustRightInd w:val="0"/>
      <w:spacing w:line="200" w:lineRule="exact"/>
      <w:textAlignment w:val="baseline"/>
    </w:pPr>
    <w:rPr>
      <w:rFonts w:ascii="EY Gothic Comp BookPS" w:hAnsi="EY Gothic Comp BookPS"/>
      <w:noProof/>
      <w:color w:val="000000"/>
      <w:lang w:val="en-GB"/>
    </w:rPr>
  </w:style>
  <w:style w:type="character" w:customStyle="1" w:styleId="tabletxtssmChar">
    <w:name w:val="tabletxt #s sm Char"/>
    <w:link w:val="tabletxtssm"/>
    <w:semiHidden/>
    <w:rsid w:val="00156B7B"/>
    <w:rPr>
      <w:rFonts w:ascii="EY Gothic Comp BookPS" w:hAnsi="EY Gothic Comp BookPS"/>
      <w:noProof/>
      <w:color w:val="000000"/>
      <w:lang w:val="en-GB"/>
    </w:rPr>
  </w:style>
  <w:style w:type="paragraph" w:customStyle="1" w:styleId="tabletxteyg2af">
    <w:name w:val="tabletxt eyg 2af"/>
    <w:basedOn w:val="Normale"/>
    <w:semiHidden/>
    <w:rsid w:val="00156B7B"/>
    <w:pPr>
      <w:tabs>
        <w:tab w:val="right" w:leader="dot" w:pos="9739"/>
      </w:tabs>
      <w:overflowPunct w:val="0"/>
      <w:autoSpaceDE w:val="0"/>
      <w:autoSpaceDN w:val="0"/>
      <w:adjustRightInd w:val="0"/>
      <w:spacing w:after="40" w:line="240" w:lineRule="exact"/>
      <w:textAlignment w:val="baseline"/>
    </w:pPr>
    <w:rPr>
      <w:rFonts w:ascii="EY Gothic Comp BookPS" w:hAnsi="EY Gothic Comp BookPS"/>
      <w:color w:val="000000"/>
      <w:lang w:val="en-GB"/>
    </w:rPr>
  </w:style>
  <w:style w:type="paragraph" w:styleId="Revisione">
    <w:name w:val="Revision"/>
    <w:hidden/>
    <w:uiPriority w:val="99"/>
    <w:semiHidden/>
    <w:rsid w:val="00156B7B"/>
    <w:pPr>
      <w:spacing w:before="20" w:after="20" w:line="220" w:lineRule="exact"/>
    </w:pPr>
    <w:rPr>
      <w:rFonts w:ascii="Garamond" w:hAnsi="Garamond"/>
      <w:lang w:val="en-GB"/>
    </w:rPr>
  </w:style>
  <w:style w:type="paragraph" w:customStyle="1" w:styleId="Rientroa0">
    <w:name w:val="Rientro a)"/>
    <w:basedOn w:val="Normale"/>
    <w:qFormat/>
    <w:rsid w:val="00156B7B"/>
    <w:pPr>
      <w:numPr>
        <w:numId w:val="14"/>
      </w:numPr>
    </w:pPr>
  </w:style>
  <w:style w:type="paragraph" w:customStyle="1" w:styleId="Commentiriquadro">
    <w:name w:val="Commenti riquadro"/>
    <w:basedOn w:val="Normale"/>
    <w:qFormat/>
    <w:rsid w:val="00156B7B"/>
    <w:pPr>
      <w:pBdr>
        <w:top w:val="single" w:sz="4" w:space="1" w:color="auto"/>
        <w:left w:val="single" w:sz="4" w:space="4" w:color="auto"/>
        <w:bottom w:val="single" w:sz="4" w:space="1" w:color="auto"/>
        <w:right w:val="single" w:sz="4" w:space="4" w:color="auto"/>
      </w:pBdr>
      <w:overflowPunct w:val="0"/>
      <w:autoSpaceDE w:val="0"/>
      <w:autoSpaceDN w:val="0"/>
      <w:adjustRightInd w:val="0"/>
      <w:spacing w:before="40" w:line="200" w:lineRule="exact"/>
      <w:ind w:left="57" w:right="57"/>
      <w:textAlignment w:val="baseline"/>
    </w:pPr>
    <w:rPr>
      <w:sz w:val="16"/>
      <w:szCs w:val="16"/>
    </w:rPr>
  </w:style>
  <w:style w:type="paragraph" w:customStyle="1" w:styleId="PrincCont">
    <w:name w:val="Princ Cont"/>
    <w:basedOn w:val="Normale"/>
    <w:qFormat/>
    <w:rsid w:val="00156B7B"/>
    <w:pPr>
      <w:overflowPunct w:val="0"/>
      <w:autoSpaceDE w:val="0"/>
      <w:autoSpaceDN w:val="0"/>
      <w:adjustRightInd w:val="0"/>
      <w:spacing w:before="40" w:line="240" w:lineRule="auto"/>
      <w:ind w:right="28"/>
      <w:jc w:val="center"/>
      <w:textAlignment w:val="baseline"/>
    </w:pPr>
    <w:rPr>
      <w:sz w:val="13"/>
      <w:szCs w:val="13"/>
      <w:lang w:val="en-US"/>
    </w:rPr>
  </w:style>
  <w:style w:type="paragraph" w:customStyle="1" w:styleId="Commentiariquadro">
    <w:name w:val="Commenti a) riquadro"/>
    <w:basedOn w:val="Commentiriquadro"/>
    <w:rsid w:val="00156B7B"/>
    <w:pPr>
      <w:ind w:left="460" w:hanging="284"/>
    </w:pPr>
  </w:style>
  <w:style w:type="paragraph" w:customStyle="1" w:styleId="Rientro10">
    <w:name w:val="Rientro 1"/>
    <w:basedOn w:val="Normale"/>
    <w:rsid w:val="00156B7B"/>
    <w:pPr>
      <w:overflowPunct w:val="0"/>
      <w:autoSpaceDE w:val="0"/>
      <w:autoSpaceDN w:val="0"/>
      <w:adjustRightInd w:val="0"/>
      <w:ind w:left="407"/>
      <w:textAlignment w:val="baseline"/>
    </w:pPr>
  </w:style>
  <w:style w:type="paragraph" w:customStyle="1" w:styleId="Rientrosottoi">
    <w:name w:val="Rientro sotto i)"/>
    <w:basedOn w:val="Normale"/>
    <w:rsid w:val="00156B7B"/>
    <w:pPr>
      <w:overflowPunct w:val="0"/>
      <w:autoSpaceDE w:val="0"/>
      <w:autoSpaceDN w:val="0"/>
      <w:adjustRightInd w:val="0"/>
      <w:ind w:left="1031" w:hanging="284"/>
      <w:textAlignment w:val="baseline"/>
    </w:pPr>
  </w:style>
  <w:style w:type="paragraph" w:customStyle="1" w:styleId="Rientroisottoa">
    <w:name w:val="Rientro i) sotto a)"/>
    <w:basedOn w:val="Normale"/>
    <w:qFormat/>
    <w:rsid w:val="00156B7B"/>
    <w:pPr>
      <w:overflowPunct w:val="0"/>
      <w:autoSpaceDE w:val="0"/>
      <w:autoSpaceDN w:val="0"/>
      <w:adjustRightInd w:val="0"/>
      <w:ind w:left="743" w:hanging="307"/>
      <w:textAlignment w:val="baseline"/>
    </w:pPr>
  </w:style>
  <w:style w:type="paragraph" w:customStyle="1" w:styleId="Normalegrassetto">
    <w:name w:val="Normale grassetto"/>
    <w:basedOn w:val="Normale"/>
    <w:rsid w:val="00156B7B"/>
    <w:pPr>
      <w:overflowPunct w:val="0"/>
      <w:autoSpaceDE w:val="0"/>
      <w:autoSpaceDN w:val="0"/>
      <w:adjustRightInd w:val="0"/>
      <w:textAlignment w:val="baseline"/>
    </w:pPr>
    <w:rPr>
      <w:b/>
      <w:lang w:val="en-GB"/>
    </w:rPr>
  </w:style>
  <w:style w:type="paragraph" w:styleId="Didascalia">
    <w:name w:val="caption"/>
    <w:basedOn w:val="Normale"/>
    <w:next w:val="Normale"/>
    <w:rsid w:val="00156B7B"/>
    <w:pPr>
      <w:overflowPunct w:val="0"/>
      <w:autoSpaceDE w:val="0"/>
      <w:autoSpaceDN w:val="0"/>
      <w:adjustRightInd w:val="0"/>
      <w:spacing w:before="0" w:after="200" w:line="240" w:lineRule="auto"/>
      <w:textAlignment w:val="baseline"/>
    </w:pPr>
    <w:rPr>
      <w:b/>
      <w:bCs/>
      <w:color w:val="4F81BD" w:themeColor="accent1"/>
      <w:sz w:val="18"/>
      <w:szCs w:val="18"/>
      <w:lang w:val="en-GB"/>
    </w:rPr>
  </w:style>
  <w:style w:type="paragraph" w:customStyle="1" w:styleId="CM4">
    <w:name w:val="CM4"/>
    <w:basedOn w:val="Normale"/>
    <w:next w:val="Normale"/>
    <w:uiPriority w:val="99"/>
    <w:rsid w:val="00156B7B"/>
    <w:pPr>
      <w:autoSpaceDE w:val="0"/>
      <w:autoSpaceDN w:val="0"/>
      <w:adjustRightInd w:val="0"/>
      <w:spacing w:before="0" w:after="0" w:line="240" w:lineRule="auto"/>
      <w:jc w:val="left"/>
    </w:pPr>
    <w:rPr>
      <w:rFonts w:ascii="EUAlbertina" w:eastAsiaTheme="minorHAnsi" w:hAnsi="EUAlbertina" w:cstheme="minorBidi"/>
      <w:sz w:val="24"/>
      <w:szCs w:val="24"/>
    </w:rPr>
  </w:style>
  <w:style w:type="paragraph" w:customStyle="1" w:styleId="Default">
    <w:name w:val="Default"/>
    <w:rsid w:val="00156B7B"/>
    <w:pPr>
      <w:autoSpaceDE w:val="0"/>
      <w:autoSpaceDN w:val="0"/>
      <w:adjustRightInd w:val="0"/>
    </w:pPr>
    <w:rPr>
      <w:rFonts w:ascii="Times New Roman" w:hAnsi="Times New Roman"/>
      <w:color w:val="000000"/>
      <w:sz w:val="24"/>
      <w:szCs w:val="24"/>
      <w:lang w:eastAsia="it-IT"/>
    </w:rPr>
  </w:style>
  <w:style w:type="paragraph" w:customStyle="1" w:styleId="IASBPrinciple">
    <w:name w:val="IASB Principle"/>
    <w:basedOn w:val="Default"/>
    <w:next w:val="Default"/>
    <w:uiPriority w:val="99"/>
    <w:rsid w:val="00156B7B"/>
    <w:rPr>
      <w:color w:val="auto"/>
    </w:rPr>
  </w:style>
  <w:style w:type="paragraph" w:customStyle="1" w:styleId="CM1">
    <w:name w:val="CM1"/>
    <w:basedOn w:val="Normale"/>
    <w:next w:val="Normale"/>
    <w:uiPriority w:val="99"/>
    <w:rsid w:val="00156B7B"/>
    <w:pPr>
      <w:autoSpaceDE w:val="0"/>
      <w:autoSpaceDN w:val="0"/>
      <w:adjustRightInd w:val="0"/>
      <w:spacing w:before="0" w:after="0" w:line="240" w:lineRule="auto"/>
      <w:jc w:val="left"/>
    </w:pPr>
    <w:rPr>
      <w:rFonts w:ascii="EUAlbertina" w:eastAsiaTheme="minorHAnsi" w:hAnsi="EUAlbertina" w:cstheme="minorBidi"/>
      <w:sz w:val="24"/>
      <w:szCs w:val="24"/>
    </w:rPr>
  </w:style>
  <w:style w:type="paragraph" w:customStyle="1" w:styleId="CM3">
    <w:name w:val="CM3"/>
    <w:basedOn w:val="Normale"/>
    <w:next w:val="Normale"/>
    <w:uiPriority w:val="99"/>
    <w:rsid w:val="00156B7B"/>
    <w:pPr>
      <w:autoSpaceDE w:val="0"/>
      <w:autoSpaceDN w:val="0"/>
      <w:adjustRightInd w:val="0"/>
      <w:spacing w:before="0" w:after="0" w:line="240" w:lineRule="auto"/>
      <w:jc w:val="left"/>
    </w:pPr>
    <w:rPr>
      <w:rFonts w:ascii="EUAlbertina" w:eastAsiaTheme="minorHAnsi" w:hAnsi="EUAlbertina" w:cstheme="minorBidi"/>
      <w:sz w:val="24"/>
      <w:szCs w:val="24"/>
    </w:rPr>
  </w:style>
  <w:style w:type="character" w:styleId="Enfasicorsivo">
    <w:name w:val="Emphasis"/>
    <w:basedOn w:val="Carpredefinitoparagrafo"/>
    <w:rsid w:val="00156B7B"/>
    <w:rPr>
      <w:i/>
      <w:iCs/>
    </w:rPr>
  </w:style>
  <w:style w:type="paragraph" w:styleId="Nessunaspaziatura">
    <w:name w:val="No Spacing"/>
    <w:uiPriority w:val="1"/>
    <w:rsid w:val="00156B7B"/>
    <w:pPr>
      <w:overflowPunct w:val="0"/>
      <w:autoSpaceDE w:val="0"/>
      <w:autoSpaceDN w:val="0"/>
      <w:adjustRightInd w:val="0"/>
      <w:jc w:val="both"/>
      <w:textAlignment w:val="baseline"/>
    </w:pPr>
    <w:rPr>
      <w:rFonts w:ascii="Arial Narrow" w:hAnsi="Arial Narrow"/>
      <w:lang w:val="en-GB"/>
    </w:rPr>
  </w:style>
  <w:style w:type="paragraph" w:styleId="Testonormale">
    <w:name w:val="Plain Text"/>
    <w:basedOn w:val="Normale"/>
    <w:link w:val="TestonormaleCarattere"/>
    <w:uiPriority w:val="99"/>
    <w:unhideWhenUsed/>
    <w:rsid w:val="00156B7B"/>
    <w:pPr>
      <w:spacing w:before="0" w:after="0" w:line="240" w:lineRule="auto"/>
      <w:jc w:val="left"/>
    </w:pPr>
    <w:rPr>
      <w:rFonts w:ascii="Consolas" w:eastAsiaTheme="minorHAnsi" w:hAnsi="Consolas"/>
      <w:sz w:val="21"/>
      <w:szCs w:val="21"/>
      <w:lang w:eastAsia="it-IT"/>
    </w:rPr>
  </w:style>
  <w:style w:type="character" w:customStyle="1" w:styleId="TestonormaleCarattere">
    <w:name w:val="Testo normale Carattere"/>
    <w:basedOn w:val="Carpredefinitoparagrafo"/>
    <w:link w:val="Testonormale"/>
    <w:uiPriority w:val="99"/>
    <w:rsid w:val="00156B7B"/>
    <w:rPr>
      <w:rFonts w:ascii="Consolas" w:eastAsiaTheme="minorHAnsi" w:hAnsi="Consolas"/>
      <w:sz w:val="21"/>
      <w:szCs w:val="21"/>
      <w:lang w:val="it-IT" w:eastAsia="it-IT"/>
    </w:rPr>
  </w:style>
  <w:style w:type="paragraph" w:customStyle="1" w:styleId="trattinosottoa">
    <w:name w:val="trattino sotto a)"/>
    <w:basedOn w:val="Puntoelenco"/>
    <w:link w:val="trattinosottopuntoCarattere"/>
    <w:qFormat/>
    <w:rsid w:val="00156B7B"/>
    <w:pPr>
      <w:numPr>
        <w:numId w:val="1"/>
      </w:numPr>
      <w:tabs>
        <w:tab w:val="num" w:pos="714"/>
      </w:tabs>
      <w:ind w:left="714" w:hanging="323"/>
      <w:contextualSpacing w:val="0"/>
    </w:pPr>
  </w:style>
  <w:style w:type="character" w:customStyle="1" w:styleId="PuntoelencoCarattere">
    <w:name w:val="Punto elenco Carattere"/>
    <w:basedOn w:val="Carpredefinitoparagrafo"/>
    <w:link w:val="Puntoelenco"/>
    <w:rsid w:val="00156B7B"/>
    <w:rPr>
      <w:rFonts w:ascii="Arial Narrow" w:hAnsi="Arial Narrow"/>
      <w:lang w:val="it-IT"/>
    </w:rPr>
  </w:style>
  <w:style w:type="character" w:customStyle="1" w:styleId="trattinosottopuntoCarattere">
    <w:name w:val="trattino sottopunto Carattere"/>
    <w:basedOn w:val="PuntoelencoCarattere"/>
    <w:link w:val="trattinosottoa"/>
    <w:rsid w:val="00156B7B"/>
    <w:rPr>
      <w:rFonts w:ascii="Arial Narrow" w:hAnsi="Arial Narrow"/>
      <w:lang w:val="it-IT"/>
    </w:rPr>
  </w:style>
  <w:style w:type="paragraph" w:customStyle="1" w:styleId="Puntoroman">
    <w:name w:val="Punto roman"/>
    <w:basedOn w:val="Puntoelenco"/>
    <w:next w:val="Puntoelenco2"/>
    <w:link w:val="PuntoromanCarattere"/>
    <w:qFormat/>
    <w:rsid w:val="00156B7B"/>
    <w:pPr>
      <w:numPr>
        <w:numId w:val="15"/>
      </w:numPr>
      <w:ind w:left="391" w:hanging="357"/>
      <w:contextualSpacing w:val="0"/>
    </w:pPr>
  </w:style>
  <w:style w:type="character" w:customStyle="1" w:styleId="PuntoromanCarattere">
    <w:name w:val="Punto roman Carattere"/>
    <w:basedOn w:val="PuntoelencoCarattere"/>
    <w:link w:val="Puntoroman"/>
    <w:rsid w:val="00156B7B"/>
    <w:rPr>
      <w:rFonts w:ascii="Arial Narrow" w:hAnsi="Arial Narrow"/>
      <w:lang w:val="it-IT"/>
    </w:rPr>
  </w:style>
  <w:style w:type="paragraph" w:customStyle="1" w:styleId="rientropuntino">
    <w:name w:val="rientro puntino"/>
    <w:basedOn w:val="Puntoelenco2"/>
    <w:qFormat/>
    <w:rsid w:val="00156B7B"/>
    <w:pPr>
      <w:ind w:left="1003" w:hanging="360"/>
    </w:pPr>
  </w:style>
  <w:style w:type="paragraph" w:customStyle="1" w:styleId="Rientroi">
    <w:name w:val="Rientro i"/>
    <w:basedOn w:val="Normale"/>
    <w:qFormat/>
    <w:rsid w:val="00156B7B"/>
    <w:pPr>
      <w:numPr>
        <w:numId w:val="17"/>
      </w:numPr>
      <w:tabs>
        <w:tab w:val="left" w:pos="1138"/>
      </w:tabs>
      <w:ind w:left="1138" w:hanging="364"/>
    </w:pPr>
  </w:style>
  <w:style w:type="paragraph" w:customStyle="1" w:styleId="Rientrovoci">
    <w:name w:val="Rientro voci"/>
    <w:basedOn w:val="Normale"/>
    <w:qFormat/>
    <w:rsid w:val="00156B7B"/>
    <w:pPr>
      <w:keepNext/>
      <w:ind w:left="732"/>
    </w:pPr>
  </w:style>
  <w:style w:type="paragraph" w:customStyle="1" w:styleId="Rientro3">
    <w:name w:val="Rientro 3"/>
    <w:basedOn w:val="Normale"/>
    <w:qFormat/>
    <w:rsid w:val="00156B7B"/>
    <w:pPr>
      <w:ind w:left="1348" w:hanging="294"/>
    </w:pPr>
  </w:style>
  <w:style w:type="paragraph" w:customStyle="1" w:styleId="Rientrotrattino2">
    <w:name w:val="Rientro trattino 2"/>
    <w:basedOn w:val="Normale"/>
    <w:qFormat/>
    <w:rsid w:val="00156B7B"/>
    <w:pPr>
      <w:ind w:left="1026" w:hanging="294"/>
    </w:pPr>
  </w:style>
  <w:style w:type="paragraph" w:customStyle="1" w:styleId="Puntoelencosottolettere">
    <w:name w:val="Punto elenco sotto lettere"/>
    <w:basedOn w:val="Puntoelenco"/>
    <w:qFormat/>
    <w:rsid w:val="00156B7B"/>
    <w:pPr>
      <w:numPr>
        <w:numId w:val="0"/>
      </w:numPr>
      <w:ind w:left="360" w:hanging="360"/>
    </w:pPr>
  </w:style>
  <w:style w:type="paragraph" w:customStyle="1" w:styleId="Rientronumerato8pt">
    <w:name w:val="Rientro numerato 8pt"/>
    <w:basedOn w:val="Rientrotrattinocorsivo8pt"/>
    <w:qFormat/>
    <w:rsid w:val="00156B7B"/>
    <w:pPr>
      <w:spacing w:before="20" w:after="20"/>
      <w:ind w:left="369"/>
    </w:pPr>
    <w:rPr>
      <w:i w:val="0"/>
    </w:rPr>
  </w:style>
  <w:style w:type="paragraph" w:customStyle="1" w:styleId="Rientrotrattinonormalecorsivo8pt">
    <w:name w:val="Rientro trattino normale corsivo 8pt"/>
    <w:basedOn w:val="Rientrotrattinonormale"/>
    <w:qFormat/>
    <w:rsid w:val="00156B7B"/>
    <w:pPr>
      <w:ind w:left="732"/>
    </w:pPr>
    <w:rPr>
      <w:i/>
    </w:rPr>
  </w:style>
  <w:style w:type="paragraph" w:customStyle="1" w:styleId="Rientrosottonumero8pt">
    <w:name w:val="Rientro sottonumero 8pt"/>
    <w:basedOn w:val="Rientronumerato8pt"/>
    <w:qFormat/>
    <w:rsid w:val="00156B7B"/>
  </w:style>
  <w:style w:type="paragraph" w:customStyle="1" w:styleId="Rientro2trattinonormalecorsivo">
    <w:name w:val="Rientro 2 trattino normale corsivo"/>
    <w:basedOn w:val="Rientrotrattinonormalecorsivo8pt"/>
    <w:qFormat/>
    <w:rsid w:val="00156B7B"/>
    <w:pPr>
      <w:ind w:left="1026" w:hanging="294"/>
    </w:pPr>
  </w:style>
  <w:style w:type="paragraph" w:customStyle="1" w:styleId="Rientrotrattino10pt">
    <w:name w:val="Rientro trattino 10pt"/>
    <w:basedOn w:val="Rientrotrattinonormale"/>
    <w:qFormat/>
    <w:rsid w:val="00156B7B"/>
    <w:pPr>
      <w:spacing w:before="20" w:after="20" w:line="220" w:lineRule="exact"/>
    </w:pPr>
    <w:rPr>
      <w:sz w:val="20"/>
      <w:szCs w:val="20"/>
    </w:rPr>
  </w:style>
  <w:style w:type="paragraph" w:customStyle="1" w:styleId="Normale8pt">
    <w:name w:val="Normale 8pt"/>
    <w:basedOn w:val="Normale"/>
    <w:qFormat/>
    <w:rsid w:val="00156B7B"/>
    <w:rPr>
      <w:sz w:val="16"/>
      <w:szCs w:val="16"/>
    </w:rPr>
  </w:style>
  <w:style w:type="paragraph" w:customStyle="1" w:styleId="Numerorientratoa">
    <w:name w:val="Numero rientrato a."/>
    <w:basedOn w:val="Numeroelencorientro2"/>
    <w:qFormat/>
    <w:rsid w:val="00156B7B"/>
    <w:pPr>
      <w:ind w:left="743" w:hanging="380"/>
    </w:pPr>
  </w:style>
  <w:style w:type="paragraph" w:customStyle="1" w:styleId="Rientrovoci2">
    <w:name w:val="Rientro voci 2"/>
    <w:basedOn w:val="Rientrovoci"/>
    <w:qFormat/>
    <w:rsid w:val="00156B7B"/>
    <w:pPr>
      <w:ind w:left="961"/>
    </w:pPr>
  </w:style>
  <w:style w:type="paragraph" w:customStyle="1" w:styleId="Rientrotrattinonormale">
    <w:name w:val="Rientro trattino normale"/>
    <w:basedOn w:val="Rientrotrattinocorsivo8pt"/>
    <w:qFormat/>
    <w:rsid w:val="00156B7B"/>
    <w:pPr>
      <w:ind w:left="704"/>
    </w:pPr>
    <w:rPr>
      <w:i w:val="0"/>
    </w:rPr>
  </w:style>
  <w:style w:type="paragraph" w:customStyle="1" w:styleId="Rientronumerocorsivo8pt">
    <w:name w:val="Rientro numero corsivo 8pt"/>
    <w:basedOn w:val="Rientronumerocorsivo"/>
    <w:qFormat/>
    <w:rsid w:val="00156B7B"/>
    <w:pPr>
      <w:ind w:left="396"/>
    </w:pPr>
    <w:rPr>
      <w:sz w:val="16"/>
      <w:szCs w:val="16"/>
    </w:rPr>
  </w:style>
  <w:style w:type="paragraph" w:customStyle="1" w:styleId="Numeratorientrato11">
    <w:name w:val="Numerato rientrato 1.1"/>
    <w:basedOn w:val="Numeroelencorientro"/>
    <w:qFormat/>
    <w:rsid w:val="00156B7B"/>
    <w:pPr>
      <w:ind w:left="354" w:hanging="354"/>
    </w:pPr>
  </w:style>
  <w:style w:type="paragraph" w:customStyle="1" w:styleId="Rientrosottonumero">
    <w:name w:val="Rientro sottonumero"/>
    <w:basedOn w:val="Numeroelencorientro"/>
    <w:qFormat/>
    <w:rsid w:val="00156B7B"/>
    <w:pPr>
      <w:ind w:left="357" w:firstLine="0"/>
    </w:pPr>
  </w:style>
  <w:style w:type="paragraph" w:customStyle="1" w:styleId="Rientrosottolettera">
    <w:name w:val="Rientro sottolettera"/>
    <w:basedOn w:val="Rientrotrattino10pt"/>
    <w:qFormat/>
    <w:rsid w:val="00156B7B"/>
    <w:pPr>
      <w:ind w:left="732"/>
    </w:pPr>
  </w:style>
  <w:style w:type="paragraph" w:customStyle="1" w:styleId="rientro8">
    <w:name w:val="rientro 8"/>
    <w:basedOn w:val="Rientrotrattino2"/>
    <w:qFormat/>
    <w:rsid w:val="00156B7B"/>
    <w:pPr>
      <w:ind w:firstLine="38"/>
    </w:pPr>
    <w:rPr>
      <w:sz w:val="16"/>
      <w:szCs w:val="16"/>
    </w:rPr>
  </w:style>
  <w:style w:type="paragraph" w:customStyle="1" w:styleId="Puntoelencosottotesto8pt">
    <w:name w:val="Punto elenco sottotesto 8pt"/>
    <w:basedOn w:val="Rientrotrattinonormale"/>
    <w:qFormat/>
    <w:rsid w:val="00156B7B"/>
    <w:pPr>
      <w:spacing w:before="20" w:after="20"/>
      <w:ind w:left="718"/>
    </w:pPr>
  </w:style>
  <w:style w:type="numbering" w:customStyle="1" w:styleId="Stile2">
    <w:name w:val="Stile2"/>
    <w:uiPriority w:val="99"/>
    <w:rsid w:val="00156B7B"/>
    <w:pPr>
      <w:numPr>
        <w:numId w:val="29"/>
      </w:numPr>
    </w:pPr>
  </w:style>
  <w:style w:type="paragraph" w:customStyle="1" w:styleId="Puntoelencorientroa">
    <w:name w:val="Punto elenco rientro a)"/>
    <w:basedOn w:val="Normale"/>
    <w:qFormat/>
    <w:rsid w:val="00156B7B"/>
    <w:pPr>
      <w:ind w:left="1004" w:hanging="294"/>
    </w:pPr>
  </w:style>
  <w:style w:type="paragraph" w:customStyle="1" w:styleId="Rientrosottolettera8pt">
    <w:name w:val="Rientro sottolettera 8pt"/>
    <w:basedOn w:val="Rientrosottolettera"/>
    <w:qFormat/>
    <w:rsid w:val="00156B7B"/>
    <w:rPr>
      <w:sz w:val="16"/>
      <w:szCs w:val="16"/>
    </w:rPr>
  </w:style>
  <w:style w:type="paragraph" w:customStyle="1" w:styleId="Rientrosottonumerocorsivo">
    <w:name w:val="Rientro sottonumero corsivo"/>
    <w:basedOn w:val="Rientrosottonumero"/>
    <w:qFormat/>
    <w:rsid w:val="00156B7B"/>
    <w:rPr>
      <w:i/>
    </w:rPr>
  </w:style>
  <w:style w:type="paragraph" w:customStyle="1" w:styleId="Rientrosottolettera8ptcorsivo">
    <w:name w:val="Rientro sottolettera 8pt corsivo"/>
    <w:basedOn w:val="Rientrosottolettera8pt"/>
    <w:qFormat/>
    <w:rsid w:val="00156B7B"/>
    <w:rPr>
      <w:i/>
    </w:rPr>
  </w:style>
  <w:style w:type="paragraph" w:customStyle="1" w:styleId="Rientrosottonumero8ptcorsivo">
    <w:name w:val="Rientro sottonumero 8pt corsivo"/>
    <w:basedOn w:val="Rientrosottonumero8pt"/>
    <w:qFormat/>
    <w:rsid w:val="00156B7B"/>
    <w:rPr>
      <w:i/>
    </w:rPr>
  </w:style>
  <w:style w:type="paragraph" w:customStyle="1" w:styleId="Text">
    <w:name w:val="Text"/>
    <w:basedOn w:val="Normale"/>
    <w:uiPriority w:val="99"/>
    <w:rsid w:val="00156B7B"/>
    <w:pPr>
      <w:tabs>
        <w:tab w:val="left" w:pos="284"/>
      </w:tabs>
      <w:overflowPunct w:val="0"/>
      <w:autoSpaceDE w:val="0"/>
      <w:autoSpaceDN w:val="0"/>
      <w:adjustRightInd w:val="0"/>
      <w:spacing w:before="0" w:after="260" w:line="240" w:lineRule="auto"/>
      <w:textAlignment w:val="baseline"/>
    </w:pPr>
    <w:rPr>
      <w:rFonts w:ascii="Times New Roman" w:hAnsi="Times New Roman"/>
      <w:sz w:val="22"/>
    </w:rPr>
  </w:style>
  <w:style w:type="character" w:styleId="Rimandonotaapidipagina">
    <w:name w:val="footnote reference"/>
    <w:basedOn w:val="Carpredefinitoparagrafo"/>
    <w:uiPriority w:val="99"/>
    <w:semiHidden/>
    <w:unhideWhenUsed/>
    <w:rsid w:val="00156B7B"/>
    <w:rPr>
      <w:vertAlign w:val="superscript"/>
    </w:rPr>
  </w:style>
  <w:style w:type="paragraph" w:customStyle="1" w:styleId="cors3">
    <w:name w:val="cors_3"/>
    <w:uiPriority w:val="99"/>
    <w:rsid w:val="00156B7B"/>
    <w:pPr>
      <w:autoSpaceDE w:val="0"/>
      <w:autoSpaceDN w:val="0"/>
      <w:ind w:firstLine="385"/>
      <w:jc w:val="both"/>
    </w:pPr>
    <w:rPr>
      <w:rFonts w:ascii="Garamond" w:hAnsi="Garamond"/>
      <w:sz w:val="18"/>
      <w:lang w:eastAsia="it-IT"/>
    </w:rPr>
  </w:style>
  <w:style w:type="paragraph" w:styleId="Titolosommario">
    <w:name w:val="TOC Heading"/>
    <w:basedOn w:val="Titolo1"/>
    <w:next w:val="Normale"/>
    <w:uiPriority w:val="39"/>
    <w:semiHidden/>
    <w:unhideWhenUsed/>
    <w:qFormat/>
    <w:rsid w:val="000374CB"/>
    <w:pPr>
      <w:keepLines/>
      <w:spacing w:before="480" w:line="276" w:lineRule="auto"/>
      <w:jc w:val="left"/>
      <w:outlineLvl w:val="9"/>
    </w:pPr>
    <w:rPr>
      <w:rFonts w:asciiTheme="majorHAnsi" w:eastAsiaTheme="majorEastAsia" w:hAnsiTheme="majorHAnsi" w:cstheme="majorBidi"/>
      <w:bCs/>
      <w:color w:val="365F91" w:themeColor="accent1" w:themeShade="BF"/>
      <w:kern w:val="0"/>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8391">
      <w:bodyDiv w:val="1"/>
      <w:marLeft w:val="0"/>
      <w:marRight w:val="0"/>
      <w:marTop w:val="0"/>
      <w:marBottom w:val="0"/>
      <w:divBdr>
        <w:top w:val="none" w:sz="0" w:space="0" w:color="auto"/>
        <w:left w:val="none" w:sz="0" w:space="0" w:color="auto"/>
        <w:bottom w:val="none" w:sz="0" w:space="0" w:color="auto"/>
        <w:right w:val="none" w:sz="0" w:space="0" w:color="auto"/>
      </w:divBdr>
    </w:div>
    <w:div w:id="87703038">
      <w:bodyDiv w:val="1"/>
      <w:marLeft w:val="0"/>
      <w:marRight w:val="0"/>
      <w:marTop w:val="0"/>
      <w:marBottom w:val="0"/>
      <w:divBdr>
        <w:top w:val="none" w:sz="0" w:space="0" w:color="auto"/>
        <w:left w:val="none" w:sz="0" w:space="0" w:color="auto"/>
        <w:bottom w:val="none" w:sz="0" w:space="0" w:color="auto"/>
        <w:right w:val="none" w:sz="0" w:space="0" w:color="auto"/>
      </w:divBdr>
    </w:div>
    <w:div w:id="96413892">
      <w:bodyDiv w:val="1"/>
      <w:marLeft w:val="0"/>
      <w:marRight w:val="0"/>
      <w:marTop w:val="0"/>
      <w:marBottom w:val="0"/>
      <w:divBdr>
        <w:top w:val="none" w:sz="0" w:space="0" w:color="auto"/>
        <w:left w:val="none" w:sz="0" w:space="0" w:color="auto"/>
        <w:bottom w:val="none" w:sz="0" w:space="0" w:color="auto"/>
        <w:right w:val="none" w:sz="0" w:space="0" w:color="auto"/>
      </w:divBdr>
    </w:div>
    <w:div w:id="487400410">
      <w:bodyDiv w:val="1"/>
      <w:marLeft w:val="0"/>
      <w:marRight w:val="0"/>
      <w:marTop w:val="0"/>
      <w:marBottom w:val="0"/>
      <w:divBdr>
        <w:top w:val="none" w:sz="0" w:space="0" w:color="auto"/>
        <w:left w:val="none" w:sz="0" w:space="0" w:color="auto"/>
        <w:bottom w:val="none" w:sz="0" w:space="0" w:color="auto"/>
        <w:right w:val="none" w:sz="0" w:space="0" w:color="auto"/>
      </w:divBdr>
    </w:div>
    <w:div w:id="835001465">
      <w:bodyDiv w:val="1"/>
      <w:marLeft w:val="0"/>
      <w:marRight w:val="0"/>
      <w:marTop w:val="0"/>
      <w:marBottom w:val="0"/>
      <w:divBdr>
        <w:top w:val="none" w:sz="0" w:space="0" w:color="auto"/>
        <w:left w:val="none" w:sz="0" w:space="0" w:color="auto"/>
        <w:bottom w:val="none" w:sz="0" w:space="0" w:color="auto"/>
        <w:right w:val="none" w:sz="0" w:space="0" w:color="auto"/>
      </w:divBdr>
    </w:div>
    <w:div w:id="921256909">
      <w:bodyDiv w:val="1"/>
      <w:marLeft w:val="0"/>
      <w:marRight w:val="0"/>
      <w:marTop w:val="0"/>
      <w:marBottom w:val="0"/>
      <w:divBdr>
        <w:top w:val="none" w:sz="0" w:space="0" w:color="auto"/>
        <w:left w:val="none" w:sz="0" w:space="0" w:color="auto"/>
        <w:bottom w:val="none" w:sz="0" w:space="0" w:color="auto"/>
        <w:right w:val="none" w:sz="0" w:space="0" w:color="auto"/>
      </w:divBdr>
    </w:div>
    <w:div w:id="967663767">
      <w:bodyDiv w:val="1"/>
      <w:marLeft w:val="0"/>
      <w:marRight w:val="0"/>
      <w:marTop w:val="0"/>
      <w:marBottom w:val="0"/>
      <w:divBdr>
        <w:top w:val="none" w:sz="0" w:space="0" w:color="auto"/>
        <w:left w:val="none" w:sz="0" w:space="0" w:color="auto"/>
        <w:bottom w:val="none" w:sz="0" w:space="0" w:color="auto"/>
        <w:right w:val="none" w:sz="0" w:space="0" w:color="auto"/>
      </w:divBdr>
    </w:div>
    <w:div w:id="1157922606">
      <w:bodyDiv w:val="1"/>
      <w:marLeft w:val="0"/>
      <w:marRight w:val="0"/>
      <w:marTop w:val="0"/>
      <w:marBottom w:val="0"/>
      <w:divBdr>
        <w:top w:val="none" w:sz="0" w:space="0" w:color="auto"/>
        <w:left w:val="none" w:sz="0" w:space="0" w:color="auto"/>
        <w:bottom w:val="none" w:sz="0" w:space="0" w:color="auto"/>
        <w:right w:val="none" w:sz="0" w:space="0" w:color="auto"/>
      </w:divBdr>
    </w:div>
    <w:div w:id="1514612710">
      <w:bodyDiv w:val="1"/>
      <w:marLeft w:val="0"/>
      <w:marRight w:val="0"/>
      <w:marTop w:val="0"/>
      <w:marBottom w:val="0"/>
      <w:divBdr>
        <w:top w:val="none" w:sz="0" w:space="0" w:color="auto"/>
        <w:left w:val="none" w:sz="0" w:space="0" w:color="auto"/>
        <w:bottom w:val="none" w:sz="0" w:space="0" w:color="auto"/>
        <w:right w:val="none" w:sz="0" w:space="0" w:color="auto"/>
      </w:divBdr>
    </w:div>
    <w:div w:id="1748378762">
      <w:bodyDiv w:val="1"/>
      <w:marLeft w:val="0"/>
      <w:marRight w:val="0"/>
      <w:marTop w:val="0"/>
      <w:marBottom w:val="0"/>
      <w:divBdr>
        <w:top w:val="none" w:sz="0" w:space="0" w:color="auto"/>
        <w:left w:val="none" w:sz="0" w:space="0" w:color="auto"/>
        <w:bottom w:val="none" w:sz="0" w:space="0" w:color="auto"/>
        <w:right w:val="none" w:sz="0" w:space="0" w:color="auto"/>
      </w:divBdr>
    </w:div>
    <w:div w:id="1764690711">
      <w:bodyDiv w:val="1"/>
      <w:marLeft w:val="0"/>
      <w:marRight w:val="0"/>
      <w:marTop w:val="0"/>
      <w:marBottom w:val="0"/>
      <w:divBdr>
        <w:top w:val="none" w:sz="0" w:space="0" w:color="auto"/>
        <w:left w:val="none" w:sz="0" w:space="0" w:color="auto"/>
        <w:bottom w:val="none" w:sz="0" w:space="0" w:color="auto"/>
        <w:right w:val="none" w:sz="0" w:space="0" w:color="auto"/>
      </w:divBdr>
    </w:div>
    <w:div w:id="199094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F9EB7-EED5-458C-9068-5B265695E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78881</Words>
  <Characters>449622</Characters>
  <Application>Microsoft Office Word</Application>
  <DocSecurity>0</DocSecurity>
  <Lines>3746</Lines>
  <Paragraphs>1054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Checklist</vt:lpstr>
      <vt:lpstr>Checklist</vt:lpstr>
    </vt:vector>
  </TitlesOfParts>
  <Company>ASSIREVI</Company>
  <LinksUpToDate>false</LinksUpToDate>
  <CharactersWithSpaces>527449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IND ASS dic2016</dc:title>
  <dc:creator>Assirevi</dc:creator>
  <cp:revision>2</cp:revision>
  <cp:lastPrinted>2017-03-02T10:11:00Z</cp:lastPrinted>
  <dcterms:created xsi:type="dcterms:W3CDTF">2017-03-03T11:03:00Z</dcterms:created>
  <dcterms:modified xsi:type="dcterms:W3CDTF">2017-03-03T11:03:00Z</dcterms:modified>
</cp:coreProperties>
</file>